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0"/>
        <w:tblW w:w="9854"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854"/>
      </w:tblGrid>
      <w:tr w14:paraId="1D5FF7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02" w:hRule="atLeast"/>
        </w:trPr>
        <w:tc>
          <w:tcPr>
            <w:tcW w:w="9854" w:type="dxa"/>
            <w:tcBorders>
              <w:top w:val="single" w:color="000000" w:sz="4" w:space="0"/>
              <w:left w:val="single" w:color="000000" w:sz="4" w:space="0"/>
              <w:bottom w:val="single" w:color="000000" w:sz="4" w:space="0"/>
              <w:right w:val="single" w:color="000000" w:sz="4" w:space="0"/>
            </w:tcBorders>
          </w:tcPr>
          <w:p w14:paraId="49426890">
            <w:pPr>
              <w:tabs>
                <w:tab w:val="left" w:pos="8375"/>
              </w:tabs>
              <w:rPr>
                <w:rStyle w:val="55"/>
                <w:rFonts w:ascii="宋体" w:hAnsi="宋体"/>
                <w:b/>
                <w:color w:val="auto"/>
                <w:sz w:val="36"/>
                <w:highlight w:val="none"/>
              </w:rPr>
            </w:pPr>
          </w:p>
          <w:p w14:paraId="5475AF39">
            <w:pPr>
              <w:jc w:val="center"/>
              <w:rPr>
                <w:rStyle w:val="55"/>
                <w:rFonts w:ascii="宋体" w:hAnsi="宋体"/>
                <w:color w:val="auto"/>
                <w:sz w:val="72"/>
                <w:szCs w:val="72"/>
                <w:highlight w:val="none"/>
              </w:rPr>
            </w:pPr>
            <w:r>
              <w:rPr>
                <w:rStyle w:val="55"/>
                <w:rFonts w:ascii="宋体" w:hAnsi="宋体"/>
                <w:color w:val="auto"/>
                <w:sz w:val="72"/>
                <w:szCs w:val="72"/>
                <w:highlight w:val="none"/>
              </w:rPr>
              <w:t xml:space="preserve">龙 港 市 </w:t>
            </w:r>
            <w:r>
              <w:rPr>
                <w:rStyle w:val="55"/>
                <w:rFonts w:hint="eastAsia" w:ascii="宋体" w:hAnsi="宋体"/>
                <w:color w:val="auto"/>
                <w:sz w:val="72"/>
                <w:szCs w:val="72"/>
                <w:highlight w:val="none"/>
              </w:rPr>
              <w:t>国 企</w:t>
            </w:r>
            <w:r>
              <w:rPr>
                <w:rStyle w:val="55"/>
                <w:rFonts w:ascii="宋体" w:hAnsi="宋体"/>
                <w:color w:val="auto"/>
                <w:sz w:val="72"/>
                <w:szCs w:val="72"/>
                <w:highlight w:val="none"/>
              </w:rPr>
              <w:t xml:space="preserve"> 采 购</w:t>
            </w:r>
          </w:p>
          <w:p w14:paraId="4FFCFF43">
            <w:pPr>
              <w:jc w:val="center"/>
              <w:rPr>
                <w:rStyle w:val="55"/>
                <w:rFonts w:ascii="宋体" w:hAnsi="宋体"/>
                <w:color w:val="auto"/>
                <w:sz w:val="72"/>
                <w:szCs w:val="72"/>
                <w:highlight w:val="none"/>
              </w:rPr>
            </w:pPr>
            <w:r>
              <w:rPr>
                <w:rStyle w:val="55"/>
                <w:rFonts w:hint="eastAsia" w:ascii="宋体" w:hAnsi="宋体"/>
                <w:color w:val="auto"/>
                <w:sz w:val="72"/>
                <w:szCs w:val="72"/>
                <w:highlight w:val="none"/>
              </w:rPr>
              <w:t>公开招标</w:t>
            </w:r>
            <w:r>
              <w:rPr>
                <w:rStyle w:val="55"/>
                <w:rFonts w:ascii="宋体" w:hAnsi="宋体"/>
                <w:color w:val="auto"/>
                <w:sz w:val="72"/>
                <w:szCs w:val="72"/>
                <w:highlight w:val="none"/>
              </w:rPr>
              <w:t>文件</w:t>
            </w:r>
          </w:p>
          <w:p w14:paraId="774C05E7">
            <w:pPr>
              <w:spacing w:line="440" w:lineRule="exact"/>
              <w:ind w:left="1148"/>
              <w:rPr>
                <w:rStyle w:val="55"/>
                <w:rFonts w:ascii="宋体" w:hAnsi="宋体" w:cs="Times New Roman"/>
                <w:bCs/>
                <w:color w:val="auto"/>
                <w:sz w:val="28"/>
                <w:highlight w:val="none"/>
              </w:rPr>
            </w:pPr>
          </w:p>
          <w:p w14:paraId="0AEFBB43">
            <w:pPr>
              <w:pStyle w:val="2"/>
              <w:rPr>
                <w:color w:val="auto"/>
                <w:highlight w:val="none"/>
              </w:rPr>
            </w:pPr>
          </w:p>
          <w:p w14:paraId="620CFC3E">
            <w:pPr>
              <w:spacing w:line="440" w:lineRule="exact"/>
              <w:ind w:left="1148"/>
              <w:rPr>
                <w:rStyle w:val="55"/>
                <w:rFonts w:ascii="宋体" w:hAnsi="宋体" w:cs="Times New Roman"/>
                <w:bCs/>
                <w:color w:val="auto"/>
                <w:sz w:val="28"/>
                <w:highlight w:val="none"/>
              </w:rPr>
            </w:pPr>
          </w:p>
          <w:p w14:paraId="751B3545">
            <w:pPr>
              <w:spacing w:line="360" w:lineRule="auto"/>
              <w:ind w:left="2095" w:leftChars="426" w:hanging="1200" w:hangingChars="400"/>
              <w:rPr>
                <w:rStyle w:val="55"/>
                <w:rFonts w:hint="eastAsia" w:ascii="宋体" w:hAnsi="宋体" w:eastAsia="宋体" w:cs="Times New Roman"/>
                <w:color w:val="auto"/>
                <w:sz w:val="30"/>
                <w:szCs w:val="30"/>
                <w:highlight w:val="none"/>
                <w:lang w:eastAsia="zh-CN"/>
              </w:rPr>
            </w:pPr>
            <w:r>
              <w:rPr>
                <w:rStyle w:val="55"/>
                <w:rFonts w:ascii="宋体" w:hAnsi="宋体"/>
                <w:color w:val="auto"/>
                <w:sz w:val="30"/>
                <w:szCs w:val="30"/>
                <w:highlight w:val="none"/>
              </w:rPr>
              <w:t>项目名称</w:t>
            </w:r>
            <w:r>
              <w:rPr>
                <w:rStyle w:val="55"/>
                <w:rFonts w:hint="eastAsia" w:ascii="宋体" w:hAnsi="宋体"/>
                <w:color w:val="auto"/>
                <w:sz w:val="30"/>
                <w:szCs w:val="30"/>
                <w:highlight w:val="none"/>
              </w:rPr>
              <w:t>：</w:t>
            </w:r>
            <w:r>
              <w:rPr>
                <w:rStyle w:val="55"/>
                <w:rFonts w:hint="eastAsia" w:ascii="宋体" w:hAnsi="宋体"/>
                <w:color w:val="auto"/>
                <w:sz w:val="30"/>
                <w:szCs w:val="30"/>
                <w:highlight w:val="none"/>
                <w:lang w:eastAsia="zh-CN"/>
              </w:rPr>
              <w:t>龙港市世纪大道综合供能站建设项目监理服务</w:t>
            </w:r>
          </w:p>
          <w:p w14:paraId="3C521D16">
            <w:pPr>
              <w:spacing w:line="360" w:lineRule="auto"/>
              <w:ind w:firstLine="900" w:firstLineChars="300"/>
              <w:rPr>
                <w:rStyle w:val="55"/>
                <w:rFonts w:ascii="宋体" w:hAnsi="宋体" w:cs="Times New Roman"/>
                <w:color w:val="auto"/>
                <w:sz w:val="30"/>
                <w:szCs w:val="30"/>
                <w:highlight w:val="none"/>
              </w:rPr>
            </w:pPr>
            <w:r>
              <w:rPr>
                <w:rStyle w:val="55"/>
                <w:rFonts w:ascii="宋体" w:hAnsi="宋体" w:cs="Times New Roman"/>
                <w:color w:val="auto"/>
                <w:sz w:val="30"/>
                <w:szCs w:val="30"/>
                <w:highlight w:val="none"/>
              </w:rPr>
              <w:t>采购方式：</w:t>
            </w:r>
            <w:r>
              <w:rPr>
                <w:rStyle w:val="55"/>
                <w:rFonts w:hint="eastAsia" w:ascii="宋体" w:hAnsi="宋体" w:cs="Times New Roman"/>
                <w:color w:val="auto"/>
                <w:sz w:val="30"/>
                <w:szCs w:val="30"/>
                <w:highlight w:val="none"/>
              </w:rPr>
              <w:t>公开招标</w:t>
            </w:r>
            <w:r>
              <w:rPr>
                <w:rFonts w:hint="eastAsia" w:ascii="宋体" w:hAnsi="宋体" w:cs="宋体"/>
                <w:b/>
                <w:bCs/>
                <w:color w:val="auto"/>
                <w:sz w:val="28"/>
                <w:szCs w:val="28"/>
                <w:highlight w:val="none"/>
              </w:rPr>
              <w:t xml:space="preserve"> </w:t>
            </w:r>
          </w:p>
          <w:p w14:paraId="6AA600F0">
            <w:pPr>
              <w:spacing w:line="360" w:lineRule="auto"/>
              <w:ind w:firstLine="900" w:firstLineChars="300"/>
              <w:rPr>
                <w:rStyle w:val="55"/>
                <w:rFonts w:ascii="宋体" w:hAnsi="宋体" w:cs="Times New Roman"/>
                <w:color w:val="auto"/>
                <w:sz w:val="30"/>
                <w:szCs w:val="30"/>
                <w:highlight w:val="none"/>
              </w:rPr>
            </w:pPr>
          </w:p>
          <w:p w14:paraId="3CC38302">
            <w:pPr>
              <w:spacing w:line="360" w:lineRule="auto"/>
              <w:ind w:firstLine="900" w:firstLineChars="300"/>
              <w:rPr>
                <w:rStyle w:val="55"/>
                <w:rFonts w:hint="eastAsia" w:ascii="宋体" w:hAnsi="宋体" w:eastAsia="宋体" w:cs="Times New Roman"/>
                <w:color w:val="auto"/>
                <w:sz w:val="30"/>
                <w:szCs w:val="30"/>
                <w:highlight w:val="none"/>
                <w:lang w:eastAsia="zh-CN"/>
              </w:rPr>
            </w:pPr>
            <w:r>
              <w:rPr>
                <w:rStyle w:val="55"/>
                <w:rFonts w:ascii="宋体" w:hAnsi="宋体" w:cs="Times New Roman"/>
                <w:color w:val="auto"/>
                <w:sz w:val="30"/>
                <w:szCs w:val="30"/>
                <w:highlight w:val="none"/>
              </w:rPr>
              <w:t>采 购 人：</w:t>
            </w:r>
            <w:r>
              <w:rPr>
                <w:rFonts w:hint="eastAsia" w:ascii="宋体" w:hAnsi="宋体" w:cs="宋体"/>
                <w:color w:val="auto"/>
                <w:sz w:val="30"/>
                <w:szCs w:val="30"/>
                <w:highlight w:val="none"/>
                <w:lang w:eastAsia="zh-CN"/>
              </w:rPr>
              <w:t>龙港市交发城市家具发展有限公司</w:t>
            </w:r>
          </w:p>
          <w:p w14:paraId="3BDBA515">
            <w:pPr>
              <w:spacing w:line="360" w:lineRule="auto"/>
              <w:ind w:firstLine="900" w:firstLineChars="300"/>
              <w:rPr>
                <w:rStyle w:val="55"/>
                <w:rFonts w:ascii="宋体" w:hAnsi="宋体"/>
                <w:color w:val="auto"/>
                <w:sz w:val="30"/>
                <w:szCs w:val="30"/>
                <w:highlight w:val="none"/>
              </w:rPr>
            </w:pPr>
            <w:r>
              <w:rPr>
                <w:rStyle w:val="55"/>
                <w:rFonts w:hint="eastAsia" w:ascii="宋体" w:hAnsi="宋体"/>
                <w:color w:val="auto"/>
                <w:sz w:val="30"/>
                <w:szCs w:val="30"/>
                <w:highlight w:val="none"/>
              </w:rPr>
              <w:t>联 系 人：</w:t>
            </w:r>
            <w:r>
              <w:rPr>
                <w:rStyle w:val="55"/>
                <w:rFonts w:hint="eastAsia" w:ascii="宋体" w:hAnsi="宋体"/>
                <w:color w:val="auto"/>
                <w:sz w:val="30"/>
                <w:szCs w:val="30"/>
                <w:highlight w:val="none"/>
                <w:lang w:val="en-US" w:eastAsia="zh-CN"/>
              </w:rPr>
              <w:t>李先生</w:t>
            </w:r>
          </w:p>
          <w:p w14:paraId="228663D6">
            <w:pPr>
              <w:spacing w:line="360" w:lineRule="auto"/>
              <w:rPr>
                <w:rStyle w:val="55"/>
                <w:rFonts w:ascii="宋体" w:hAnsi="宋体"/>
                <w:color w:val="auto"/>
                <w:sz w:val="30"/>
                <w:szCs w:val="30"/>
                <w:highlight w:val="none"/>
              </w:rPr>
            </w:pPr>
          </w:p>
          <w:p w14:paraId="619325E8">
            <w:pPr>
              <w:spacing w:line="360" w:lineRule="auto"/>
              <w:ind w:firstLine="900" w:firstLineChars="300"/>
              <w:rPr>
                <w:rStyle w:val="55"/>
                <w:rFonts w:hint="eastAsia" w:ascii="宋体" w:hAnsi="宋体" w:eastAsia="宋体"/>
                <w:color w:val="auto"/>
                <w:sz w:val="30"/>
                <w:szCs w:val="30"/>
                <w:highlight w:val="none"/>
                <w:lang w:eastAsia="zh-CN"/>
              </w:rPr>
            </w:pPr>
            <w:r>
              <w:rPr>
                <w:rStyle w:val="55"/>
                <w:rFonts w:ascii="宋体" w:hAnsi="宋体"/>
                <w:color w:val="auto"/>
                <w:sz w:val="30"/>
                <w:szCs w:val="30"/>
                <w:highlight w:val="none"/>
              </w:rPr>
              <w:t>代理机构：</w:t>
            </w:r>
            <w:r>
              <w:rPr>
                <w:rStyle w:val="55"/>
                <w:rFonts w:hint="eastAsia" w:ascii="宋体" w:hAnsi="宋体"/>
                <w:color w:val="auto"/>
                <w:sz w:val="30"/>
                <w:szCs w:val="30"/>
                <w:highlight w:val="none"/>
                <w:lang w:eastAsia="zh-CN"/>
              </w:rPr>
              <w:t>浙江华浦工程管理有限公司</w:t>
            </w:r>
          </w:p>
          <w:p w14:paraId="2873D989">
            <w:pPr>
              <w:spacing w:line="360" w:lineRule="auto"/>
              <w:ind w:firstLine="900" w:firstLineChars="300"/>
              <w:rPr>
                <w:rStyle w:val="55"/>
                <w:rFonts w:hint="eastAsia" w:ascii="宋体" w:hAnsi="宋体" w:eastAsia="宋体"/>
                <w:color w:val="auto"/>
                <w:sz w:val="30"/>
                <w:szCs w:val="30"/>
                <w:highlight w:val="none"/>
                <w:lang w:eastAsia="zh-CN"/>
              </w:rPr>
            </w:pPr>
            <w:r>
              <w:rPr>
                <w:rStyle w:val="55"/>
                <w:rFonts w:ascii="宋体" w:hAnsi="宋体"/>
                <w:color w:val="auto"/>
                <w:sz w:val="30"/>
                <w:szCs w:val="30"/>
                <w:highlight w:val="none"/>
              </w:rPr>
              <w:t>联 系 人：</w:t>
            </w:r>
            <w:r>
              <w:rPr>
                <w:rStyle w:val="55"/>
                <w:rFonts w:hint="eastAsia" w:ascii="宋体" w:hAnsi="宋体"/>
                <w:color w:val="auto"/>
                <w:sz w:val="30"/>
                <w:szCs w:val="30"/>
                <w:highlight w:val="none"/>
                <w:lang w:eastAsia="zh-CN"/>
              </w:rPr>
              <w:t>陈先生</w:t>
            </w:r>
          </w:p>
          <w:p w14:paraId="6976EE7E">
            <w:pPr>
              <w:spacing w:line="360" w:lineRule="auto"/>
              <w:ind w:firstLine="900" w:firstLineChars="300"/>
              <w:rPr>
                <w:rStyle w:val="55"/>
                <w:rFonts w:hint="eastAsia" w:ascii="宋体" w:hAnsi="宋体" w:eastAsia="宋体"/>
                <w:color w:val="auto"/>
                <w:sz w:val="30"/>
                <w:szCs w:val="30"/>
                <w:highlight w:val="none"/>
                <w:lang w:eastAsia="zh-CN"/>
              </w:rPr>
            </w:pPr>
            <w:r>
              <w:rPr>
                <w:rStyle w:val="55"/>
                <w:rFonts w:ascii="宋体" w:hAnsi="宋体"/>
                <w:color w:val="auto"/>
                <w:sz w:val="30"/>
                <w:szCs w:val="30"/>
                <w:highlight w:val="none"/>
              </w:rPr>
              <w:t>联系电话：</w:t>
            </w:r>
            <w:r>
              <w:rPr>
                <w:rStyle w:val="55"/>
                <w:rFonts w:hint="eastAsia" w:ascii="宋体" w:hAnsi="宋体"/>
                <w:color w:val="auto"/>
                <w:sz w:val="30"/>
                <w:szCs w:val="30"/>
                <w:highlight w:val="none"/>
                <w:lang w:eastAsia="zh-CN"/>
              </w:rPr>
              <w:t>18458473193</w:t>
            </w:r>
          </w:p>
          <w:p w14:paraId="5A6F70C2">
            <w:pPr>
              <w:spacing w:line="360" w:lineRule="auto"/>
              <w:ind w:left="974" w:leftChars="464" w:firstLine="600" w:firstLineChars="200"/>
              <w:rPr>
                <w:rStyle w:val="55"/>
                <w:rFonts w:ascii="宋体" w:hAnsi="宋体"/>
                <w:color w:val="auto"/>
                <w:sz w:val="30"/>
                <w:szCs w:val="30"/>
                <w:highlight w:val="none"/>
              </w:rPr>
            </w:pPr>
          </w:p>
          <w:p w14:paraId="0CA9A29B">
            <w:pPr>
              <w:spacing w:line="360" w:lineRule="auto"/>
              <w:ind w:firstLine="900" w:firstLineChars="300"/>
              <w:rPr>
                <w:rStyle w:val="55"/>
                <w:rFonts w:hint="eastAsia" w:ascii="宋体" w:hAnsi="宋体" w:eastAsia="宋体" w:cs="Times New Roman"/>
                <w:color w:val="auto"/>
                <w:sz w:val="30"/>
                <w:szCs w:val="30"/>
                <w:highlight w:val="none"/>
                <w:lang w:eastAsia="zh-CN"/>
              </w:rPr>
            </w:pPr>
            <w:r>
              <w:rPr>
                <w:rStyle w:val="55"/>
                <w:rFonts w:ascii="宋体" w:hAnsi="宋体"/>
                <w:color w:val="auto"/>
                <w:sz w:val="30"/>
                <w:szCs w:val="30"/>
                <w:highlight w:val="none"/>
              </w:rPr>
              <w:t>监督机构：</w:t>
            </w:r>
            <w:r>
              <w:rPr>
                <w:rFonts w:hint="eastAsia" w:ascii="宋体" w:hAnsi="宋体" w:cs="宋体"/>
                <w:color w:val="auto"/>
                <w:sz w:val="30"/>
                <w:szCs w:val="30"/>
                <w:highlight w:val="none"/>
                <w:lang w:eastAsia="zh-CN"/>
              </w:rPr>
              <w:t>龙港市交通发展</w:t>
            </w:r>
            <w:r>
              <w:rPr>
                <w:rFonts w:hint="eastAsia" w:ascii="宋体" w:hAnsi="宋体" w:cs="宋体"/>
                <w:color w:val="auto"/>
                <w:sz w:val="30"/>
                <w:szCs w:val="30"/>
                <w:highlight w:val="none"/>
                <w:lang w:val="en-US" w:eastAsia="zh-CN"/>
              </w:rPr>
              <w:t>集团</w:t>
            </w:r>
            <w:r>
              <w:rPr>
                <w:rFonts w:hint="eastAsia" w:ascii="宋体" w:hAnsi="宋体" w:cs="宋体"/>
                <w:color w:val="auto"/>
                <w:sz w:val="30"/>
                <w:szCs w:val="30"/>
                <w:highlight w:val="none"/>
                <w:lang w:eastAsia="zh-CN"/>
              </w:rPr>
              <w:t>有限公司</w:t>
            </w:r>
          </w:p>
          <w:p w14:paraId="4319B3D8">
            <w:pPr>
              <w:spacing w:line="360" w:lineRule="auto"/>
              <w:ind w:firstLine="1800" w:firstLineChars="600"/>
              <w:rPr>
                <w:rStyle w:val="55"/>
                <w:rFonts w:ascii="宋体" w:hAnsi="宋体"/>
                <w:color w:val="auto"/>
                <w:sz w:val="30"/>
                <w:szCs w:val="30"/>
                <w:highlight w:val="none"/>
              </w:rPr>
            </w:pPr>
          </w:p>
          <w:p w14:paraId="6C1DEC8F">
            <w:pPr>
              <w:ind w:firstLine="1710" w:firstLineChars="811"/>
              <w:rPr>
                <w:rStyle w:val="55"/>
                <w:rFonts w:ascii="宋体" w:hAnsi="宋体"/>
                <w:b/>
                <w:color w:val="auto"/>
                <w:highlight w:val="none"/>
              </w:rPr>
            </w:pPr>
          </w:p>
          <w:p w14:paraId="23767E13">
            <w:pPr>
              <w:rPr>
                <w:rStyle w:val="55"/>
                <w:rFonts w:ascii="宋体" w:hAnsi="宋体"/>
                <w:b/>
                <w:color w:val="auto"/>
                <w:highlight w:val="none"/>
              </w:rPr>
            </w:pPr>
          </w:p>
          <w:p w14:paraId="3B1BB30D">
            <w:pPr>
              <w:jc w:val="center"/>
              <w:rPr>
                <w:rStyle w:val="55"/>
                <w:color w:val="auto"/>
                <w:highlight w:val="none"/>
              </w:rPr>
            </w:pPr>
            <w:r>
              <w:rPr>
                <w:rStyle w:val="55"/>
                <w:rFonts w:ascii="宋体" w:hAnsi="宋体"/>
                <w:b/>
                <w:color w:val="auto"/>
                <w:sz w:val="30"/>
                <w:szCs w:val="30"/>
                <w:highlight w:val="none"/>
              </w:rPr>
              <w:t>二○二</w:t>
            </w:r>
            <w:r>
              <w:rPr>
                <w:rStyle w:val="55"/>
                <w:rFonts w:hint="eastAsia" w:ascii="宋体" w:hAnsi="宋体"/>
                <w:b/>
                <w:color w:val="auto"/>
                <w:sz w:val="30"/>
                <w:szCs w:val="30"/>
                <w:highlight w:val="none"/>
                <w:lang w:val="en-US" w:eastAsia="zh-CN"/>
              </w:rPr>
              <w:t>五</w:t>
            </w:r>
            <w:r>
              <w:rPr>
                <w:rStyle w:val="55"/>
                <w:rFonts w:ascii="宋体" w:hAnsi="宋体"/>
                <w:b/>
                <w:color w:val="auto"/>
                <w:sz w:val="30"/>
                <w:szCs w:val="30"/>
                <w:highlight w:val="none"/>
              </w:rPr>
              <w:t>年</w:t>
            </w:r>
            <w:r>
              <w:rPr>
                <w:rStyle w:val="55"/>
                <w:rFonts w:hint="eastAsia" w:ascii="宋体" w:hAnsi="宋体"/>
                <w:b/>
                <w:color w:val="auto"/>
                <w:sz w:val="30"/>
                <w:szCs w:val="30"/>
                <w:highlight w:val="none"/>
                <w:lang w:val="en-US" w:eastAsia="zh-CN"/>
              </w:rPr>
              <w:t>五</w:t>
            </w:r>
            <w:r>
              <w:rPr>
                <w:rStyle w:val="55"/>
                <w:rFonts w:ascii="宋体" w:hAnsi="宋体"/>
                <w:b/>
                <w:color w:val="auto"/>
                <w:sz w:val="30"/>
                <w:szCs w:val="30"/>
                <w:highlight w:val="none"/>
              </w:rPr>
              <w:t>月</w:t>
            </w:r>
          </w:p>
        </w:tc>
      </w:tr>
    </w:tbl>
    <w:p w14:paraId="39F3F36C">
      <w:pPr>
        <w:rPr>
          <w:rStyle w:val="55"/>
          <w:color w:val="auto"/>
          <w:highlight w:val="none"/>
        </w:rPr>
        <w:sectPr>
          <w:footerReference r:id="rId6" w:type="first"/>
          <w:headerReference r:id="rId3" w:type="default"/>
          <w:headerReference r:id="rId4" w:type="even"/>
          <w:footerReference r:id="rId5" w:type="even"/>
          <w:pgSz w:w="11906" w:h="16838"/>
          <w:pgMar w:top="1134" w:right="1134" w:bottom="1134" w:left="1134" w:header="850" w:footer="850" w:gutter="0"/>
          <w:pgNumType w:start="1"/>
          <w:cols w:space="425" w:num="1"/>
          <w:titlePg/>
          <w:rtlGutter w:val="0"/>
          <w:docGrid w:type="lines" w:linePitch="312" w:charSpace="0"/>
        </w:sectPr>
      </w:pPr>
    </w:p>
    <w:p w14:paraId="7EA21BC5">
      <w:pPr>
        <w:spacing w:line="360" w:lineRule="auto"/>
        <w:jc w:val="center"/>
        <w:rPr>
          <w:rStyle w:val="55"/>
          <w:rFonts w:ascii="宋体" w:hAnsi="宋体" w:cs="Times New Roman"/>
          <w:b/>
          <w:color w:val="auto"/>
          <w:kern w:val="0"/>
          <w:sz w:val="30"/>
          <w:szCs w:val="30"/>
          <w:highlight w:val="none"/>
        </w:rPr>
      </w:pPr>
      <w:r>
        <w:rPr>
          <w:rStyle w:val="55"/>
          <w:rFonts w:hint="eastAsia" w:ascii="宋体" w:hAnsi="宋体" w:cs="Times New Roman"/>
          <w:b/>
          <w:color w:val="auto"/>
          <w:kern w:val="0"/>
          <w:sz w:val="30"/>
          <w:szCs w:val="30"/>
          <w:highlight w:val="none"/>
          <w:lang w:eastAsia="zh-CN"/>
        </w:rPr>
        <w:t>浙江华浦工程管理有限公司</w:t>
      </w:r>
      <w:r>
        <w:rPr>
          <w:rStyle w:val="55"/>
          <w:rFonts w:ascii="宋体" w:hAnsi="宋体" w:cs="Times New Roman"/>
          <w:b/>
          <w:color w:val="auto"/>
          <w:kern w:val="0"/>
          <w:sz w:val="30"/>
          <w:szCs w:val="30"/>
          <w:highlight w:val="none"/>
        </w:rPr>
        <w:t>关于</w:t>
      </w:r>
      <w:r>
        <w:rPr>
          <w:rStyle w:val="55"/>
          <w:rFonts w:hint="eastAsia" w:ascii="宋体" w:hAnsi="宋体" w:cs="Times New Roman"/>
          <w:b/>
          <w:color w:val="auto"/>
          <w:kern w:val="0"/>
          <w:sz w:val="30"/>
          <w:szCs w:val="30"/>
          <w:highlight w:val="none"/>
          <w:lang w:eastAsia="zh-CN"/>
        </w:rPr>
        <w:t>龙港市世纪大道综合供能站建设项目监理服务</w:t>
      </w:r>
      <w:r>
        <w:rPr>
          <w:rStyle w:val="55"/>
          <w:rFonts w:ascii="宋体" w:hAnsi="宋体" w:cs="Times New Roman"/>
          <w:b/>
          <w:color w:val="auto"/>
          <w:kern w:val="0"/>
          <w:sz w:val="30"/>
          <w:szCs w:val="30"/>
          <w:highlight w:val="none"/>
        </w:rPr>
        <w:t>的</w:t>
      </w:r>
      <w:r>
        <w:rPr>
          <w:rStyle w:val="55"/>
          <w:rFonts w:hint="eastAsia" w:ascii="宋体" w:hAnsi="宋体" w:cs="Times New Roman"/>
          <w:b/>
          <w:color w:val="auto"/>
          <w:kern w:val="0"/>
          <w:sz w:val="30"/>
          <w:szCs w:val="30"/>
          <w:highlight w:val="none"/>
        </w:rPr>
        <w:t>公开招标</w:t>
      </w:r>
      <w:r>
        <w:rPr>
          <w:rStyle w:val="55"/>
          <w:rFonts w:ascii="宋体" w:hAnsi="宋体" w:cs="Times New Roman"/>
          <w:b/>
          <w:color w:val="auto"/>
          <w:kern w:val="0"/>
          <w:sz w:val="30"/>
          <w:szCs w:val="30"/>
          <w:highlight w:val="none"/>
        </w:rPr>
        <w:t>公告</w:t>
      </w:r>
    </w:p>
    <w:tbl>
      <w:tblPr>
        <w:tblStyle w:val="30"/>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9648"/>
      </w:tblGrid>
      <w:tr w14:paraId="5D23DD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5000" w:type="pct"/>
            <w:tcBorders>
              <w:top w:val="single" w:color="000000" w:sz="4" w:space="0"/>
              <w:left w:val="single" w:color="000000" w:sz="4" w:space="0"/>
              <w:bottom w:val="single" w:color="000000" w:sz="4" w:space="0"/>
              <w:right w:val="single" w:color="000000" w:sz="4" w:space="0"/>
            </w:tcBorders>
          </w:tcPr>
          <w:p w14:paraId="60CB18F5">
            <w:pPr>
              <w:pStyle w:val="130"/>
              <w:keepNext w:val="0"/>
              <w:keepLines w:val="0"/>
              <w:pageBreakBefore w:val="0"/>
              <w:widowControl/>
              <w:kinsoku/>
              <w:wordWrap/>
              <w:overflowPunct/>
              <w:topLinePunct w:val="0"/>
              <w:autoSpaceDE/>
              <w:autoSpaceDN/>
              <w:bidi w:val="0"/>
              <w:adjustRightInd/>
              <w:snapToGrid/>
              <w:spacing w:after="0" w:line="336" w:lineRule="auto"/>
              <w:rPr>
                <w:rStyle w:val="55"/>
                <w:rFonts w:hint="eastAsia" w:asciiTheme="minorEastAsia" w:hAnsiTheme="minorEastAsia" w:eastAsiaTheme="minorEastAsia" w:cstheme="minorEastAsia"/>
                <w:color w:val="auto"/>
                <w:sz w:val="21"/>
                <w:szCs w:val="21"/>
                <w:highlight w:val="none"/>
              </w:rPr>
            </w:pPr>
            <w:r>
              <w:rPr>
                <w:rStyle w:val="55"/>
                <w:rFonts w:hint="eastAsia" w:asciiTheme="minorEastAsia" w:hAnsiTheme="minorEastAsia" w:eastAsiaTheme="minorEastAsia" w:cstheme="minorEastAsia"/>
                <w:color w:val="auto"/>
                <w:sz w:val="21"/>
                <w:szCs w:val="21"/>
                <w:highlight w:val="none"/>
              </w:rPr>
              <w:t>项目概况</w:t>
            </w:r>
          </w:p>
          <w:p w14:paraId="43C09550">
            <w:pPr>
              <w:pStyle w:val="130"/>
              <w:keepNext w:val="0"/>
              <w:keepLines w:val="0"/>
              <w:pageBreakBefore w:val="0"/>
              <w:widowControl/>
              <w:kinsoku/>
              <w:wordWrap/>
              <w:overflowPunct/>
              <w:topLinePunct w:val="0"/>
              <w:autoSpaceDE/>
              <w:autoSpaceDN/>
              <w:bidi w:val="0"/>
              <w:adjustRightInd/>
              <w:snapToGrid/>
              <w:spacing w:after="0" w:line="336" w:lineRule="auto"/>
              <w:ind w:firstLine="420" w:firstLineChars="200"/>
              <w:rPr>
                <w:rStyle w:val="55"/>
                <w:rFonts w:hint="eastAsia" w:asciiTheme="minorEastAsia" w:hAnsiTheme="minorEastAsia" w:eastAsiaTheme="minorEastAsia" w:cstheme="minorEastAsia"/>
                <w:color w:val="auto"/>
                <w:sz w:val="21"/>
                <w:szCs w:val="21"/>
                <w:highlight w:val="none"/>
              </w:rPr>
            </w:pPr>
            <w:r>
              <w:rPr>
                <w:rStyle w:val="55"/>
                <w:rFonts w:hint="eastAsia" w:asciiTheme="minorEastAsia" w:hAnsiTheme="minorEastAsia" w:eastAsiaTheme="minorEastAsia" w:cstheme="minorEastAsia"/>
                <w:color w:val="auto"/>
                <w:sz w:val="21"/>
                <w:szCs w:val="21"/>
                <w:highlight w:val="none"/>
                <w:u w:val="single"/>
                <w:lang w:eastAsia="zh-CN"/>
              </w:rPr>
              <w:t>龙港市世纪大道综合供能站建设项目监理服务</w:t>
            </w:r>
            <w:r>
              <w:rPr>
                <w:rStyle w:val="55"/>
                <w:rFonts w:hint="eastAsia" w:asciiTheme="minorEastAsia" w:hAnsiTheme="minorEastAsia" w:eastAsiaTheme="minorEastAsia" w:cstheme="minorEastAsia"/>
                <w:color w:val="auto"/>
                <w:sz w:val="21"/>
                <w:szCs w:val="21"/>
                <w:highlight w:val="none"/>
              </w:rPr>
              <w:t>的潜在供应商应在浙江政府采购网（http://zfcg.czt.zj.gov.cn/）或</w:t>
            </w:r>
            <w:r>
              <w:rPr>
                <w:rFonts w:hint="eastAsia" w:asciiTheme="minorEastAsia" w:hAnsiTheme="minorEastAsia" w:eastAsiaTheme="minorEastAsia" w:cstheme="minorEastAsia"/>
                <w:i w:val="0"/>
                <w:iCs w:val="0"/>
                <w:caps w:val="0"/>
                <w:color w:val="auto"/>
                <w:spacing w:val="0"/>
                <w:sz w:val="21"/>
                <w:szCs w:val="21"/>
                <w:highlight w:val="none"/>
                <w:lang w:eastAsia="zh-CN"/>
              </w:rPr>
              <w:t>乐采云平台www.lecaiyun.com</w:t>
            </w:r>
            <w:r>
              <w:rPr>
                <w:rStyle w:val="55"/>
                <w:rFonts w:hint="eastAsia" w:asciiTheme="minorEastAsia" w:hAnsiTheme="minorEastAsia" w:eastAsiaTheme="minorEastAsia" w:cstheme="minorEastAsia"/>
                <w:color w:val="auto"/>
                <w:sz w:val="21"/>
                <w:szCs w:val="21"/>
                <w:highlight w:val="none"/>
              </w:rPr>
              <w:t>获取（下载）采购文件，并于202</w:t>
            </w:r>
            <w:r>
              <w:rPr>
                <w:rStyle w:val="55"/>
                <w:rFonts w:hint="eastAsia" w:asciiTheme="minorEastAsia" w:hAnsiTheme="minorEastAsia" w:eastAsiaTheme="minorEastAsia" w:cstheme="minorEastAsia"/>
                <w:color w:val="auto"/>
                <w:sz w:val="21"/>
                <w:szCs w:val="21"/>
                <w:highlight w:val="none"/>
                <w:lang w:val="en-US" w:eastAsia="zh-CN"/>
              </w:rPr>
              <w:t>5</w:t>
            </w:r>
            <w:r>
              <w:rPr>
                <w:rStyle w:val="55"/>
                <w:rFonts w:hint="eastAsia" w:asciiTheme="minorEastAsia" w:hAnsiTheme="minorEastAsia" w:eastAsiaTheme="minorEastAsia" w:cstheme="minorEastAsia"/>
                <w:color w:val="auto"/>
                <w:sz w:val="21"/>
                <w:szCs w:val="21"/>
                <w:highlight w:val="none"/>
              </w:rPr>
              <w:t>年</w:t>
            </w:r>
            <w:r>
              <w:rPr>
                <w:rStyle w:val="55"/>
                <w:rFonts w:hint="eastAsia" w:asciiTheme="minorEastAsia" w:hAnsiTheme="minorEastAsia" w:eastAsiaTheme="minorEastAsia" w:cstheme="minorEastAsia"/>
                <w:color w:val="auto"/>
                <w:sz w:val="21"/>
                <w:szCs w:val="21"/>
                <w:highlight w:val="none"/>
                <w:lang w:val="en-US" w:eastAsia="zh-CN"/>
              </w:rPr>
              <w:t>6</w:t>
            </w:r>
            <w:r>
              <w:rPr>
                <w:rStyle w:val="55"/>
                <w:rFonts w:hint="eastAsia" w:asciiTheme="minorEastAsia" w:hAnsiTheme="minorEastAsia" w:eastAsiaTheme="minorEastAsia" w:cstheme="minorEastAsia"/>
                <w:color w:val="auto"/>
                <w:sz w:val="21"/>
                <w:szCs w:val="21"/>
                <w:highlight w:val="none"/>
              </w:rPr>
              <w:t>月</w:t>
            </w:r>
            <w:r>
              <w:rPr>
                <w:rStyle w:val="55"/>
                <w:rFonts w:hint="eastAsia" w:asciiTheme="minorEastAsia" w:hAnsiTheme="minorEastAsia" w:eastAsiaTheme="minorEastAsia" w:cstheme="minorEastAsia"/>
                <w:color w:val="auto"/>
                <w:sz w:val="21"/>
                <w:szCs w:val="21"/>
                <w:highlight w:val="none"/>
                <w:lang w:val="en-US" w:eastAsia="zh-CN"/>
              </w:rPr>
              <w:t>17</w:t>
            </w:r>
            <w:r>
              <w:rPr>
                <w:rStyle w:val="55"/>
                <w:rFonts w:hint="eastAsia" w:asciiTheme="minorEastAsia" w:hAnsiTheme="minorEastAsia" w:eastAsiaTheme="minorEastAsia" w:cstheme="minorEastAsia"/>
                <w:color w:val="auto"/>
                <w:sz w:val="21"/>
                <w:szCs w:val="21"/>
                <w:highlight w:val="none"/>
              </w:rPr>
              <w:t>日09:30（北京时间）前提交（上传）投标文件。</w:t>
            </w:r>
          </w:p>
        </w:tc>
      </w:tr>
    </w:tbl>
    <w:p w14:paraId="33737E92">
      <w:pPr>
        <w:pStyle w:val="130"/>
        <w:keepNext w:val="0"/>
        <w:keepLines w:val="0"/>
        <w:pageBreakBefore w:val="0"/>
        <w:widowControl/>
        <w:numPr>
          <w:ilvl w:val="0"/>
          <w:numId w:val="6"/>
        </w:numPr>
        <w:kinsoku/>
        <w:wordWrap/>
        <w:overflowPunct/>
        <w:topLinePunct w:val="0"/>
        <w:autoSpaceDE/>
        <w:autoSpaceDN/>
        <w:bidi w:val="0"/>
        <w:adjustRightInd/>
        <w:snapToGrid/>
        <w:spacing w:before="75" w:after="75" w:line="336" w:lineRule="auto"/>
        <w:rPr>
          <w:rStyle w:val="33"/>
          <w:rFonts w:hint="eastAsia" w:asciiTheme="minorEastAsia" w:hAnsiTheme="minorEastAsia" w:eastAsiaTheme="minorEastAsia" w:cstheme="minorEastAsia"/>
          <w:color w:val="auto"/>
          <w:sz w:val="21"/>
          <w:szCs w:val="21"/>
          <w:highlight w:val="none"/>
        </w:rPr>
      </w:pPr>
      <w:r>
        <w:rPr>
          <w:rStyle w:val="33"/>
          <w:rFonts w:hint="eastAsia" w:asciiTheme="minorEastAsia" w:hAnsiTheme="minorEastAsia" w:eastAsiaTheme="minorEastAsia" w:cstheme="minorEastAsia"/>
          <w:color w:val="auto"/>
          <w:sz w:val="21"/>
          <w:szCs w:val="21"/>
          <w:highlight w:val="none"/>
        </w:rPr>
        <w:t>项目基本情况</w:t>
      </w:r>
    </w:p>
    <w:p w14:paraId="36CA4DEB">
      <w:pPr>
        <w:keepNext w:val="0"/>
        <w:keepLines w:val="0"/>
        <w:pageBreakBefore w:val="0"/>
        <w:widowControl/>
        <w:kinsoku/>
        <w:wordWrap/>
        <w:overflowPunct/>
        <w:topLinePunct w:val="0"/>
        <w:autoSpaceDE/>
        <w:autoSpaceDN/>
        <w:bidi w:val="0"/>
        <w:adjustRightInd/>
        <w:snapToGrid/>
        <w:spacing w:line="336" w:lineRule="auto"/>
        <w:ind w:firstLine="420"/>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1、项目编号:</w:t>
      </w:r>
      <w:r>
        <w:rPr>
          <w:rFonts w:hint="eastAsia" w:asciiTheme="minorEastAsia" w:hAnsiTheme="minorEastAsia" w:eastAsiaTheme="minorEastAsia" w:cstheme="minorEastAsia"/>
          <w:color w:val="auto"/>
          <w:sz w:val="21"/>
          <w:szCs w:val="21"/>
          <w:highlight w:val="none"/>
          <w:lang w:val="en-US" w:eastAsia="zh-CN"/>
        </w:rPr>
        <w:t>JFCSJJ-CG-002</w:t>
      </w:r>
    </w:p>
    <w:p w14:paraId="10B9E032">
      <w:pPr>
        <w:keepNext w:val="0"/>
        <w:keepLines w:val="0"/>
        <w:pageBreakBefore w:val="0"/>
        <w:widowControl/>
        <w:kinsoku/>
        <w:wordWrap/>
        <w:overflowPunct/>
        <w:topLinePunct w:val="0"/>
        <w:autoSpaceDE/>
        <w:autoSpaceDN/>
        <w:bidi w:val="0"/>
        <w:adjustRightInd/>
        <w:snapToGrid/>
        <w:spacing w:line="336" w:lineRule="auto"/>
        <w:ind w:firstLine="42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2、项目名称：</w:t>
      </w:r>
      <w:r>
        <w:rPr>
          <w:rFonts w:hint="eastAsia" w:asciiTheme="minorEastAsia" w:hAnsiTheme="minorEastAsia" w:eastAsiaTheme="minorEastAsia" w:cstheme="minorEastAsia"/>
          <w:color w:val="auto"/>
          <w:sz w:val="21"/>
          <w:szCs w:val="21"/>
          <w:highlight w:val="none"/>
          <w:lang w:eastAsia="zh-CN"/>
        </w:rPr>
        <w:t>龙港市世纪大道综合供能站建设项目监理服务</w:t>
      </w:r>
    </w:p>
    <w:p w14:paraId="45E08D90">
      <w:pPr>
        <w:keepNext w:val="0"/>
        <w:keepLines w:val="0"/>
        <w:pageBreakBefore w:val="0"/>
        <w:widowControl/>
        <w:kinsoku/>
        <w:wordWrap/>
        <w:overflowPunct/>
        <w:topLinePunct w:val="0"/>
        <w:autoSpaceDE/>
        <w:autoSpaceDN/>
        <w:bidi w:val="0"/>
        <w:adjustRightInd/>
        <w:snapToGrid/>
        <w:spacing w:line="336" w:lineRule="auto"/>
        <w:ind w:firstLine="42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3、预算金额（元）：</w:t>
      </w:r>
      <w:r>
        <w:rPr>
          <w:rFonts w:hint="eastAsia" w:asciiTheme="minorEastAsia" w:hAnsiTheme="minorEastAsia" w:eastAsiaTheme="minorEastAsia" w:cstheme="minorEastAsia"/>
          <w:color w:val="auto"/>
          <w:sz w:val="21"/>
          <w:szCs w:val="21"/>
          <w:highlight w:val="none"/>
          <w:lang w:eastAsia="zh-CN"/>
        </w:rPr>
        <w:t>303100</w:t>
      </w:r>
    </w:p>
    <w:p w14:paraId="759AFA53">
      <w:pPr>
        <w:keepNext w:val="0"/>
        <w:keepLines w:val="0"/>
        <w:pageBreakBefore w:val="0"/>
        <w:widowControl/>
        <w:kinsoku/>
        <w:wordWrap/>
        <w:overflowPunct/>
        <w:topLinePunct w:val="0"/>
        <w:autoSpaceDE/>
        <w:autoSpaceDN/>
        <w:bidi w:val="0"/>
        <w:adjustRightInd/>
        <w:snapToGrid/>
        <w:spacing w:line="336" w:lineRule="auto"/>
        <w:ind w:firstLine="42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4、最高限价（元）：</w:t>
      </w:r>
      <w:r>
        <w:rPr>
          <w:rFonts w:hint="eastAsia" w:asciiTheme="minorEastAsia" w:hAnsiTheme="minorEastAsia" w:eastAsiaTheme="minorEastAsia" w:cstheme="minorEastAsia"/>
          <w:color w:val="auto"/>
          <w:sz w:val="21"/>
          <w:szCs w:val="21"/>
          <w:highlight w:val="none"/>
          <w:lang w:eastAsia="zh-CN"/>
        </w:rPr>
        <w:t>303100</w:t>
      </w:r>
    </w:p>
    <w:p w14:paraId="5A884C35">
      <w:pPr>
        <w:keepNext w:val="0"/>
        <w:keepLines w:val="0"/>
        <w:pageBreakBefore w:val="0"/>
        <w:widowControl/>
        <w:kinsoku/>
        <w:wordWrap/>
        <w:overflowPunct/>
        <w:topLinePunct w:val="0"/>
        <w:autoSpaceDE/>
        <w:autoSpaceDN/>
        <w:bidi w:val="0"/>
        <w:adjustRightInd/>
        <w:snapToGrid/>
        <w:spacing w:line="336" w:lineRule="auto"/>
        <w:ind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5、采购需求：</w:t>
      </w:r>
    </w:p>
    <w:p w14:paraId="7962DD26">
      <w:pPr>
        <w:keepNext w:val="0"/>
        <w:keepLines w:val="0"/>
        <w:pageBreakBefore w:val="0"/>
        <w:widowControl/>
        <w:kinsoku/>
        <w:wordWrap/>
        <w:overflowPunct/>
        <w:topLinePunct w:val="0"/>
        <w:autoSpaceDE/>
        <w:autoSpaceDN/>
        <w:bidi w:val="0"/>
        <w:adjustRightInd/>
        <w:snapToGrid/>
        <w:spacing w:line="336" w:lineRule="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 xml:space="preserve">   </w:t>
      </w:r>
      <w:r>
        <w:rPr>
          <w:rFonts w:hint="eastAsia" w:asciiTheme="minorEastAsia" w:hAnsiTheme="minorEastAsia" w:eastAsiaTheme="minorEastAsia" w:cstheme="minorEastAsia"/>
          <w:color w:val="auto"/>
          <w:sz w:val="21"/>
          <w:szCs w:val="21"/>
          <w:highlight w:val="none"/>
        </w:rPr>
        <w:tab/>
      </w:r>
      <w:r>
        <w:rPr>
          <w:rFonts w:hint="eastAsia" w:asciiTheme="minorEastAsia" w:hAnsiTheme="minorEastAsia" w:eastAsiaTheme="minorEastAsia" w:cstheme="minorEastAsia"/>
          <w:color w:val="auto"/>
          <w:sz w:val="21"/>
          <w:szCs w:val="21"/>
          <w:highlight w:val="none"/>
        </w:rPr>
        <w:t>标项名称:</w:t>
      </w:r>
      <w:r>
        <w:rPr>
          <w:rFonts w:hint="eastAsia" w:asciiTheme="minorEastAsia" w:hAnsiTheme="minorEastAsia" w:eastAsiaTheme="minorEastAsia" w:cstheme="minorEastAsia"/>
          <w:color w:val="auto"/>
          <w:sz w:val="21"/>
          <w:szCs w:val="21"/>
          <w:highlight w:val="none"/>
          <w:lang w:eastAsia="zh-CN"/>
        </w:rPr>
        <w:t>龙港市世纪大道综合供能站建设项目监理服务</w:t>
      </w:r>
    </w:p>
    <w:p w14:paraId="7962D5F3">
      <w:pPr>
        <w:keepNext w:val="0"/>
        <w:keepLines w:val="0"/>
        <w:pageBreakBefore w:val="0"/>
        <w:widowControl/>
        <w:kinsoku/>
        <w:wordWrap/>
        <w:overflowPunct/>
        <w:topLinePunct w:val="0"/>
        <w:autoSpaceDE/>
        <w:autoSpaceDN/>
        <w:bidi w:val="0"/>
        <w:adjustRightInd/>
        <w:snapToGrid/>
        <w:spacing w:line="336"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    数量: 1</w:t>
      </w:r>
    </w:p>
    <w:p w14:paraId="6039E5CA">
      <w:pPr>
        <w:keepNext w:val="0"/>
        <w:keepLines w:val="0"/>
        <w:pageBreakBefore w:val="0"/>
        <w:widowControl/>
        <w:kinsoku/>
        <w:wordWrap/>
        <w:overflowPunct/>
        <w:topLinePunct w:val="0"/>
        <w:autoSpaceDE/>
        <w:autoSpaceDN/>
        <w:bidi w:val="0"/>
        <w:adjustRightInd/>
        <w:snapToGrid/>
        <w:spacing w:line="336" w:lineRule="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 xml:space="preserve">    预算金额（元）: </w:t>
      </w:r>
      <w:r>
        <w:rPr>
          <w:rFonts w:hint="eastAsia" w:asciiTheme="minorEastAsia" w:hAnsiTheme="minorEastAsia" w:eastAsiaTheme="minorEastAsia" w:cstheme="minorEastAsia"/>
          <w:color w:val="auto"/>
          <w:sz w:val="21"/>
          <w:szCs w:val="21"/>
          <w:highlight w:val="none"/>
          <w:lang w:eastAsia="zh-CN"/>
        </w:rPr>
        <w:t>303100</w:t>
      </w:r>
    </w:p>
    <w:p w14:paraId="6702DF4E">
      <w:pPr>
        <w:keepNext w:val="0"/>
        <w:keepLines w:val="0"/>
        <w:pageBreakBefore w:val="0"/>
        <w:widowControl/>
        <w:kinsoku/>
        <w:wordWrap/>
        <w:overflowPunct/>
        <w:topLinePunct w:val="0"/>
        <w:autoSpaceDE/>
        <w:autoSpaceDN/>
        <w:bidi w:val="0"/>
        <w:adjustRightInd/>
        <w:snapToGrid/>
        <w:spacing w:line="336"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    简要规格描述或项目基本概况介绍、用途：详见招标文件采购内容及技术要求。</w:t>
      </w:r>
    </w:p>
    <w:p w14:paraId="5BFE70DA">
      <w:pPr>
        <w:keepNext w:val="0"/>
        <w:keepLines w:val="0"/>
        <w:pageBreakBefore w:val="0"/>
        <w:widowControl/>
        <w:kinsoku/>
        <w:wordWrap/>
        <w:overflowPunct/>
        <w:topLinePunct w:val="0"/>
        <w:autoSpaceDE/>
        <w:autoSpaceDN/>
        <w:bidi w:val="0"/>
        <w:adjustRightInd/>
        <w:snapToGrid/>
        <w:spacing w:line="336"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    备注：</w:t>
      </w:r>
    </w:p>
    <w:p w14:paraId="77CDA009">
      <w:pPr>
        <w:keepNext w:val="0"/>
        <w:keepLines w:val="0"/>
        <w:pageBreakBefore w:val="0"/>
        <w:widowControl/>
        <w:kinsoku/>
        <w:wordWrap/>
        <w:overflowPunct/>
        <w:topLinePunct w:val="0"/>
        <w:autoSpaceDE/>
        <w:autoSpaceDN/>
        <w:bidi w:val="0"/>
        <w:adjustRightInd/>
        <w:snapToGrid/>
        <w:spacing w:line="336"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    合同履行期限：标项1，按招标文件。</w:t>
      </w:r>
    </w:p>
    <w:p w14:paraId="1AEE880A">
      <w:pPr>
        <w:keepNext w:val="0"/>
        <w:keepLines w:val="0"/>
        <w:pageBreakBefore w:val="0"/>
        <w:widowControl/>
        <w:kinsoku/>
        <w:wordWrap/>
        <w:overflowPunct/>
        <w:topLinePunct w:val="0"/>
        <w:autoSpaceDE/>
        <w:autoSpaceDN/>
        <w:bidi w:val="0"/>
        <w:adjustRightInd/>
        <w:snapToGrid/>
        <w:spacing w:line="336"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本项目（否）接受联合体投标。</w:t>
      </w:r>
    </w:p>
    <w:p w14:paraId="5AC634AF">
      <w:pPr>
        <w:pStyle w:val="130"/>
        <w:keepNext w:val="0"/>
        <w:keepLines w:val="0"/>
        <w:pageBreakBefore w:val="0"/>
        <w:widowControl/>
        <w:kinsoku/>
        <w:wordWrap/>
        <w:overflowPunct/>
        <w:topLinePunct w:val="0"/>
        <w:autoSpaceDE/>
        <w:autoSpaceDN/>
        <w:bidi w:val="0"/>
        <w:adjustRightInd/>
        <w:snapToGrid/>
        <w:spacing w:before="75" w:after="75" w:line="336" w:lineRule="auto"/>
        <w:rPr>
          <w:rStyle w:val="55"/>
          <w:rFonts w:hint="eastAsia" w:asciiTheme="minorEastAsia" w:hAnsiTheme="minorEastAsia" w:eastAsiaTheme="minorEastAsia" w:cstheme="minorEastAsia"/>
          <w:color w:val="auto"/>
          <w:sz w:val="21"/>
          <w:szCs w:val="21"/>
          <w:highlight w:val="none"/>
        </w:rPr>
      </w:pPr>
      <w:r>
        <w:rPr>
          <w:rStyle w:val="33"/>
          <w:rFonts w:hint="eastAsia" w:asciiTheme="minorEastAsia" w:hAnsiTheme="minorEastAsia" w:eastAsiaTheme="minorEastAsia" w:cstheme="minorEastAsia"/>
          <w:color w:val="auto"/>
          <w:sz w:val="21"/>
          <w:szCs w:val="21"/>
          <w:highlight w:val="none"/>
        </w:rPr>
        <w:t>二、申请人的资格要求：</w:t>
      </w:r>
    </w:p>
    <w:p w14:paraId="6A10B18D">
      <w:pPr>
        <w:keepNext w:val="0"/>
        <w:keepLines w:val="0"/>
        <w:pageBreakBefore w:val="0"/>
        <w:widowControl/>
        <w:kinsoku/>
        <w:wordWrap/>
        <w:overflowPunct/>
        <w:topLinePunct w:val="0"/>
        <w:autoSpaceDE/>
        <w:autoSpaceDN/>
        <w:bidi w:val="0"/>
        <w:adjustRightInd/>
        <w:snapToGrid/>
        <w:spacing w:line="336" w:lineRule="auto"/>
        <w:ind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41557A71">
      <w:pPr>
        <w:keepNext w:val="0"/>
        <w:keepLines w:val="0"/>
        <w:pageBreakBefore w:val="0"/>
        <w:widowControl/>
        <w:kinsoku/>
        <w:wordWrap/>
        <w:overflowPunct/>
        <w:topLinePunct w:val="0"/>
        <w:autoSpaceDE/>
        <w:autoSpaceDN/>
        <w:bidi w:val="0"/>
        <w:adjustRightInd/>
        <w:snapToGrid/>
        <w:spacing w:line="336" w:lineRule="auto"/>
        <w:ind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2.落实政府采购政策需满足的资格要求：专门面向中小微企业 ，投标供应商须提供小微企业声明函或残疾人福利性单位声明函或省级以上监狱管理局、戒毒管理局（含新疆生产建设兵团）提供的属于监狱企业的证明文件</w:t>
      </w:r>
    </w:p>
    <w:p w14:paraId="7BF18829">
      <w:pPr>
        <w:keepNext w:val="0"/>
        <w:keepLines w:val="0"/>
        <w:pageBreakBefore w:val="0"/>
        <w:widowControl/>
        <w:kinsoku/>
        <w:wordWrap/>
        <w:overflowPunct/>
        <w:topLinePunct w:val="0"/>
        <w:autoSpaceDE/>
        <w:autoSpaceDN/>
        <w:bidi w:val="0"/>
        <w:adjustRightInd/>
        <w:snapToGrid/>
        <w:spacing w:line="336" w:lineRule="auto"/>
        <w:ind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3.特定资格要求：供应商需同时具备以下要求：</w:t>
      </w:r>
    </w:p>
    <w:p w14:paraId="23FBB223">
      <w:pPr>
        <w:keepNext w:val="0"/>
        <w:keepLines w:val="0"/>
        <w:pageBreakBefore w:val="0"/>
        <w:widowControl/>
        <w:kinsoku/>
        <w:wordWrap/>
        <w:overflowPunct/>
        <w:topLinePunct w:val="0"/>
        <w:autoSpaceDE/>
        <w:autoSpaceDN/>
        <w:bidi w:val="0"/>
        <w:adjustRightInd/>
        <w:snapToGrid/>
        <w:spacing w:line="336" w:lineRule="auto"/>
        <w:ind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（1）具有监理综合资质或</w:t>
      </w:r>
      <w:r>
        <w:rPr>
          <w:rFonts w:hint="eastAsia" w:asciiTheme="minorEastAsia" w:hAnsiTheme="minorEastAsia" w:eastAsiaTheme="minorEastAsia" w:cstheme="minorEastAsia"/>
          <w:color w:val="auto"/>
          <w:sz w:val="21"/>
          <w:szCs w:val="21"/>
          <w:highlight w:val="none"/>
          <w:lang w:eastAsia="zh-CN"/>
        </w:rPr>
        <w:t>化工石油工程</w:t>
      </w:r>
      <w:r>
        <w:rPr>
          <w:rFonts w:hint="eastAsia" w:asciiTheme="minorEastAsia" w:hAnsiTheme="minorEastAsia" w:eastAsiaTheme="minorEastAsia" w:cstheme="minorEastAsia"/>
          <w:color w:val="auto"/>
          <w:sz w:val="21"/>
          <w:szCs w:val="21"/>
          <w:highlight w:val="none"/>
        </w:rPr>
        <w:t>监理专业资质乙级及以上；</w:t>
      </w:r>
    </w:p>
    <w:p w14:paraId="6FB84E93">
      <w:pPr>
        <w:keepNext w:val="0"/>
        <w:keepLines w:val="0"/>
        <w:pageBreakBefore w:val="0"/>
        <w:widowControl/>
        <w:kinsoku/>
        <w:wordWrap/>
        <w:overflowPunct/>
        <w:topLinePunct w:val="0"/>
        <w:autoSpaceDE/>
        <w:autoSpaceDN/>
        <w:bidi w:val="0"/>
        <w:adjustRightInd/>
        <w:snapToGrid/>
        <w:spacing w:line="336" w:lineRule="auto"/>
        <w:ind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（2）总监理工程师具备建设部（中华人民共和国城乡和住房部）颁发的中华人民共和国注册监理工程师注册执业证书，且注册专业为</w:t>
      </w:r>
      <w:r>
        <w:rPr>
          <w:rFonts w:hint="eastAsia" w:asciiTheme="minorEastAsia" w:hAnsiTheme="minorEastAsia" w:eastAsiaTheme="minorEastAsia" w:cstheme="minorEastAsia"/>
          <w:b w:val="0"/>
          <w:bCs w:val="0"/>
          <w:color w:val="auto"/>
          <w:spacing w:val="6"/>
          <w:sz w:val="22"/>
          <w:szCs w:val="22"/>
          <w:highlight w:val="none"/>
          <w:u w:val="single"/>
          <w:lang w:eastAsia="zh-CN" w:bidi="ar"/>
        </w:rPr>
        <w:t>土木建筑工程</w:t>
      </w:r>
      <w:r>
        <w:rPr>
          <w:rFonts w:hint="eastAsia" w:asciiTheme="minorEastAsia" w:hAnsiTheme="minorEastAsia" w:eastAsiaTheme="minorEastAsia" w:cstheme="minorEastAsia"/>
          <w:color w:val="auto"/>
          <w:sz w:val="21"/>
          <w:szCs w:val="21"/>
          <w:highlight w:val="none"/>
        </w:rPr>
        <w:t>程专业，注册执业单位必须为投标人本单位。</w:t>
      </w:r>
    </w:p>
    <w:p w14:paraId="7F4EC9BF">
      <w:pPr>
        <w:keepNext w:val="0"/>
        <w:keepLines w:val="0"/>
        <w:pageBreakBefore w:val="0"/>
        <w:widowControl/>
        <w:kinsoku/>
        <w:wordWrap/>
        <w:overflowPunct/>
        <w:topLinePunct w:val="0"/>
        <w:autoSpaceDE/>
        <w:autoSpaceDN/>
        <w:bidi w:val="0"/>
        <w:adjustRightInd/>
        <w:snapToGrid/>
        <w:spacing w:line="336" w:lineRule="auto"/>
        <w:ind w:firstLine="42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（3）浙江省外投标人必须持有《省外企业进浙承接业务备案证明》且在有效期内，或提供“浙江省建筑市场监管公共服务系统”对外发布的进浙企业备案列表查询（含投标人）网页截图。</w:t>
      </w:r>
    </w:p>
    <w:p w14:paraId="73229997">
      <w:pPr>
        <w:keepNext w:val="0"/>
        <w:keepLines w:val="0"/>
        <w:pageBreakBefore w:val="0"/>
        <w:widowControl/>
        <w:kinsoku/>
        <w:wordWrap/>
        <w:overflowPunct/>
        <w:topLinePunct w:val="0"/>
        <w:autoSpaceDE/>
        <w:autoSpaceDN/>
        <w:bidi w:val="0"/>
        <w:adjustRightInd/>
        <w:snapToGrid/>
        <w:spacing w:line="336"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z w:val="21"/>
          <w:szCs w:val="21"/>
          <w:highlight w:val="none"/>
        </w:rPr>
        <w:t>三、获取招标文件</w:t>
      </w:r>
    </w:p>
    <w:p w14:paraId="2D24BE12">
      <w:pPr>
        <w:keepNext w:val="0"/>
        <w:keepLines w:val="0"/>
        <w:pageBreakBefore w:val="0"/>
        <w:widowControl/>
        <w:kinsoku/>
        <w:wordWrap/>
        <w:overflowPunct/>
        <w:topLinePunct w:val="0"/>
        <w:autoSpaceDE/>
        <w:autoSpaceDN/>
        <w:bidi w:val="0"/>
        <w:adjustRightInd/>
        <w:snapToGrid/>
        <w:spacing w:line="336"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    时间：/至202</w:t>
      </w: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rPr>
        <w:t>年</w:t>
      </w:r>
      <w:r>
        <w:rPr>
          <w:rFonts w:hint="eastAsia" w:asciiTheme="minorEastAsia" w:hAnsiTheme="minorEastAsia" w:eastAsiaTheme="minorEastAsia" w:cstheme="minorEastAsia"/>
          <w:color w:val="auto"/>
          <w:sz w:val="21"/>
          <w:szCs w:val="21"/>
          <w:highlight w:val="none"/>
          <w:lang w:val="en-US" w:eastAsia="zh-CN"/>
        </w:rPr>
        <w:t>6</w:t>
      </w:r>
      <w:r>
        <w:rPr>
          <w:rFonts w:hint="eastAsia" w:asciiTheme="minorEastAsia" w:hAnsiTheme="minorEastAsia" w:eastAsiaTheme="minorEastAsia" w:cstheme="minorEastAsia"/>
          <w:color w:val="auto"/>
          <w:sz w:val="21"/>
          <w:szCs w:val="21"/>
          <w:highlight w:val="none"/>
        </w:rPr>
        <w:t>月</w:t>
      </w:r>
      <w:r>
        <w:rPr>
          <w:rFonts w:hint="eastAsia" w:asciiTheme="minorEastAsia" w:hAnsiTheme="minorEastAsia" w:eastAsiaTheme="minorEastAsia" w:cstheme="minorEastAsia"/>
          <w:color w:val="auto"/>
          <w:sz w:val="21"/>
          <w:szCs w:val="21"/>
          <w:highlight w:val="none"/>
          <w:lang w:val="en-US" w:eastAsia="zh-CN"/>
        </w:rPr>
        <w:t>17</w:t>
      </w:r>
      <w:r>
        <w:rPr>
          <w:rFonts w:hint="eastAsia" w:asciiTheme="minorEastAsia" w:hAnsiTheme="minorEastAsia" w:eastAsiaTheme="minorEastAsia" w:cstheme="minorEastAsia"/>
          <w:color w:val="auto"/>
          <w:sz w:val="21"/>
          <w:szCs w:val="21"/>
          <w:highlight w:val="none"/>
        </w:rPr>
        <w:t>日 ，每天上午00:00至12:00 ，下午12:00至23:59（北京时间，线上获取法定节假日均可，线下获取文件法定节假日除外）</w:t>
      </w:r>
    </w:p>
    <w:p w14:paraId="28E0A274">
      <w:pPr>
        <w:keepNext w:val="0"/>
        <w:keepLines w:val="0"/>
        <w:pageBreakBefore w:val="0"/>
        <w:widowControl/>
        <w:kinsoku/>
        <w:wordWrap/>
        <w:overflowPunct/>
        <w:topLinePunct w:val="0"/>
        <w:autoSpaceDE/>
        <w:autoSpaceDN/>
        <w:bidi w:val="0"/>
        <w:adjustRightInd/>
        <w:snapToGrid/>
        <w:spacing w:line="336"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    地点（网址）：浙江政府采购网（http://zfcg.czt.zj.gov.cn/）或乐采云平台www.lecaiyun.com </w:t>
      </w:r>
    </w:p>
    <w:p w14:paraId="57BE2B0D">
      <w:pPr>
        <w:pStyle w:val="2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36" w:lineRule="auto"/>
        <w:ind w:firstLine="44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方式：</w:t>
      </w:r>
      <w:r>
        <w:rPr>
          <w:rFonts w:hint="eastAsia" w:asciiTheme="minorEastAsia" w:hAnsiTheme="minorEastAsia" w:eastAsiaTheme="minorEastAsia" w:cstheme="minorEastAsia"/>
          <w:color w:val="auto"/>
          <w:sz w:val="21"/>
          <w:szCs w:val="21"/>
          <w:highlight w:val="none"/>
          <w:shd w:val="clear" w:color="auto" w:fill="FFFFFF"/>
        </w:rPr>
        <w:t>在线获取；</w:t>
      </w:r>
    </w:p>
    <w:p w14:paraId="4A8A8FCE">
      <w:pPr>
        <w:keepNext w:val="0"/>
        <w:keepLines w:val="0"/>
        <w:pageBreakBefore w:val="0"/>
        <w:widowControl/>
        <w:kinsoku/>
        <w:wordWrap/>
        <w:overflowPunct/>
        <w:topLinePunct w:val="0"/>
        <w:autoSpaceDE/>
        <w:autoSpaceDN/>
        <w:bidi w:val="0"/>
        <w:adjustRightInd/>
        <w:snapToGrid/>
        <w:spacing w:line="336"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    售价（元）：0 </w:t>
      </w:r>
    </w:p>
    <w:p w14:paraId="76A1F879">
      <w:pPr>
        <w:keepNext w:val="0"/>
        <w:keepLines w:val="0"/>
        <w:pageBreakBefore w:val="0"/>
        <w:widowControl/>
        <w:kinsoku/>
        <w:wordWrap/>
        <w:overflowPunct/>
        <w:topLinePunct w:val="0"/>
        <w:autoSpaceDE/>
        <w:autoSpaceDN/>
        <w:bidi w:val="0"/>
        <w:adjustRightInd/>
        <w:snapToGrid/>
        <w:spacing w:line="336" w:lineRule="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四、提交投标文件截止时间、开标时间和地点</w:t>
      </w:r>
    </w:p>
    <w:p w14:paraId="5CF6A4EB">
      <w:pPr>
        <w:keepNext w:val="0"/>
        <w:keepLines w:val="0"/>
        <w:pageBreakBefore w:val="0"/>
        <w:widowControl/>
        <w:kinsoku/>
        <w:wordWrap/>
        <w:overflowPunct/>
        <w:topLinePunct w:val="0"/>
        <w:autoSpaceDE/>
        <w:autoSpaceDN/>
        <w:bidi w:val="0"/>
        <w:adjustRightInd/>
        <w:snapToGrid/>
        <w:spacing w:line="336"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    提交投标文件截止时间：202</w:t>
      </w: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rPr>
        <w:t>年</w:t>
      </w:r>
      <w:r>
        <w:rPr>
          <w:rFonts w:hint="eastAsia" w:asciiTheme="minorEastAsia" w:hAnsiTheme="minorEastAsia" w:eastAsiaTheme="minorEastAsia" w:cstheme="minorEastAsia"/>
          <w:color w:val="auto"/>
          <w:sz w:val="21"/>
          <w:szCs w:val="21"/>
          <w:highlight w:val="none"/>
          <w:lang w:val="en-US" w:eastAsia="zh-CN"/>
        </w:rPr>
        <w:t>6</w:t>
      </w:r>
      <w:r>
        <w:rPr>
          <w:rFonts w:hint="eastAsia" w:asciiTheme="minorEastAsia" w:hAnsiTheme="minorEastAsia" w:eastAsiaTheme="minorEastAsia" w:cstheme="minorEastAsia"/>
          <w:color w:val="auto"/>
          <w:sz w:val="21"/>
          <w:szCs w:val="21"/>
          <w:highlight w:val="none"/>
        </w:rPr>
        <w:t>月</w:t>
      </w:r>
      <w:r>
        <w:rPr>
          <w:rFonts w:hint="eastAsia" w:asciiTheme="minorEastAsia" w:hAnsiTheme="minorEastAsia" w:eastAsiaTheme="minorEastAsia" w:cstheme="minorEastAsia"/>
          <w:color w:val="auto"/>
          <w:sz w:val="21"/>
          <w:szCs w:val="21"/>
          <w:highlight w:val="none"/>
          <w:lang w:val="en-US" w:eastAsia="zh-CN"/>
        </w:rPr>
        <w:t>17</w:t>
      </w:r>
      <w:r>
        <w:rPr>
          <w:rFonts w:hint="eastAsia" w:asciiTheme="minorEastAsia" w:hAnsiTheme="minorEastAsia" w:eastAsiaTheme="minorEastAsia" w:cstheme="minorEastAsia"/>
          <w:color w:val="auto"/>
          <w:sz w:val="21"/>
          <w:szCs w:val="21"/>
          <w:highlight w:val="none"/>
        </w:rPr>
        <w:t>日09:30（北京时间）</w:t>
      </w:r>
    </w:p>
    <w:p w14:paraId="5A71716E">
      <w:pPr>
        <w:keepNext w:val="0"/>
        <w:keepLines w:val="0"/>
        <w:pageBreakBefore w:val="0"/>
        <w:widowControl/>
        <w:kinsoku/>
        <w:wordWrap/>
        <w:overflowPunct/>
        <w:topLinePunct w:val="0"/>
        <w:autoSpaceDE/>
        <w:autoSpaceDN/>
        <w:bidi w:val="0"/>
        <w:adjustRightInd/>
        <w:snapToGrid/>
        <w:spacing w:line="336"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    投标地点（网址）：龙港市公共资源交易中心收标区</w:t>
      </w:r>
    </w:p>
    <w:p w14:paraId="79C6E4FF">
      <w:pPr>
        <w:keepNext w:val="0"/>
        <w:keepLines w:val="0"/>
        <w:pageBreakBefore w:val="0"/>
        <w:widowControl/>
        <w:kinsoku/>
        <w:wordWrap/>
        <w:overflowPunct/>
        <w:topLinePunct w:val="0"/>
        <w:autoSpaceDE/>
        <w:autoSpaceDN/>
        <w:bidi w:val="0"/>
        <w:adjustRightInd/>
        <w:snapToGrid/>
        <w:spacing w:line="336" w:lineRule="auto"/>
        <w:ind w:firstLine="48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开标时间：202</w:t>
      </w: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rPr>
        <w:t>年</w:t>
      </w:r>
      <w:r>
        <w:rPr>
          <w:rFonts w:hint="eastAsia" w:asciiTheme="minorEastAsia" w:hAnsiTheme="minorEastAsia" w:eastAsiaTheme="minorEastAsia" w:cstheme="minorEastAsia"/>
          <w:color w:val="auto"/>
          <w:sz w:val="21"/>
          <w:szCs w:val="21"/>
          <w:highlight w:val="none"/>
          <w:lang w:val="en-US" w:eastAsia="zh-CN"/>
        </w:rPr>
        <w:t>6</w:t>
      </w:r>
      <w:r>
        <w:rPr>
          <w:rFonts w:hint="eastAsia" w:asciiTheme="minorEastAsia" w:hAnsiTheme="minorEastAsia" w:eastAsiaTheme="minorEastAsia" w:cstheme="minorEastAsia"/>
          <w:color w:val="auto"/>
          <w:sz w:val="21"/>
          <w:szCs w:val="21"/>
          <w:highlight w:val="none"/>
        </w:rPr>
        <w:t>月</w:t>
      </w:r>
      <w:r>
        <w:rPr>
          <w:rFonts w:hint="eastAsia" w:asciiTheme="minorEastAsia" w:hAnsiTheme="minorEastAsia" w:eastAsiaTheme="minorEastAsia" w:cstheme="minorEastAsia"/>
          <w:color w:val="auto"/>
          <w:sz w:val="21"/>
          <w:szCs w:val="21"/>
          <w:highlight w:val="none"/>
          <w:lang w:val="en-US" w:eastAsia="zh-CN"/>
        </w:rPr>
        <w:t>17</w:t>
      </w:r>
      <w:r>
        <w:rPr>
          <w:rFonts w:hint="eastAsia" w:asciiTheme="minorEastAsia" w:hAnsiTheme="minorEastAsia" w:eastAsiaTheme="minorEastAsia" w:cstheme="minorEastAsia"/>
          <w:color w:val="auto"/>
          <w:sz w:val="21"/>
          <w:szCs w:val="21"/>
          <w:highlight w:val="none"/>
        </w:rPr>
        <w:t>日09:30（北京时间）</w:t>
      </w:r>
    </w:p>
    <w:p w14:paraId="6B36915E">
      <w:pPr>
        <w:keepNext w:val="0"/>
        <w:keepLines w:val="0"/>
        <w:pageBreakBefore w:val="0"/>
        <w:widowControl/>
        <w:kinsoku/>
        <w:wordWrap/>
        <w:overflowPunct/>
        <w:topLinePunct w:val="0"/>
        <w:autoSpaceDE/>
        <w:autoSpaceDN/>
        <w:bidi w:val="0"/>
        <w:adjustRightInd/>
        <w:snapToGrid/>
        <w:spacing w:line="336" w:lineRule="auto"/>
        <w:ind w:firstLine="48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开标地点（网址）：龙港市公共资源交易中心开标室</w:t>
      </w:r>
    </w:p>
    <w:p w14:paraId="35523294">
      <w:pPr>
        <w:keepNext w:val="0"/>
        <w:keepLines w:val="0"/>
        <w:pageBreakBefore w:val="0"/>
        <w:widowControl/>
        <w:kinsoku/>
        <w:wordWrap/>
        <w:overflowPunct/>
        <w:topLinePunct w:val="0"/>
        <w:autoSpaceDE/>
        <w:autoSpaceDN/>
        <w:bidi w:val="0"/>
        <w:adjustRightInd/>
        <w:snapToGrid/>
        <w:spacing w:line="336" w:lineRule="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 xml:space="preserve">五、公告期限 </w:t>
      </w:r>
    </w:p>
    <w:p w14:paraId="338B3A18">
      <w:pPr>
        <w:keepNext w:val="0"/>
        <w:keepLines w:val="0"/>
        <w:pageBreakBefore w:val="0"/>
        <w:widowControl/>
        <w:kinsoku/>
        <w:wordWrap/>
        <w:overflowPunct/>
        <w:topLinePunct w:val="0"/>
        <w:autoSpaceDE/>
        <w:autoSpaceDN/>
        <w:bidi w:val="0"/>
        <w:adjustRightInd/>
        <w:snapToGrid/>
        <w:spacing w:line="336"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    自本公告发布之日起5个工作日。</w:t>
      </w:r>
    </w:p>
    <w:p w14:paraId="17B555C0">
      <w:pPr>
        <w:keepNext w:val="0"/>
        <w:keepLines w:val="0"/>
        <w:pageBreakBefore w:val="0"/>
        <w:widowControl/>
        <w:kinsoku/>
        <w:wordWrap/>
        <w:overflowPunct/>
        <w:topLinePunct w:val="0"/>
        <w:autoSpaceDE/>
        <w:autoSpaceDN/>
        <w:bidi w:val="0"/>
        <w:adjustRightInd/>
        <w:snapToGrid/>
        <w:spacing w:line="336" w:lineRule="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六、其他补充事宜</w:t>
      </w:r>
    </w:p>
    <w:p w14:paraId="292D38A4">
      <w:pPr>
        <w:keepNext w:val="0"/>
        <w:keepLines w:val="0"/>
        <w:pageBreakBefore w:val="0"/>
        <w:widowControl/>
        <w:kinsoku/>
        <w:wordWrap/>
        <w:overflowPunct/>
        <w:topLinePunct w:val="0"/>
        <w:autoSpaceDE/>
        <w:autoSpaceDN/>
        <w:bidi w:val="0"/>
        <w:adjustRightInd/>
        <w:snapToGrid/>
        <w:spacing w:line="336"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质疑投诉：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监督管理部门投诉。</w:t>
      </w:r>
    </w:p>
    <w:p w14:paraId="64741553">
      <w:pPr>
        <w:keepNext w:val="0"/>
        <w:keepLines w:val="0"/>
        <w:pageBreakBefore w:val="0"/>
        <w:widowControl/>
        <w:kinsoku/>
        <w:wordWrap/>
        <w:overflowPunct/>
        <w:topLinePunct w:val="0"/>
        <w:autoSpaceDE/>
        <w:autoSpaceDN/>
        <w:bidi w:val="0"/>
        <w:adjustRightInd/>
        <w:snapToGrid/>
        <w:spacing w:line="336"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2.提交方式：质疑函范本、投诉书范本请到浙江政府采购网下载专区下载</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书面提交资料。</w:t>
      </w:r>
    </w:p>
    <w:p w14:paraId="2B37380B">
      <w:pPr>
        <w:keepNext w:val="0"/>
        <w:keepLines w:val="0"/>
        <w:pageBreakBefore w:val="0"/>
        <w:widowControl/>
        <w:kinsoku/>
        <w:wordWrap/>
        <w:overflowPunct/>
        <w:topLinePunct w:val="0"/>
        <w:autoSpaceDE/>
        <w:autoSpaceDN/>
        <w:bidi w:val="0"/>
        <w:adjustRightInd/>
        <w:snapToGrid/>
        <w:spacing w:line="336"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3.其他事项：</w:t>
      </w:r>
    </w:p>
    <w:p w14:paraId="6099EF9A">
      <w:pPr>
        <w:keepNext w:val="0"/>
        <w:keepLines w:val="0"/>
        <w:pageBreakBefore w:val="0"/>
        <w:widowControl/>
        <w:kinsoku/>
        <w:wordWrap/>
        <w:overflowPunct/>
        <w:topLinePunct w:val="0"/>
        <w:autoSpaceDE/>
        <w:autoSpaceDN/>
        <w:bidi w:val="0"/>
        <w:adjustRightInd/>
        <w:snapToGrid/>
        <w:spacing w:line="336"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3.1本次政府采购项目按《财政部关于在政府采购活动中查询及使用信用记录的通知》（财库〔2016〕125号）相关规定，对供应商进行信用甄别，详细规定见“投标通知(邀请)书”。</w:t>
      </w:r>
    </w:p>
    <w:p w14:paraId="14D13F2C">
      <w:pPr>
        <w:keepNext w:val="0"/>
        <w:keepLines w:val="0"/>
        <w:pageBreakBefore w:val="0"/>
        <w:widowControl/>
        <w:kinsoku/>
        <w:wordWrap/>
        <w:overflowPunct/>
        <w:topLinePunct w:val="0"/>
        <w:autoSpaceDE/>
        <w:autoSpaceDN/>
        <w:bidi w:val="0"/>
        <w:adjustRightInd/>
        <w:snapToGrid/>
        <w:spacing w:line="336"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3.2本项目采用线下投标响应方式，供应商将1）报名登记表；2）有效的工商营业执照</w:t>
      </w:r>
      <w:r>
        <w:rPr>
          <w:rFonts w:hint="eastAsia" w:asciiTheme="minorEastAsia" w:hAnsiTheme="minorEastAsia" w:eastAsiaTheme="minorEastAsia" w:cstheme="minorEastAsia"/>
          <w:color w:val="auto"/>
          <w:sz w:val="21"/>
          <w:szCs w:val="21"/>
          <w:highlight w:val="none"/>
          <w:lang w:eastAsia="zh-CN"/>
        </w:rPr>
        <w:t>及资质证书</w:t>
      </w:r>
      <w:r>
        <w:rPr>
          <w:rFonts w:hint="eastAsia" w:asciiTheme="minorEastAsia" w:hAnsiTheme="minorEastAsia" w:eastAsiaTheme="minorEastAsia" w:cstheme="minorEastAsia"/>
          <w:color w:val="auto"/>
          <w:sz w:val="21"/>
          <w:szCs w:val="21"/>
          <w:highlight w:val="none"/>
        </w:rPr>
        <w:t>发送至</w:t>
      </w:r>
      <w:r>
        <w:rPr>
          <w:rFonts w:hint="eastAsia" w:asciiTheme="minorEastAsia" w:hAnsiTheme="minorEastAsia" w:eastAsiaTheme="minorEastAsia" w:cstheme="minorEastAsia"/>
          <w:color w:val="auto"/>
          <w:sz w:val="21"/>
          <w:szCs w:val="21"/>
          <w:highlight w:val="none"/>
          <w:lang w:val="en-US" w:eastAsia="zh-CN"/>
        </w:rPr>
        <w:t>821658232@qq.com</w:t>
      </w:r>
      <w:r>
        <w:rPr>
          <w:rFonts w:hint="eastAsia" w:asciiTheme="minorEastAsia" w:hAnsiTheme="minorEastAsia" w:eastAsiaTheme="minorEastAsia" w:cstheme="minorEastAsia"/>
          <w:color w:val="auto"/>
          <w:sz w:val="21"/>
          <w:szCs w:val="21"/>
          <w:highlight w:val="none"/>
        </w:rPr>
        <w:t>完成邮箱报名。</w:t>
      </w:r>
    </w:p>
    <w:p w14:paraId="094720E9">
      <w:pPr>
        <w:keepNext w:val="0"/>
        <w:keepLines w:val="0"/>
        <w:pageBreakBefore w:val="0"/>
        <w:widowControl/>
        <w:kinsoku/>
        <w:wordWrap/>
        <w:overflowPunct/>
        <w:topLinePunct w:val="0"/>
        <w:autoSpaceDE/>
        <w:autoSpaceDN/>
        <w:bidi w:val="0"/>
        <w:adjustRightInd/>
        <w:snapToGrid/>
        <w:spacing w:line="336" w:lineRule="auto"/>
        <w:ind w:firstLine="422" w:firstLineChars="200"/>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七、对本次采购提出询问、质疑、投诉，请按以下方式联系。</w:t>
      </w:r>
    </w:p>
    <w:p w14:paraId="058B8240">
      <w:pPr>
        <w:keepNext w:val="0"/>
        <w:keepLines w:val="0"/>
        <w:pageBreakBefore w:val="0"/>
        <w:widowControl/>
        <w:kinsoku/>
        <w:wordWrap/>
        <w:overflowPunct/>
        <w:topLinePunct w:val="0"/>
        <w:autoSpaceDE/>
        <w:autoSpaceDN/>
        <w:bidi w:val="0"/>
        <w:adjustRightInd/>
        <w:snapToGrid/>
        <w:spacing w:line="336" w:lineRule="auto"/>
        <w:ind w:firstLine="630" w:firstLineChars="300"/>
        <w:jc w:val="left"/>
        <w:textAlignment w:val="auto"/>
        <w:rPr>
          <w:rStyle w:val="55"/>
          <w:rFonts w:hint="eastAsia" w:asciiTheme="minorEastAsia" w:hAnsiTheme="minorEastAsia" w:eastAsiaTheme="minorEastAsia" w:cstheme="minorEastAsia"/>
          <w:color w:val="auto"/>
          <w:kern w:val="0"/>
          <w:sz w:val="21"/>
          <w:szCs w:val="21"/>
          <w:highlight w:val="none"/>
        </w:rPr>
      </w:pPr>
      <w:r>
        <w:rPr>
          <w:rStyle w:val="55"/>
          <w:rFonts w:hint="eastAsia" w:asciiTheme="minorEastAsia" w:hAnsiTheme="minorEastAsia" w:eastAsiaTheme="minorEastAsia" w:cstheme="minorEastAsia"/>
          <w:color w:val="auto"/>
          <w:kern w:val="0"/>
          <w:sz w:val="21"/>
          <w:szCs w:val="21"/>
          <w:highlight w:val="none"/>
        </w:rPr>
        <w:t>1.采购人信息</w:t>
      </w:r>
    </w:p>
    <w:p w14:paraId="2721A3C9">
      <w:pPr>
        <w:pStyle w:val="130"/>
        <w:keepNext w:val="0"/>
        <w:keepLines w:val="0"/>
        <w:pageBreakBefore w:val="0"/>
        <w:widowControl/>
        <w:kinsoku/>
        <w:wordWrap/>
        <w:overflowPunct/>
        <w:topLinePunct w:val="0"/>
        <w:autoSpaceDE/>
        <w:autoSpaceDN/>
        <w:bidi w:val="0"/>
        <w:adjustRightInd/>
        <w:snapToGrid/>
        <w:spacing w:before="75" w:after="75" w:line="336" w:lineRule="auto"/>
        <w:ind w:firstLine="630" w:firstLineChars="300"/>
        <w:rPr>
          <w:rStyle w:val="55"/>
          <w:rFonts w:hint="eastAsia" w:asciiTheme="minorEastAsia" w:hAnsiTheme="minorEastAsia" w:eastAsiaTheme="minorEastAsia" w:cstheme="minorEastAsia"/>
          <w:color w:val="auto"/>
          <w:sz w:val="21"/>
          <w:szCs w:val="21"/>
          <w:highlight w:val="none"/>
          <w:lang w:eastAsia="zh-CN"/>
        </w:rPr>
      </w:pPr>
      <w:r>
        <w:rPr>
          <w:rStyle w:val="55"/>
          <w:rFonts w:hint="eastAsia" w:asciiTheme="minorEastAsia" w:hAnsiTheme="minorEastAsia" w:eastAsiaTheme="minorEastAsia" w:cstheme="minorEastAsia"/>
          <w:color w:val="auto"/>
          <w:sz w:val="21"/>
          <w:szCs w:val="21"/>
          <w:highlight w:val="none"/>
        </w:rPr>
        <w:t>名     称：</w:t>
      </w:r>
      <w:r>
        <w:rPr>
          <w:rStyle w:val="55"/>
          <w:rFonts w:hint="eastAsia" w:asciiTheme="minorEastAsia" w:hAnsiTheme="minorEastAsia" w:eastAsiaTheme="minorEastAsia" w:cstheme="minorEastAsia"/>
          <w:color w:val="auto"/>
          <w:sz w:val="21"/>
          <w:szCs w:val="21"/>
          <w:highlight w:val="none"/>
          <w:lang w:eastAsia="zh-CN"/>
        </w:rPr>
        <w:t>龙港市交发城市家具发展有限公司</w:t>
      </w:r>
    </w:p>
    <w:p w14:paraId="2585B43A">
      <w:pPr>
        <w:pStyle w:val="130"/>
        <w:keepNext w:val="0"/>
        <w:keepLines w:val="0"/>
        <w:pageBreakBefore w:val="0"/>
        <w:widowControl/>
        <w:kinsoku/>
        <w:wordWrap/>
        <w:overflowPunct/>
        <w:topLinePunct w:val="0"/>
        <w:autoSpaceDE/>
        <w:autoSpaceDN/>
        <w:bidi w:val="0"/>
        <w:adjustRightInd/>
        <w:snapToGrid/>
        <w:spacing w:before="75" w:after="75" w:line="336" w:lineRule="auto"/>
        <w:ind w:firstLine="630" w:firstLineChars="300"/>
        <w:rPr>
          <w:rStyle w:val="55"/>
          <w:rFonts w:hint="eastAsia" w:asciiTheme="minorEastAsia" w:hAnsiTheme="minorEastAsia" w:eastAsiaTheme="minorEastAsia" w:cstheme="minorEastAsia"/>
          <w:color w:val="auto"/>
          <w:sz w:val="21"/>
          <w:szCs w:val="21"/>
          <w:highlight w:val="none"/>
        </w:rPr>
      </w:pPr>
      <w:r>
        <w:rPr>
          <w:rStyle w:val="55"/>
          <w:rFonts w:hint="eastAsia" w:asciiTheme="minorEastAsia" w:hAnsiTheme="minorEastAsia" w:eastAsiaTheme="minorEastAsia" w:cstheme="minorEastAsia"/>
          <w:color w:val="auto"/>
          <w:sz w:val="21"/>
          <w:szCs w:val="21"/>
          <w:highlight w:val="none"/>
        </w:rPr>
        <w:t>地     址：</w:t>
      </w:r>
      <w:r>
        <w:rPr>
          <w:rStyle w:val="55"/>
          <w:rFonts w:hint="eastAsia" w:asciiTheme="minorEastAsia" w:hAnsiTheme="minorEastAsia" w:eastAsiaTheme="minorEastAsia" w:cstheme="minorEastAsia"/>
          <w:color w:val="auto"/>
          <w:sz w:val="21"/>
          <w:szCs w:val="21"/>
          <w:highlight w:val="none"/>
          <w:lang w:eastAsia="zh-CN"/>
        </w:rPr>
        <w:t>浙江省温州市龙港市站港路670-780号2楼</w:t>
      </w:r>
      <w:r>
        <w:rPr>
          <w:rStyle w:val="55"/>
          <w:rFonts w:hint="eastAsia" w:asciiTheme="minorEastAsia" w:hAnsiTheme="minorEastAsia" w:eastAsiaTheme="minorEastAsia" w:cstheme="minorEastAsia"/>
          <w:color w:val="auto"/>
          <w:sz w:val="21"/>
          <w:szCs w:val="21"/>
          <w:highlight w:val="none"/>
        </w:rPr>
        <w:t> </w:t>
      </w:r>
    </w:p>
    <w:p w14:paraId="53AABFF8">
      <w:pPr>
        <w:pStyle w:val="130"/>
        <w:keepNext w:val="0"/>
        <w:keepLines w:val="0"/>
        <w:pageBreakBefore w:val="0"/>
        <w:widowControl/>
        <w:kinsoku/>
        <w:wordWrap/>
        <w:overflowPunct/>
        <w:topLinePunct w:val="0"/>
        <w:autoSpaceDE/>
        <w:autoSpaceDN/>
        <w:bidi w:val="0"/>
        <w:adjustRightInd/>
        <w:snapToGrid/>
        <w:spacing w:before="75" w:after="75" w:line="336" w:lineRule="auto"/>
        <w:ind w:firstLine="630" w:firstLineChars="300"/>
        <w:rPr>
          <w:rStyle w:val="55"/>
          <w:rFonts w:hint="eastAsia" w:asciiTheme="minorEastAsia" w:hAnsiTheme="minorEastAsia" w:eastAsiaTheme="minorEastAsia" w:cstheme="minorEastAsia"/>
          <w:color w:val="auto"/>
          <w:sz w:val="21"/>
          <w:szCs w:val="21"/>
          <w:highlight w:val="none"/>
        </w:rPr>
      </w:pPr>
      <w:r>
        <w:rPr>
          <w:rStyle w:val="55"/>
          <w:rFonts w:hint="eastAsia" w:asciiTheme="minorEastAsia" w:hAnsiTheme="minorEastAsia" w:eastAsiaTheme="minorEastAsia" w:cstheme="minorEastAsia"/>
          <w:color w:val="auto"/>
          <w:sz w:val="21"/>
          <w:szCs w:val="21"/>
          <w:highlight w:val="none"/>
        </w:rPr>
        <w:t>项目联系人（询问）：</w:t>
      </w:r>
      <w:r>
        <w:rPr>
          <w:rStyle w:val="55"/>
          <w:rFonts w:hint="eastAsia" w:asciiTheme="minorEastAsia" w:hAnsiTheme="minorEastAsia" w:eastAsiaTheme="minorEastAsia" w:cstheme="minorEastAsia"/>
          <w:color w:val="auto"/>
          <w:sz w:val="21"/>
          <w:szCs w:val="21"/>
          <w:highlight w:val="none"/>
          <w:lang w:val="en-US" w:eastAsia="zh-CN"/>
        </w:rPr>
        <w:t>李先生</w:t>
      </w:r>
    </w:p>
    <w:p w14:paraId="4A123827">
      <w:pPr>
        <w:pStyle w:val="130"/>
        <w:keepNext w:val="0"/>
        <w:keepLines w:val="0"/>
        <w:pageBreakBefore w:val="0"/>
        <w:widowControl/>
        <w:kinsoku/>
        <w:wordWrap/>
        <w:overflowPunct/>
        <w:topLinePunct w:val="0"/>
        <w:autoSpaceDE/>
        <w:autoSpaceDN/>
        <w:bidi w:val="0"/>
        <w:adjustRightInd/>
        <w:snapToGrid/>
        <w:spacing w:before="75" w:after="75" w:line="336" w:lineRule="auto"/>
        <w:ind w:firstLine="630" w:firstLineChars="300"/>
        <w:rPr>
          <w:rStyle w:val="55"/>
          <w:rFonts w:hint="eastAsia" w:asciiTheme="minorEastAsia" w:hAnsiTheme="minorEastAsia" w:eastAsiaTheme="minorEastAsia" w:cstheme="minorEastAsia"/>
          <w:color w:val="auto"/>
          <w:sz w:val="21"/>
          <w:szCs w:val="21"/>
          <w:highlight w:val="none"/>
        </w:rPr>
      </w:pPr>
      <w:r>
        <w:rPr>
          <w:rStyle w:val="55"/>
          <w:rFonts w:hint="eastAsia" w:asciiTheme="minorEastAsia" w:hAnsiTheme="minorEastAsia" w:eastAsiaTheme="minorEastAsia" w:cstheme="minorEastAsia"/>
          <w:color w:val="auto"/>
          <w:sz w:val="21"/>
          <w:szCs w:val="21"/>
          <w:highlight w:val="none"/>
        </w:rPr>
        <w:t>2.采购代理机构信息</w:t>
      </w:r>
    </w:p>
    <w:p w14:paraId="5A848706">
      <w:pPr>
        <w:pStyle w:val="130"/>
        <w:keepNext w:val="0"/>
        <w:keepLines w:val="0"/>
        <w:pageBreakBefore w:val="0"/>
        <w:widowControl/>
        <w:kinsoku/>
        <w:wordWrap/>
        <w:overflowPunct/>
        <w:topLinePunct w:val="0"/>
        <w:autoSpaceDE/>
        <w:autoSpaceDN/>
        <w:bidi w:val="0"/>
        <w:adjustRightInd/>
        <w:snapToGrid/>
        <w:spacing w:before="75" w:after="75" w:line="336" w:lineRule="auto"/>
        <w:ind w:firstLine="420" w:firstLineChars="200"/>
        <w:rPr>
          <w:rStyle w:val="55"/>
          <w:rFonts w:hint="eastAsia" w:asciiTheme="minorEastAsia" w:hAnsiTheme="minorEastAsia" w:eastAsiaTheme="minorEastAsia" w:cstheme="minorEastAsia"/>
          <w:color w:val="auto"/>
          <w:sz w:val="21"/>
          <w:szCs w:val="21"/>
          <w:highlight w:val="none"/>
        </w:rPr>
      </w:pPr>
      <w:r>
        <w:rPr>
          <w:rStyle w:val="55"/>
          <w:rFonts w:hint="eastAsia" w:asciiTheme="minorEastAsia" w:hAnsiTheme="minorEastAsia" w:eastAsiaTheme="minorEastAsia" w:cstheme="minorEastAsia"/>
          <w:color w:val="auto"/>
          <w:sz w:val="21"/>
          <w:szCs w:val="21"/>
          <w:highlight w:val="none"/>
        </w:rPr>
        <w:t xml:space="preserve">  名     称：</w:t>
      </w:r>
      <w:r>
        <w:rPr>
          <w:rStyle w:val="55"/>
          <w:rFonts w:hint="eastAsia" w:asciiTheme="minorEastAsia" w:hAnsiTheme="minorEastAsia" w:eastAsiaTheme="minorEastAsia" w:cstheme="minorEastAsia"/>
          <w:color w:val="auto"/>
          <w:sz w:val="21"/>
          <w:szCs w:val="21"/>
          <w:highlight w:val="none"/>
          <w:lang w:eastAsia="zh-CN"/>
        </w:rPr>
        <w:t>浙江华浦工程管理有限公司</w:t>
      </w:r>
      <w:r>
        <w:rPr>
          <w:rStyle w:val="55"/>
          <w:rFonts w:hint="eastAsia" w:asciiTheme="minorEastAsia" w:hAnsiTheme="minorEastAsia" w:eastAsiaTheme="minorEastAsia" w:cstheme="minorEastAsia"/>
          <w:color w:val="auto"/>
          <w:sz w:val="21"/>
          <w:szCs w:val="21"/>
          <w:highlight w:val="none"/>
        </w:rPr>
        <w:t> </w:t>
      </w:r>
    </w:p>
    <w:p w14:paraId="5D245C5E">
      <w:pPr>
        <w:pStyle w:val="130"/>
        <w:keepNext w:val="0"/>
        <w:keepLines w:val="0"/>
        <w:pageBreakBefore w:val="0"/>
        <w:widowControl/>
        <w:kinsoku/>
        <w:wordWrap/>
        <w:overflowPunct/>
        <w:topLinePunct w:val="0"/>
        <w:autoSpaceDE/>
        <w:autoSpaceDN/>
        <w:bidi w:val="0"/>
        <w:adjustRightInd/>
        <w:snapToGrid/>
        <w:spacing w:before="75" w:after="75" w:line="336" w:lineRule="auto"/>
        <w:ind w:firstLine="630" w:firstLineChars="300"/>
        <w:rPr>
          <w:rStyle w:val="55"/>
          <w:rFonts w:hint="eastAsia" w:asciiTheme="minorEastAsia" w:hAnsiTheme="minorEastAsia" w:eastAsiaTheme="minorEastAsia" w:cstheme="minorEastAsia"/>
          <w:color w:val="auto"/>
          <w:sz w:val="21"/>
          <w:szCs w:val="21"/>
          <w:highlight w:val="none"/>
          <w:lang w:eastAsia="zh-CN"/>
        </w:rPr>
      </w:pPr>
      <w:r>
        <w:rPr>
          <w:rStyle w:val="55"/>
          <w:rFonts w:hint="eastAsia" w:asciiTheme="minorEastAsia" w:hAnsiTheme="minorEastAsia" w:eastAsiaTheme="minorEastAsia" w:cstheme="minorEastAsia"/>
          <w:color w:val="auto"/>
          <w:sz w:val="21"/>
          <w:szCs w:val="21"/>
          <w:highlight w:val="none"/>
        </w:rPr>
        <w:tab/>
      </w:r>
      <w:r>
        <w:rPr>
          <w:rStyle w:val="55"/>
          <w:rFonts w:hint="eastAsia" w:asciiTheme="minorEastAsia" w:hAnsiTheme="minorEastAsia" w:eastAsiaTheme="minorEastAsia" w:cstheme="minorEastAsia"/>
          <w:color w:val="auto"/>
          <w:sz w:val="21"/>
          <w:szCs w:val="21"/>
          <w:highlight w:val="none"/>
        </w:rPr>
        <w:t xml:space="preserve">  地     址：</w:t>
      </w:r>
      <w:r>
        <w:rPr>
          <w:rStyle w:val="55"/>
          <w:rFonts w:hint="eastAsia" w:asciiTheme="minorEastAsia" w:hAnsiTheme="minorEastAsia" w:eastAsiaTheme="minorEastAsia" w:cstheme="minorEastAsia"/>
          <w:color w:val="auto"/>
          <w:sz w:val="21"/>
          <w:szCs w:val="21"/>
          <w:highlight w:val="none"/>
          <w:lang w:eastAsia="zh-CN"/>
        </w:rPr>
        <w:t>龙港市中梁梁泽润园2-2-1304</w:t>
      </w:r>
    </w:p>
    <w:p w14:paraId="68172BCB">
      <w:pPr>
        <w:pStyle w:val="130"/>
        <w:keepNext w:val="0"/>
        <w:keepLines w:val="0"/>
        <w:pageBreakBefore w:val="0"/>
        <w:widowControl/>
        <w:kinsoku/>
        <w:wordWrap/>
        <w:overflowPunct/>
        <w:topLinePunct w:val="0"/>
        <w:autoSpaceDE/>
        <w:autoSpaceDN/>
        <w:bidi w:val="0"/>
        <w:adjustRightInd/>
        <w:snapToGrid/>
        <w:spacing w:before="75" w:after="75" w:line="336" w:lineRule="auto"/>
        <w:ind w:firstLine="630" w:firstLineChars="300"/>
        <w:rPr>
          <w:rStyle w:val="55"/>
          <w:rFonts w:hint="eastAsia" w:asciiTheme="minorEastAsia" w:hAnsiTheme="minorEastAsia" w:eastAsiaTheme="minorEastAsia" w:cstheme="minorEastAsia"/>
          <w:color w:val="auto"/>
          <w:sz w:val="21"/>
          <w:szCs w:val="21"/>
          <w:highlight w:val="none"/>
        </w:rPr>
      </w:pPr>
      <w:r>
        <w:rPr>
          <w:rStyle w:val="55"/>
          <w:rFonts w:hint="eastAsia" w:asciiTheme="minorEastAsia" w:hAnsiTheme="minorEastAsia" w:eastAsiaTheme="minorEastAsia" w:cstheme="minorEastAsia"/>
          <w:color w:val="auto"/>
          <w:sz w:val="21"/>
          <w:szCs w:val="21"/>
          <w:highlight w:val="none"/>
        </w:rPr>
        <w:t>项目联系人</w:t>
      </w:r>
      <w:bookmarkStart w:id="34" w:name="_GoBack"/>
      <w:bookmarkEnd w:id="34"/>
      <w:r>
        <w:rPr>
          <w:rStyle w:val="55"/>
          <w:rFonts w:hint="eastAsia" w:asciiTheme="minorEastAsia" w:hAnsiTheme="minorEastAsia" w:eastAsiaTheme="minorEastAsia" w:cstheme="minorEastAsia"/>
          <w:color w:val="auto"/>
          <w:sz w:val="21"/>
          <w:szCs w:val="21"/>
          <w:highlight w:val="none"/>
        </w:rPr>
        <w:t>（询问）：</w:t>
      </w:r>
      <w:r>
        <w:rPr>
          <w:rStyle w:val="55"/>
          <w:rFonts w:hint="eastAsia" w:asciiTheme="minorEastAsia" w:hAnsiTheme="minorEastAsia" w:eastAsiaTheme="minorEastAsia" w:cstheme="minorEastAsia"/>
          <w:color w:val="auto"/>
          <w:sz w:val="21"/>
          <w:szCs w:val="21"/>
          <w:highlight w:val="none"/>
          <w:lang w:eastAsia="zh-CN"/>
        </w:rPr>
        <w:t>陈先生</w:t>
      </w:r>
      <w:r>
        <w:rPr>
          <w:rStyle w:val="55"/>
          <w:rFonts w:hint="eastAsia" w:asciiTheme="minorEastAsia" w:hAnsiTheme="minorEastAsia" w:eastAsiaTheme="minorEastAsia" w:cstheme="minorEastAsia"/>
          <w:color w:val="auto"/>
          <w:sz w:val="21"/>
          <w:szCs w:val="21"/>
          <w:highlight w:val="none"/>
        </w:rPr>
        <w:t> </w:t>
      </w:r>
    </w:p>
    <w:p w14:paraId="2C59A230">
      <w:pPr>
        <w:pStyle w:val="130"/>
        <w:keepNext w:val="0"/>
        <w:keepLines w:val="0"/>
        <w:pageBreakBefore w:val="0"/>
        <w:widowControl/>
        <w:kinsoku/>
        <w:wordWrap/>
        <w:overflowPunct/>
        <w:topLinePunct w:val="0"/>
        <w:autoSpaceDE/>
        <w:autoSpaceDN/>
        <w:bidi w:val="0"/>
        <w:adjustRightInd/>
        <w:snapToGrid/>
        <w:spacing w:before="75" w:after="75" w:line="336" w:lineRule="auto"/>
        <w:ind w:firstLine="630" w:firstLineChars="300"/>
        <w:rPr>
          <w:rStyle w:val="55"/>
          <w:rFonts w:hint="eastAsia" w:asciiTheme="minorEastAsia" w:hAnsiTheme="minorEastAsia" w:eastAsiaTheme="minorEastAsia" w:cstheme="minorEastAsia"/>
          <w:color w:val="auto"/>
          <w:sz w:val="21"/>
          <w:szCs w:val="21"/>
          <w:highlight w:val="none"/>
        </w:rPr>
      </w:pPr>
      <w:r>
        <w:rPr>
          <w:rStyle w:val="55"/>
          <w:rFonts w:hint="eastAsia" w:asciiTheme="minorEastAsia" w:hAnsiTheme="minorEastAsia" w:eastAsiaTheme="minorEastAsia" w:cstheme="minorEastAsia"/>
          <w:color w:val="auto"/>
          <w:sz w:val="21"/>
          <w:szCs w:val="21"/>
          <w:highlight w:val="none"/>
        </w:rPr>
        <w:t>项目联系方式（询问）：</w:t>
      </w:r>
      <w:r>
        <w:rPr>
          <w:rStyle w:val="55"/>
          <w:rFonts w:hint="eastAsia" w:asciiTheme="minorEastAsia" w:hAnsiTheme="minorEastAsia" w:eastAsiaTheme="minorEastAsia" w:cstheme="minorEastAsia"/>
          <w:color w:val="auto"/>
          <w:sz w:val="21"/>
          <w:szCs w:val="21"/>
          <w:highlight w:val="none"/>
          <w:lang w:eastAsia="zh-CN"/>
        </w:rPr>
        <w:t>18458473193</w:t>
      </w:r>
      <w:r>
        <w:rPr>
          <w:rStyle w:val="55"/>
          <w:rFonts w:hint="eastAsia" w:asciiTheme="minorEastAsia" w:hAnsiTheme="minorEastAsia" w:eastAsiaTheme="minorEastAsia" w:cstheme="minorEastAsia"/>
          <w:color w:val="auto"/>
          <w:sz w:val="21"/>
          <w:szCs w:val="21"/>
          <w:highlight w:val="none"/>
        </w:rPr>
        <w:t> </w:t>
      </w:r>
    </w:p>
    <w:p w14:paraId="05634193">
      <w:pPr>
        <w:pStyle w:val="130"/>
        <w:keepNext w:val="0"/>
        <w:keepLines w:val="0"/>
        <w:pageBreakBefore w:val="0"/>
        <w:widowControl/>
        <w:kinsoku/>
        <w:wordWrap/>
        <w:overflowPunct/>
        <w:topLinePunct w:val="0"/>
        <w:autoSpaceDE/>
        <w:autoSpaceDN/>
        <w:bidi w:val="0"/>
        <w:adjustRightInd/>
        <w:snapToGrid/>
        <w:spacing w:before="75" w:after="75" w:line="336" w:lineRule="auto"/>
        <w:ind w:firstLine="630" w:firstLineChars="300"/>
        <w:rPr>
          <w:rStyle w:val="55"/>
          <w:rFonts w:hint="eastAsia" w:asciiTheme="minorEastAsia" w:hAnsiTheme="minorEastAsia" w:eastAsiaTheme="minorEastAsia" w:cstheme="minorEastAsia"/>
          <w:color w:val="auto"/>
          <w:sz w:val="21"/>
          <w:szCs w:val="21"/>
          <w:highlight w:val="none"/>
          <w:lang w:eastAsia="zh-CN"/>
        </w:rPr>
      </w:pPr>
      <w:r>
        <w:rPr>
          <w:rStyle w:val="55"/>
          <w:rFonts w:hint="eastAsia" w:asciiTheme="minorEastAsia" w:hAnsiTheme="minorEastAsia" w:eastAsiaTheme="minorEastAsia" w:cstheme="minorEastAsia"/>
          <w:color w:val="auto"/>
          <w:sz w:val="21"/>
          <w:szCs w:val="21"/>
          <w:highlight w:val="none"/>
        </w:rPr>
        <w:t>质疑联系人：</w:t>
      </w:r>
      <w:r>
        <w:rPr>
          <w:rStyle w:val="55"/>
          <w:rFonts w:hint="eastAsia" w:asciiTheme="minorEastAsia" w:hAnsiTheme="minorEastAsia" w:eastAsiaTheme="minorEastAsia" w:cstheme="minorEastAsia"/>
          <w:color w:val="auto"/>
          <w:sz w:val="21"/>
          <w:szCs w:val="21"/>
          <w:highlight w:val="none"/>
          <w:lang w:eastAsia="zh-CN"/>
        </w:rPr>
        <w:t>陈先生</w:t>
      </w:r>
    </w:p>
    <w:p w14:paraId="49CC6B95">
      <w:pPr>
        <w:pStyle w:val="130"/>
        <w:keepNext w:val="0"/>
        <w:keepLines w:val="0"/>
        <w:pageBreakBefore w:val="0"/>
        <w:widowControl/>
        <w:kinsoku/>
        <w:wordWrap/>
        <w:overflowPunct/>
        <w:topLinePunct w:val="0"/>
        <w:autoSpaceDE/>
        <w:autoSpaceDN/>
        <w:bidi w:val="0"/>
        <w:adjustRightInd/>
        <w:snapToGrid/>
        <w:spacing w:before="75" w:after="75" w:line="336" w:lineRule="auto"/>
        <w:ind w:firstLine="630" w:firstLineChars="300"/>
        <w:rPr>
          <w:rStyle w:val="55"/>
          <w:rFonts w:hint="default" w:asciiTheme="minorEastAsia" w:hAnsiTheme="minorEastAsia" w:eastAsiaTheme="minorEastAsia" w:cstheme="minorEastAsia"/>
          <w:color w:val="auto"/>
          <w:sz w:val="21"/>
          <w:szCs w:val="21"/>
          <w:highlight w:val="none"/>
          <w:lang w:val="en-US" w:eastAsia="zh-CN"/>
        </w:rPr>
      </w:pPr>
      <w:r>
        <w:rPr>
          <w:rStyle w:val="55"/>
          <w:rFonts w:hint="eastAsia" w:asciiTheme="minorEastAsia" w:hAnsiTheme="minorEastAsia" w:eastAsiaTheme="minorEastAsia" w:cstheme="minorEastAsia"/>
          <w:color w:val="auto"/>
          <w:sz w:val="21"/>
          <w:szCs w:val="21"/>
          <w:highlight w:val="none"/>
        </w:rPr>
        <w:t>质疑联系方式：</w:t>
      </w:r>
      <w:r>
        <w:rPr>
          <w:rStyle w:val="55"/>
          <w:rFonts w:hint="eastAsia" w:asciiTheme="minorEastAsia" w:hAnsiTheme="minorEastAsia" w:eastAsiaTheme="minorEastAsia" w:cstheme="minorEastAsia"/>
          <w:color w:val="auto"/>
          <w:sz w:val="21"/>
          <w:szCs w:val="21"/>
          <w:highlight w:val="none"/>
          <w:lang w:val="en-US" w:eastAsia="zh-CN"/>
        </w:rPr>
        <w:t>18458473193</w:t>
      </w:r>
    </w:p>
    <w:p w14:paraId="0619B117">
      <w:pPr>
        <w:pStyle w:val="130"/>
        <w:keepNext w:val="0"/>
        <w:keepLines w:val="0"/>
        <w:pageBreakBefore w:val="0"/>
        <w:widowControl/>
        <w:kinsoku/>
        <w:wordWrap/>
        <w:overflowPunct/>
        <w:topLinePunct w:val="0"/>
        <w:autoSpaceDE/>
        <w:autoSpaceDN/>
        <w:bidi w:val="0"/>
        <w:adjustRightInd/>
        <w:snapToGrid/>
        <w:spacing w:before="75" w:after="75" w:line="336" w:lineRule="auto"/>
        <w:ind w:firstLine="630" w:firstLineChars="300"/>
        <w:rPr>
          <w:rStyle w:val="55"/>
          <w:rFonts w:hint="eastAsia" w:asciiTheme="minorEastAsia" w:hAnsiTheme="minorEastAsia" w:eastAsiaTheme="minorEastAsia" w:cstheme="minorEastAsia"/>
          <w:color w:val="auto"/>
          <w:sz w:val="21"/>
          <w:szCs w:val="21"/>
          <w:highlight w:val="none"/>
        </w:rPr>
      </w:pPr>
      <w:r>
        <w:rPr>
          <w:rStyle w:val="55"/>
          <w:rFonts w:hint="eastAsia" w:asciiTheme="minorEastAsia" w:hAnsiTheme="minorEastAsia" w:eastAsiaTheme="minorEastAsia" w:cstheme="minorEastAsia"/>
          <w:color w:val="auto"/>
          <w:sz w:val="21"/>
          <w:szCs w:val="21"/>
          <w:highlight w:val="none"/>
        </w:rPr>
        <w:t>3.同级政府采购监督管理部门</w:t>
      </w:r>
    </w:p>
    <w:p w14:paraId="12D4DBEA">
      <w:pPr>
        <w:pStyle w:val="130"/>
        <w:keepNext w:val="0"/>
        <w:keepLines w:val="0"/>
        <w:pageBreakBefore w:val="0"/>
        <w:widowControl/>
        <w:kinsoku/>
        <w:wordWrap/>
        <w:overflowPunct/>
        <w:topLinePunct w:val="0"/>
        <w:autoSpaceDE/>
        <w:autoSpaceDN/>
        <w:bidi w:val="0"/>
        <w:adjustRightInd/>
        <w:snapToGrid/>
        <w:spacing w:before="75" w:after="75" w:line="336" w:lineRule="auto"/>
        <w:ind w:firstLine="630" w:firstLineChars="300"/>
        <w:rPr>
          <w:rStyle w:val="55"/>
          <w:rFonts w:hint="eastAsia" w:asciiTheme="minorEastAsia" w:hAnsiTheme="minorEastAsia" w:eastAsiaTheme="minorEastAsia" w:cstheme="minorEastAsia"/>
          <w:color w:val="auto"/>
          <w:sz w:val="21"/>
          <w:szCs w:val="21"/>
          <w:highlight w:val="none"/>
        </w:rPr>
      </w:pPr>
      <w:r>
        <w:rPr>
          <w:rStyle w:val="55"/>
          <w:rFonts w:hint="eastAsia" w:asciiTheme="minorEastAsia" w:hAnsiTheme="minorEastAsia" w:eastAsiaTheme="minorEastAsia" w:cstheme="minorEastAsia"/>
          <w:color w:val="auto"/>
          <w:sz w:val="21"/>
          <w:szCs w:val="21"/>
          <w:highlight w:val="none"/>
        </w:rPr>
        <w:t>名 称：龙港市交通发展</w:t>
      </w:r>
      <w:r>
        <w:rPr>
          <w:rStyle w:val="55"/>
          <w:rFonts w:hint="eastAsia" w:asciiTheme="minorEastAsia" w:hAnsiTheme="minorEastAsia" w:eastAsiaTheme="minorEastAsia" w:cstheme="minorEastAsia"/>
          <w:color w:val="auto"/>
          <w:sz w:val="21"/>
          <w:szCs w:val="21"/>
          <w:highlight w:val="none"/>
          <w:lang w:val="en-US" w:eastAsia="zh-CN"/>
        </w:rPr>
        <w:t>集团</w:t>
      </w:r>
      <w:r>
        <w:rPr>
          <w:rStyle w:val="55"/>
          <w:rFonts w:hint="eastAsia" w:asciiTheme="minorEastAsia" w:hAnsiTheme="minorEastAsia" w:eastAsiaTheme="minorEastAsia" w:cstheme="minorEastAsia"/>
          <w:color w:val="auto"/>
          <w:sz w:val="21"/>
          <w:szCs w:val="21"/>
          <w:highlight w:val="none"/>
        </w:rPr>
        <w:t>有限公司</w:t>
      </w:r>
    </w:p>
    <w:p w14:paraId="54B83942">
      <w:pPr>
        <w:pStyle w:val="130"/>
        <w:keepNext w:val="0"/>
        <w:keepLines w:val="0"/>
        <w:pageBreakBefore w:val="0"/>
        <w:widowControl/>
        <w:kinsoku/>
        <w:wordWrap/>
        <w:overflowPunct/>
        <w:topLinePunct w:val="0"/>
        <w:autoSpaceDE/>
        <w:autoSpaceDN/>
        <w:bidi w:val="0"/>
        <w:adjustRightInd/>
        <w:snapToGrid/>
        <w:spacing w:before="75" w:after="75" w:line="336" w:lineRule="auto"/>
        <w:ind w:firstLine="630" w:firstLineChars="300"/>
        <w:rPr>
          <w:rStyle w:val="55"/>
          <w:rFonts w:hint="eastAsia" w:asciiTheme="minorEastAsia" w:hAnsiTheme="minorEastAsia" w:eastAsiaTheme="minorEastAsia" w:cstheme="minorEastAsia"/>
          <w:color w:val="auto"/>
          <w:sz w:val="21"/>
          <w:szCs w:val="21"/>
          <w:highlight w:val="none"/>
        </w:rPr>
      </w:pPr>
      <w:r>
        <w:rPr>
          <w:rStyle w:val="55"/>
          <w:rFonts w:hint="eastAsia" w:asciiTheme="minorEastAsia" w:hAnsiTheme="minorEastAsia" w:eastAsiaTheme="minorEastAsia" w:cstheme="minorEastAsia"/>
          <w:color w:val="auto"/>
          <w:sz w:val="21"/>
          <w:szCs w:val="21"/>
          <w:highlight w:val="none"/>
        </w:rPr>
        <w:t>地 址：龙港市站港大道670-780号</w:t>
      </w:r>
    </w:p>
    <w:p w14:paraId="46CB2579">
      <w:pPr>
        <w:pStyle w:val="130"/>
        <w:keepNext w:val="0"/>
        <w:keepLines w:val="0"/>
        <w:pageBreakBefore w:val="0"/>
        <w:widowControl/>
        <w:kinsoku/>
        <w:wordWrap/>
        <w:overflowPunct/>
        <w:topLinePunct w:val="0"/>
        <w:autoSpaceDE/>
        <w:autoSpaceDN/>
        <w:bidi w:val="0"/>
        <w:adjustRightInd/>
        <w:snapToGrid/>
        <w:spacing w:before="75" w:after="75" w:line="336" w:lineRule="auto"/>
        <w:ind w:firstLine="630" w:firstLineChars="300"/>
        <w:rPr>
          <w:rStyle w:val="55"/>
          <w:rFonts w:hint="eastAsia" w:asciiTheme="minorEastAsia" w:hAnsiTheme="minorEastAsia" w:eastAsiaTheme="minorEastAsia" w:cstheme="minorEastAsia"/>
          <w:color w:val="auto"/>
          <w:sz w:val="21"/>
          <w:szCs w:val="21"/>
          <w:highlight w:val="none"/>
        </w:rPr>
      </w:pPr>
      <w:r>
        <w:rPr>
          <w:rStyle w:val="55"/>
          <w:rFonts w:hint="eastAsia" w:asciiTheme="minorEastAsia" w:hAnsiTheme="minorEastAsia" w:eastAsiaTheme="minorEastAsia" w:cstheme="minorEastAsia"/>
          <w:color w:val="auto"/>
          <w:sz w:val="21"/>
          <w:szCs w:val="21"/>
          <w:highlight w:val="none"/>
        </w:rPr>
        <w:t>联系人：</w:t>
      </w:r>
      <w:r>
        <w:rPr>
          <w:rStyle w:val="55"/>
          <w:rFonts w:hint="eastAsia" w:asciiTheme="minorEastAsia" w:hAnsiTheme="minorEastAsia" w:eastAsiaTheme="minorEastAsia" w:cstheme="minorEastAsia"/>
          <w:color w:val="auto"/>
          <w:sz w:val="21"/>
          <w:szCs w:val="21"/>
          <w:highlight w:val="none"/>
          <w:lang w:val="en-US" w:eastAsia="zh-CN"/>
        </w:rPr>
        <w:t>陈</w:t>
      </w:r>
      <w:r>
        <w:rPr>
          <w:rStyle w:val="55"/>
          <w:rFonts w:hint="eastAsia" w:asciiTheme="minorEastAsia" w:hAnsiTheme="minorEastAsia" w:eastAsiaTheme="minorEastAsia" w:cstheme="minorEastAsia"/>
          <w:color w:val="auto"/>
          <w:sz w:val="21"/>
          <w:szCs w:val="21"/>
          <w:highlight w:val="none"/>
        </w:rPr>
        <w:t>先生</w:t>
      </w:r>
    </w:p>
    <w:p w14:paraId="3D1AE814">
      <w:pPr>
        <w:pStyle w:val="130"/>
        <w:keepNext w:val="0"/>
        <w:keepLines w:val="0"/>
        <w:pageBreakBefore w:val="0"/>
        <w:widowControl/>
        <w:kinsoku/>
        <w:wordWrap/>
        <w:overflowPunct/>
        <w:topLinePunct w:val="0"/>
        <w:autoSpaceDE/>
        <w:autoSpaceDN/>
        <w:bidi w:val="0"/>
        <w:adjustRightInd/>
        <w:snapToGrid/>
        <w:spacing w:before="75" w:after="75" w:line="336" w:lineRule="auto"/>
        <w:ind w:firstLine="630" w:firstLineChars="300"/>
        <w:rPr>
          <w:rStyle w:val="55"/>
          <w:rFonts w:hint="eastAsia" w:asciiTheme="minorEastAsia" w:hAnsiTheme="minorEastAsia" w:eastAsiaTheme="minorEastAsia" w:cstheme="minorEastAsia"/>
          <w:color w:val="auto"/>
          <w:sz w:val="21"/>
          <w:szCs w:val="21"/>
          <w:highlight w:val="none"/>
        </w:rPr>
      </w:pPr>
      <w:r>
        <w:rPr>
          <w:rStyle w:val="55"/>
          <w:rFonts w:hint="eastAsia" w:asciiTheme="minorEastAsia" w:hAnsiTheme="minorEastAsia" w:eastAsiaTheme="minorEastAsia" w:cstheme="minorEastAsia"/>
          <w:color w:val="auto"/>
          <w:sz w:val="21"/>
          <w:szCs w:val="21"/>
          <w:highlight w:val="none"/>
        </w:rPr>
        <w:t>监督投诉电话：0577-68582029</w:t>
      </w:r>
    </w:p>
    <w:p w14:paraId="116FB7B3">
      <w:pPr>
        <w:pStyle w:val="130"/>
        <w:keepNext w:val="0"/>
        <w:keepLines w:val="0"/>
        <w:pageBreakBefore w:val="0"/>
        <w:widowControl/>
        <w:kinsoku/>
        <w:wordWrap/>
        <w:overflowPunct/>
        <w:topLinePunct w:val="0"/>
        <w:autoSpaceDE/>
        <w:autoSpaceDN/>
        <w:bidi w:val="0"/>
        <w:adjustRightInd/>
        <w:snapToGrid/>
        <w:spacing w:before="75" w:after="75" w:line="336" w:lineRule="auto"/>
        <w:ind w:firstLine="630" w:firstLineChars="300"/>
        <w:rPr>
          <w:rStyle w:val="55"/>
          <w:rFonts w:ascii="宋体" w:hAnsi="宋体" w:cs="Times New Roman"/>
          <w:color w:val="auto"/>
          <w:highlight w:val="none"/>
        </w:rPr>
      </w:pPr>
      <w:r>
        <w:rPr>
          <w:rStyle w:val="55"/>
          <w:rFonts w:hint="eastAsia" w:asciiTheme="minorEastAsia" w:hAnsiTheme="minorEastAsia" w:eastAsiaTheme="minorEastAsia" w:cstheme="minorEastAsia"/>
          <w:color w:val="auto"/>
          <w:sz w:val="21"/>
          <w:szCs w:val="21"/>
          <w:highlight w:val="none"/>
        </w:rPr>
        <w:t>传真：0577-68582029</w:t>
      </w:r>
    </w:p>
    <w:p w14:paraId="0CC7FBC0">
      <w:pPr>
        <w:rPr>
          <w:rFonts w:hint="eastAsia" w:ascii="宋体"/>
          <w:color w:val="auto"/>
          <w:sz w:val="28"/>
          <w:szCs w:val="28"/>
          <w:highlight w:val="none"/>
        </w:rPr>
      </w:pPr>
      <w:bookmarkStart w:id="0" w:name="_Toc32301"/>
      <w:bookmarkStart w:id="1" w:name="_Toc34572027"/>
      <w:r>
        <w:rPr>
          <w:rFonts w:hint="eastAsia" w:ascii="宋体"/>
          <w:color w:val="auto"/>
          <w:sz w:val="28"/>
          <w:szCs w:val="28"/>
          <w:highlight w:val="none"/>
        </w:rPr>
        <w:br w:type="page"/>
      </w:r>
    </w:p>
    <w:p w14:paraId="04036F3A">
      <w:pPr>
        <w:spacing w:line="360" w:lineRule="auto"/>
        <w:jc w:val="center"/>
        <w:rPr>
          <w:rFonts w:hint="eastAsia" w:ascii="宋体"/>
          <w:color w:val="auto"/>
          <w:sz w:val="28"/>
          <w:szCs w:val="28"/>
          <w:highlight w:val="none"/>
        </w:rPr>
      </w:pPr>
      <w:r>
        <w:rPr>
          <w:rFonts w:hint="eastAsia" w:ascii="宋体"/>
          <w:color w:val="auto"/>
          <w:sz w:val="28"/>
          <w:szCs w:val="28"/>
          <w:highlight w:val="none"/>
        </w:rPr>
        <w:t>供应商报名登记表</w:t>
      </w:r>
    </w:p>
    <w:tbl>
      <w:tblPr>
        <w:tblStyle w:val="30"/>
        <w:tblW w:w="9721" w:type="dxa"/>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86"/>
        <w:gridCol w:w="982"/>
        <w:gridCol w:w="2880"/>
        <w:gridCol w:w="370"/>
        <w:gridCol w:w="1115"/>
        <w:gridCol w:w="3388"/>
      </w:tblGrid>
      <w:tr w14:paraId="543B8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0" w:hRule="atLeast"/>
          <w:tblCellSpacing w:w="0" w:type="dxa"/>
          <w:jc w:val="center"/>
        </w:trPr>
        <w:tc>
          <w:tcPr>
            <w:tcW w:w="1968" w:type="dxa"/>
            <w:gridSpan w:val="2"/>
            <w:noWrap w:val="0"/>
            <w:vAlign w:val="center"/>
          </w:tcPr>
          <w:p w14:paraId="217C1AD1">
            <w:pPr>
              <w:widowControl/>
              <w:spacing w:line="520" w:lineRule="exact"/>
              <w:jc w:val="center"/>
              <w:rPr>
                <w:rFonts w:ascii="宋体"/>
                <w:b w:val="0"/>
                <w:bCs w:val="0"/>
                <w:color w:val="auto"/>
                <w:szCs w:val="22"/>
                <w:highlight w:val="none"/>
              </w:rPr>
            </w:pPr>
            <w:r>
              <w:rPr>
                <w:rFonts w:hint="eastAsia" w:ascii="宋体"/>
                <w:b w:val="0"/>
                <w:bCs w:val="0"/>
                <w:color w:val="auto"/>
                <w:szCs w:val="22"/>
                <w:highlight w:val="none"/>
              </w:rPr>
              <w:t>日    期</w:t>
            </w:r>
          </w:p>
        </w:tc>
        <w:tc>
          <w:tcPr>
            <w:tcW w:w="7753" w:type="dxa"/>
            <w:gridSpan w:val="4"/>
            <w:noWrap w:val="0"/>
            <w:vAlign w:val="center"/>
          </w:tcPr>
          <w:p w14:paraId="1B5E07AE">
            <w:pPr>
              <w:widowControl/>
              <w:spacing w:line="520" w:lineRule="exact"/>
              <w:jc w:val="center"/>
              <w:rPr>
                <w:rFonts w:ascii="宋体"/>
                <w:b w:val="0"/>
                <w:bCs w:val="0"/>
                <w:color w:val="auto"/>
                <w:szCs w:val="22"/>
                <w:highlight w:val="none"/>
              </w:rPr>
            </w:pPr>
            <w:r>
              <w:rPr>
                <w:rFonts w:hint="eastAsia" w:ascii="宋体"/>
                <w:b w:val="0"/>
                <w:bCs w:val="0"/>
                <w:color w:val="auto"/>
                <w:szCs w:val="22"/>
                <w:highlight w:val="none"/>
              </w:rPr>
              <w:t>202</w:t>
            </w:r>
            <w:r>
              <w:rPr>
                <w:rFonts w:hint="eastAsia" w:ascii="宋体"/>
                <w:b w:val="0"/>
                <w:bCs w:val="0"/>
                <w:color w:val="auto"/>
                <w:szCs w:val="22"/>
                <w:highlight w:val="none"/>
                <w:lang w:val="en-US" w:eastAsia="zh-CN"/>
              </w:rPr>
              <w:t>5</w:t>
            </w:r>
            <w:r>
              <w:rPr>
                <w:rFonts w:hint="eastAsia" w:ascii="宋体"/>
                <w:b w:val="0"/>
                <w:bCs w:val="0"/>
                <w:color w:val="auto"/>
                <w:szCs w:val="22"/>
                <w:highlight w:val="none"/>
              </w:rPr>
              <w:t>年    月     日</w:t>
            </w:r>
          </w:p>
        </w:tc>
      </w:tr>
      <w:tr w14:paraId="07E06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3" w:hRule="atLeast"/>
          <w:tblCellSpacing w:w="0" w:type="dxa"/>
          <w:jc w:val="center"/>
        </w:trPr>
        <w:tc>
          <w:tcPr>
            <w:tcW w:w="1968" w:type="dxa"/>
            <w:gridSpan w:val="2"/>
            <w:noWrap w:val="0"/>
            <w:vAlign w:val="center"/>
          </w:tcPr>
          <w:p w14:paraId="3C28531A">
            <w:pPr>
              <w:widowControl/>
              <w:spacing w:line="520" w:lineRule="exact"/>
              <w:jc w:val="center"/>
              <w:rPr>
                <w:rFonts w:ascii="宋体"/>
                <w:b w:val="0"/>
                <w:bCs w:val="0"/>
                <w:color w:val="auto"/>
                <w:szCs w:val="22"/>
                <w:highlight w:val="none"/>
              </w:rPr>
            </w:pPr>
            <w:r>
              <w:rPr>
                <w:rFonts w:hint="eastAsia" w:ascii="宋体"/>
                <w:b w:val="0"/>
                <w:bCs w:val="0"/>
                <w:color w:val="auto"/>
                <w:szCs w:val="22"/>
                <w:highlight w:val="none"/>
              </w:rPr>
              <w:t>项目名称</w:t>
            </w:r>
          </w:p>
        </w:tc>
        <w:tc>
          <w:tcPr>
            <w:tcW w:w="7753" w:type="dxa"/>
            <w:gridSpan w:val="4"/>
            <w:noWrap w:val="0"/>
            <w:vAlign w:val="center"/>
          </w:tcPr>
          <w:p w14:paraId="0F817E23">
            <w:pPr>
              <w:widowControl/>
              <w:spacing w:line="520" w:lineRule="exact"/>
              <w:jc w:val="left"/>
              <w:rPr>
                <w:rFonts w:hint="eastAsia" w:ascii="宋体"/>
                <w:b w:val="0"/>
                <w:bCs w:val="0"/>
                <w:color w:val="auto"/>
                <w:szCs w:val="22"/>
                <w:highlight w:val="none"/>
              </w:rPr>
            </w:pPr>
          </w:p>
        </w:tc>
      </w:tr>
      <w:tr w14:paraId="792DA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3" w:hRule="atLeast"/>
          <w:tblCellSpacing w:w="0" w:type="dxa"/>
          <w:jc w:val="center"/>
        </w:trPr>
        <w:tc>
          <w:tcPr>
            <w:tcW w:w="1968" w:type="dxa"/>
            <w:gridSpan w:val="2"/>
            <w:noWrap w:val="0"/>
            <w:vAlign w:val="center"/>
          </w:tcPr>
          <w:p w14:paraId="19FDFE3C">
            <w:pPr>
              <w:widowControl/>
              <w:spacing w:line="520" w:lineRule="exact"/>
              <w:jc w:val="center"/>
              <w:rPr>
                <w:rFonts w:ascii="宋体"/>
                <w:b w:val="0"/>
                <w:bCs w:val="0"/>
                <w:color w:val="auto"/>
                <w:szCs w:val="22"/>
                <w:highlight w:val="none"/>
              </w:rPr>
            </w:pPr>
            <w:r>
              <w:rPr>
                <w:rFonts w:hint="eastAsia" w:ascii="宋体"/>
                <w:b w:val="0"/>
                <w:bCs w:val="0"/>
                <w:color w:val="auto"/>
                <w:szCs w:val="22"/>
                <w:highlight w:val="none"/>
              </w:rPr>
              <w:t>供应商名称（公章）</w:t>
            </w:r>
          </w:p>
        </w:tc>
        <w:tc>
          <w:tcPr>
            <w:tcW w:w="7753" w:type="dxa"/>
            <w:gridSpan w:val="4"/>
            <w:noWrap w:val="0"/>
            <w:vAlign w:val="center"/>
          </w:tcPr>
          <w:p w14:paraId="6522E5C5">
            <w:pPr>
              <w:widowControl/>
              <w:spacing w:line="520" w:lineRule="exact"/>
              <w:jc w:val="left"/>
              <w:rPr>
                <w:rFonts w:ascii="宋体"/>
                <w:b w:val="0"/>
                <w:bCs w:val="0"/>
                <w:color w:val="auto"/>
                <w:szCs w:val="22"/>
                <w:highlight w:val="none"/>
              </w:rPr>
            </w:pPr>
          </w:p>
        </w:tc>
      </w:tr>
      <w:tr w14:paraId="5B131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3" w:hRule="atLeast"/>
          <w:tblCellSpacing w:w="0" w:type="dxa"/>
          <w:jc w:val="center"/>
        </w:trPr>
        <w:tc>
          <w:tcPr>
            <w:tcW w:w="1968" w:type="dxa"/>
            <w:gridSpan w:val="2"/>
            <w:noWrap w:val="0"/>
            <w:vAlign w:val="center"/>
          </w:tcPr>
          <w:p w14:paraId="64CA1022">
            <w:pPr>
              <w:widowControl/>
              <w:spacing w:line="520" w:lineRule="exact"/>
              <w:jc w:val="center"/>
              <w:rPr>
                <w:rFonts w:hint="eastAsia" w:ascii="宋体"/>
                <w:b w:val="0"/>
                <w:bCs w:val="0"/>
                <w:color w:val="auto"/>
                <w:szCs w:val="22"/>
                <w:highlight w:val="none"/>
              </w:rPr>
            </w:pPr>
            <w:r>
              <w:rPr>
                <w:rFonts w:hint="eastAsia" w:ascii="宋体"/>
                <w:b w:val="0"/>
                <w:bCs w:val="0"/>
                <w:color w:val="auto"/>
                <w:szCs w:val="22"/>
                <w:highlight w:val="none"/>
              </w:rPr>
              <w:t>统一社会信用代码</w:t>
            </w:r>
          </w:p>
        </w:tc>
        <w:tc>
          <w:tcPr>
            <w:tcW w:w="7753" w:type="dxa"/>
            <w:gridSpan w:val="4"/>
            <w:noWrap w:val="0"/>
            <w:vAlign w:val="center"/>
          </w:tcPr>
          <w:p w14:paraId="5C05F3A7">
            <w:pPr>
              <w:widowControl/>
              <w:spacing w:line="520" w:lineRule="exact"/>
              <w:jc w:val="left"/>
              <w:rPr>
                <w:rFonts w:ascii="宋体"/>
                <w:b w:val="0"/>
                <w:bCs w:val="0"/>
                <w:color w:val="auto"/>
                <w:szCs w:val="22"/>
                <w:highlight w:val="none"/>
              </w:rPr>
            </w:pPr>
          </w:p>
        </w:tc>
      </w:tr>
      <w:tr w14:paraId="1EAD4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3" w:hRule="atLeast"/>
          <w:tblCellSpacing w:w="0" w:type="dxa"/>
          <w:jc w:val="center"/>
        </w:trPr>
        <w:tc>
          <w:tcPr>
            <w:tcW w:w="1968" w:type="dxa"/>
            <w:gridSpan w:val="2"/>
            <w:noWrap w:val="0"/>
            <w:vAlign w:val="center"/>
          </w:tcPr>
          <w:p w14:paraId="71B4F22B">
            <w:pPr>
              <w:widowControl/>
              <w:spacing w:line="520" w:lineRule="exact"/>
              <w:jc w:val="center"/>
              <w:rPr>
                <w:rFonts w:ascii="宋体"/>
                <w:b w:val="0"/>
                <w:bCs w:val="0"/>
                <w:color w:val="auto"/>
                <w:szCs w:val="22"/>
                <w:highlight w:val="none"/>
              </w:rPr>
            </w:pPr>
            <w:r>
              <w:rPr>
                <w:rFonts w:hint="eastAsia" w:ascii="宋体"/>
                <w:b w:val="0"/>
                <w:bCs w:val="0"/>
                <w:color w:val="auto"/>
                <w:szCs w:val="22"/>
                <w:highlight w:val="none"/>
              </w:rPr>
              <w:t>项目联系人</w:t>
            </w:r>
          </w:p>
        </w:tc>
        <w:tc>
          <w:tcPr>
            <w:tcW w:w="2880" w:type="dxa"/>
            <w:noWrap w:val="0"/>
            <w:vAlign w:val="center"/>
          </w:tcPr>
          <w:p w14:paraId="521AE7BA">
            <w:pPr>
              <w:widowControl/>
              <w:spacing w:line="520" w:lineRule="exact"/>
              <w:jc w:val="left"/>
              <w:rPr>
                <w:rFonts w:ascii="宋体"/>
                <w:b w:val="0"/>
                <w:bCs w:val="0"/>
                <w:color w:val="auto"/>
                <w:szCs w:val="22"/>
                <w:highlight w:val="none"/>
              </w:rPr>
            </w:pPr>
            <w:r>
              <w:rPr>
                <w:rFonts w:hint="eastAsia" w:ascii="宋体"/>
                <w:b w:val="0"/>
                <w:bCs w:val="0"/>
                <w:color w:val="auto"/>
                <w:szCs w:val="22"/>
                <w:highlight w:val="none"/>
              </w:rPr>
              <w:t> </w:t>
            </w:r>
          </w:p>
        </w:tc>
        <w:tc>
          <w:tcPr>
            <w:tcW w:w="1485" w:type="dxa"/>
            <w:gridSpan w:val="2"/>
            <w:noWrap w:val="0"/>
            <w:vAlign w:val="top"/>
          </w:tcPr>
          <w:p w14:paraId="65BC5D94">
            <w:pPr>
              <w:widowControl/>
              <w:spacing w:line="520" w:lineRule="exact"/>
              <w:jc w:val="center"/>
              <w:rPr>
                <w:rFonts w:ascii="宋体"/>
                <w:b w:val="0"/>
                <w:bCs w:val="0"/>
                <w:color w:val="auto"/>
                <w:szCs w:val="22"/>
                <w:highlight w:val="none"/>
              </w:rPr>
            </w:pPr>
            <w:r>
              <w:rPr>
                <w:rFonts w:hint="eastAsia" w:ascii="宋体"/>
                <w:b w:val="0"/>
                <w:bCs w:val="0"/>
                <w:color w:val="auto"/>
                <w:szCs w:val="22"/>
                <w:highlight w:val="none"/>
              </w:rPr>
              <w:t>手    机</w:t>
            </w:r>
          </w:p>
        </w:tc>
        <w:tc>
          <w:tcPr>
            <w:tcW w:w="3388" w:type="dxa"/>
            <w:noWrap w:val="0"/>
            <w:vAlign w:val="center"/>
          </w:tcPr>
          <w:p w14:paraId="5D864402">
            <w:pPr>
              <w:widowControl/>
              <w:spacing w:line="520" w:lineRule="exact"/>
              <w:jc w:val="left"/>
              <w:rPr>
                <w:rFonts w:ascii="宋体"/>
                <w:b w:val="0"/>
                <w:bCs w:val="0"/>
                <w:color w:val="auto"/>
                <w:szCs w:val="22"/>
                <w:highlight w:val="none"/>
              </w:rPr>
            </w:pPr>
            <w:r>
              <w:rPr>
                <w:rFonts w:hint="eastAsia" w:ascii="宋体"/>
                <w:b w:val="0"/>
                <w:bCs w:val="0"/>
                <w:color w:val="auto"/>
                <w:szCs w:val="22"/>
                <w:highlight w:val="none"/>
              </w:rPr>
              <w:t> </w:t>
            </w:r>
          </w:p>
        </w:tc>
      </w:tr>
      <w:tr w14:paraId="458CE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3" w:hRule="atLeast"/>
          <w:tblCellSpacing w:w="0" w:type="dxa"/>
          <w:jc w:val="center"/>
        </w:trPr>
        <w:tc>
          <w:tcPr>
            <w:tcW w:w="1968" w:type="dxa"/>
            <w:gridSpan w:val="2"/>
            <w:noWrap w:val="0"/>
            <w:vAlign w:val="center"/>
          </w:tcPr>
          <w:p w14:paraId="6E2EA6D8">
            <w:pPr>
              <w:widowControl/>
              <w:spacing w:line="520" w:lineRule="exact"/>
              <w:jc w:val="center"/>
              <w:rPr>
                <w:rFonts w:ascii="宋体"/>
                <w:b w:val="0"/>
                <w:bCs w:val="0"/>
                <w:color w:val="auto"/>
                <w:szCs w:val="22"/>
                <w:highlight w:val="none"/>
              </w:rPr>
            </w:pPr>
            <w:r>
              <w:rPr>
                <w:rFonts w:hint="eastAsia" w:ascii="宋体"/>
                <w:b w:val="0"/>
                <w:bCs w:val="0"/>
                <w:color w:val="auto"/>
                <w:szCs w:val="22"/>
                <w:highlight w:val="none"/>
              </w:rPr>
              <w:t>联系电话</w:t>
            </w:r>
          </w:p>
        </w:tc>
        <w:tc>
          <w:tcPr>
            <w:tcW w:w="2880" w:type="dxa"/>
            <w:noWrap w:val="0"/>
            <w:vAlign w:val="center"/>
          </w:tcPr>
          <w:p w14:paraId="6BAD1495">
            <w:pPr>
              <w:widowControl/>
              <w:spacing w:line="520" w:lineRule="exact"/>
              <w:jc w:val="left"/>
              <w:rPr>
                <w:rFonts w:ascii="宋体"/>
                <w:b w:val="0"/>
                <w:bCs w:val="0"/>
                <w:color w:val="auto"/>
                <w:szCs w:val="22"/>
                <w:highlight w:val="none"/>
              </w:rPr>
            </w:pPr>
            <w:r>
              <w:rPr>
                <w:rFonts w:hint="eastAsia" w:ascii="宋体"/>
                <w:b w:val="0"/>
                <w:bCs w:val="0"/>
                <w:color w:val="auto"/>
                <w:szCs w:val="22"/>
                <w:highlight w:val="none"/>
              </w:rPr>
              <w:t> </w:t>
            </w:r>
          </w:p>
        </w:tc>
        <w:tc>
          <w:tcPr>
            <w:tcW w:w="1485" w:type="dxa"/>
            <w:gridSpan w:val="2"/>
            <w:noWrap w:val="0"/>
            <w:vAlign w:val="top"/>
          </w:tcPr>
          <w:p w14:paraId="389748B1">
            <w:pPr>
              <w:widowControl/>
              <w:spacing w:line="520" w:lineRule="exact"/>
              <w:jc w:val="center"/>
              <w:rPr>
                <w:rFonts w:ascii="宋体"/>
                <w:b w:val="0"/>
                <w:bCs w:val="0"/>
                <w:color w:val="auto"/>
                <w:szCs w:val="22"/>
                <w:highlight w:val="none"/>
              </w:rPr>
            </w:pPr>
            <w:r>
              <w:rPr>
                <w:rFonts w:hint="eastAsia" w:ascii="宋体"/>
                <w:b w:val="0"/>
                <w:bCs w:val="0"/>
                <w:color w:val="auto"/>
                <w:szCs w:val="22"/>
                <w:highlight w:val="none"/>
              </w:rPr>
              <w:t>传    真</w:t>
            </w:r>
          </w:p>
        </w:tc>
        <w:tc>
          <w:tcPr>
            <w:tcW w:w="3388" w:type="dxa"/>
            <w:noWrap w:val="0"/>
            <w:vAlign w:val="center"/>
          </w:tcPr>
          <w:p w14:paraId="10B2798A">
            <w:pPr>
              <w:widowControl/>
              <w:spacing w:line="520" w:lineRule="exact"/>
              <w:jc w:val="left"/>
              <w:rPr>
                <w:rFonts w:ascii="宋体"/>
                <w:b w:val="0"/>
                <w:bCs w:val="0"/>
                <w:color w:val="auto"/>
                <w:szCs w:val="22"/>
                <w:highlight w:val="none"/>
              </w:rPr>
            </w:pPr>
            <w:r>
              <w:rPr>
                <w:rFonts w:hint="eastAsia" w:ascii="宋体"/>
                <w:b w:val="0"/>
                <w:bCs w:val="0"/>
                <w:color w:val="auto"/>
                <w:szCs w:val="22"/>
                <w:highlight w:val="none"/>
              </w:rPr>
              <w:t> </w:t>
            </w:r>
          </w:p>
        </w:tc>
      </w:tr>
      <w:tr w14:paraId="1A36A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3" w:hRule="atLeast"/>
          <w:tblCellSpacing w:w="0" w:type="dxa"/>
          <w:jc w:val="center"/>
        </w:trPr>
        <w:tc>
          <w:tcPr>
            <w:tcW w:w="1968" w:type="dxa"/>
            <w:gridSpan w:val="2"/>
            <w:noWrap w:val="0"/>
            <w:vAlign w:val="center"/>
          </w:tcPr>
          <w:p w14:paraId="7E989A8F">
            <w:pPr>
              <w:widowControl/>
              <w:spacing w:line="520" w:lineRule="exact"/>
              <w:jc w:val="center"/>
              <w:rPr>
                <w:rFonts w:ascii="宋体"/>
                <w:b w:val="0"/>
                <w:bCs w:val="0"/>
                <w:color w:val="auto"/>
                <w:szCs w:val="22"/>
                <w:highlight w:val="none"/>
              </w:rPr>
            </w:pPr>
            <w:r>
              <w:rPr>
                <w:rFonts w:hint="eastAsia" w:ascii="宋体"/>
                <w:b w:val="0"/>
                <w:bCs w:val="0"/>
                <w:color w:val="auto"/>
                <w:szCs w:val="22"/>
                <w:highlight w:val="none"/>
              </w:rPr>
              <w:t>E-mail</w:t>
            </w:r>
          </w:p>
        </w:tc>
        <w:tc>
          <w:tcPr>
            <w:tcW w:w="2880" w:type="dxa"/>
            <w:noWrap w:val="0"/>
            <w:vAlign w:val="center"/>
          </w:tcPr>
          <w:p w14:paraId="111A6E7C">
            <w:pPr>
              <w:widowControl/>
              <w:spacing w:line="520" w:lineRule="exact"/>
              <w:jc w:val="left"/>
              <w:rPr>
                <w:rFonts w:ascii="宋体"/>
                <w:b w:val="0"/>
                <w:bCs w:val="0"/>
                <w:color w:val="auto"/>
                <w:szCs w:val="22"/>
                <w:highlight w:val="none"/>
              </w:rPr>
            </w:pPr>
            <w:r>
              <w:rPr>
                <w:rFonts w:hint="eastAsia" w:ascii="宋体"/>
                <w:b w:val="0"/>
                <w:bCs w:val="0"/>
                <w:color w:val="auto"/>
                <w:szCs w:val="22"/>
                <w:highlight w:val="none"/>
              </w:rPr>
              <w:t> </w:t>
            </w:r>
          </w:p>
        </w:tc>
        <w:tc>
          <w:tcPr>
            <w:tcW w:w="1485" w:type="dxa"/>
            <w:gridSpan w:val="2"/>
            <w:noWrap w:val="0"/>
            <w:vAlign w:val="top"/>
          </w:tcPr>
          <w:p w14:paraId="503C8CE6">
            <w:pPr>
              <w:widowControl/>
              <w:spacing w:line="520" w:lineRule="exact"/>
              <w:jc w:val="center"/>
              <w:rPr>
                <w:rFonts w:ascii="宋体"/>
                <w:b w:val="0"/>
                <w:bCs w:val="0"/>
                <w:color w:val="auto"/>
                <w:szCs w:val="22"/>
                <w:highlight w:val="none"/>
              </w:rPr>
            </w:pPr>
            <w:r>
              <w:rPr>
                <w:rFonts w:hint="eastAsia" w:ascii="宋体"/>
                <w:b w:val="0"/>
                <w:bCs w:val="0"/>
                <w:color w:val="auto"/>
                <w:szCs w:val="22"/>
                <w:highlight w:val="none"/>
              </w:rPr>
              <w:t>邮政编码</w:t>
            </w:r>
          </w:p>
        </w:tc>
        <w:tc>
          <w:tcPr>
            <w:tcW w:w="3388" w:type="dxa"/>
            <w:noWrap w:val="0"/>
            <w:vAlign w:val="center"/>
          </w:tcPr>
          <w:p w14:paraId="510ED6E1">
            <w:pPr>
              <w:widowControl/>
              <w:spacing w:line="520" w:lineRule="exact"/>
              <w:jc w:val="left"/>
              <w:rPr>
                <w:rFonts w:ascii="宋体"/>
                <w:b w:val="0"/>
                <w:bCs w:val="0"/>
                <w:color w:val="auto"/>
                <w:szCs w:val="22"/>
                <w:highlight w:val="none"/>
              </w:rPr>
            </w:pPr>
            <w:r>
              <w:rPr>
                <w:rFonts w:hint="eastAsia" w:ascii="宋体"/>
                <w:b w:val="0"/>
                <w:bCs w:val="0"/>
                <w:color w:val="auto"/>
                <w:szCs w:val="22"/>
                <w:highlight w:val="none"/>
              </w:rPr>
              <w:t> </w:t>
            </w:r>
          </w:p>
        </w:tc>
      </w:tr>
      <w:tr w14:paraId="2E3EB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3" w:hRule="atLeast"/>
          <w:tblCellSpacing w:w="0" w:type="dxa"/>
          <w:jc w:val="center"/>
        </w:trPr>
        <w:tc>
          <w:tcPr>
            <w:tcW w:w="1968" w:type="dxa"/>
            <w:gridSpan w:val="2"/>
            <w:noWrap w:val="0"/>
            <w:vAlign w:val="center"/>
          </w:tcPr>
          <w:p w14:paraId="76E0A20B">
            <w:pPr>
              <w:widowControl/>
              <w:spacing w:line="520" w:lineRule="exact"/>
              <w:jc w:val="center"/>
              <w:rPr>
                <w:rFonts w:ascii="宋体"/>
                <w:b w:val="0"/>
                <w:bCs w:val="0"/>
                <w:color w:val="auto"/>
                <w:szCs w:val="22"/>
                <w:highlight w:val="none"/>
              </w:rPr>
            </w:pPr>
            <w:r>
              <w:rPr>
                <w:rFonts w:hint="eastAsia" w:ascii="宋体"/>
                <w:b w:val="0"/>
                <w:bCs w:val="0"/>
                <w:color w:val="auto"/>
                <w:szCs w:val="22"/>
                <w:highlight w:val="none"/>
              </w:rPr>
              <w:t>通信地址</w:t>
            </w:r>
          </w:p>
        </w:tc>
        <w:tc>
          <w:tcPr>
            <w:tcW w:w="7753" w:type="dxa"/>
            <w:gridSpan w:val="4"/>
            <w:noWrap w:val="0"/>
            <w:vAlign w:val="center"/>
          </w:tcPr>
          <w:p w14:paraId="3868A8AE">
            <w:pPr>
              <w:widowControl/>
              <w:spacing w:line="520" w:lineRule="exact"/>
              <w:jc w:val="left"/>
              <w:rPr>
                <w:rFonts w:ascii="宋体"/>
                <w:b w:val="0"/>
                <w:bCs w:val="0"/>
                <w:color w:val="auto"/>
                <w:szCs w:val="22"/>
                <w:highlight w:val="none"/>
              </w:rPr>
            </w:pPr>
            <w:r>
              <w:rPr>
                <w:rFonts w:hint="eastAsia" w:ascii="宋体"/>
                <w:b w:val="0"/>
                <w:bCs w:val="0"/>
                <w:color w:val="auto"/>
                <w:szCs w:val="22"/>
                <w:highlight w:val="none"/>
              </w:rPr>
              <w:t> </w:t>
            </w:r>
          </w:p>
        </w:tc>
      </w:tr>
      <w:tr w14:paraId="64DCE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3" w:hRule="atLeast"/>
          <w:tblCellSpacing w:w="0" w:type="dxa"/>
          <w:jc w:val="center"/>
        </w:trPr>
        <w:tc>
          <w:tcPr>
            <w:tcW w:w="9721" w:type="dxa"/>
            <w:gridSpan w:val="6"/>
            <w:noWrap w:val="0"/>
            <w:vAlign w:val="center"/>
          </w:tcPr>
          <w:p w14:paraId="7129FBAF">
            <w:pPr>
              <w:widowControl/>
              <w:spacing w:line="520" w:lineRule="exact"/>
              <w:jc w:val="center"/>
              <w:rPr>
                <w:rFonts w:ascii="宋体"/>
                <w:b w:val="0"/>
                <w:bCs w:val="0"/>
                <w:color w:val="auto"/>
                <w:szCs w:val="22"/>
                <w:highlight w:val="none"/>
              </w:rPr>
            </w:pPr>
            <w:r>
              <w:rPr>
                <w:rFonts w:hint="eastAsia" w:ascii="宋体"/>
                <w:b w:val="0"/>
                <w:bCs w:val="0"/>
                <w:color w:val="auto"/>
                <w:szCs w:val="22"/>
                <w:highlight w:val="none"/>
              </w:rPr>
              <w:t>提交的报名文件资料</w:t>
            </w:r>
          </w:p>
        </w:tc>
      </w:tr>
      <w:tr w14:paraId="12BDA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3" w:hRule="atLeast"/>
          <w:tblCellSpacing w:w="0" w:type="dxa"/>
          <w:jc w:val="center"/>
        </w:trPr>
        <w:tc>
          <w:tcPr>
            <w:tcW w:w="986" w:type="dxa"/>
            <w:noWrap w:val="0"/>
            <w:vAlign w:val="center"/>
          </w:tcPr>
          <w:p w14:paraId="74D5A9C5">
            <w:pPr>
              <w:widowControl/>
              <w:spacing w:line="520" w:lineRule="exact"/>
              <w:jc w:val="center"/>
              <w:rPr>
                <w:rFonts w:ascii="宋体"/>
                <w:b w:val="0"/>
                <w:bCs w:val="0"/>
                <w:color w:val="auto"/>
                <w:szCs w:val="22"/>
                <w:highlight w:val="none"/>
              </w:rPr>
            </w:pPr>
            <w:r>
              <w:rPr>
                <w:rFonts w:hint="eastAsia" w:ascii="宋体"/>
                <w:b w:val="0"/>
                <w:bCs w:val="0"/>
                <w:color w:val="auto"/>
                <w:szCs w:val="22"/>
                <w:highlight w:val="none"/>
              </w:rPr>
              <w:t>序号</w:t>
            </w:r>
          </w:p>
        </w:tc>
        <w:tc>
          <w:tcPr>
            <w:tcW w:w="4232" w:type="dxa"/>
            <w:gridSpan w:val="3"/>
            <w:noWrap w:val="0"/>
            <w:vAlign w:val="center"/>
          </w:tcPr>
          <w:p w14:paraId="39CFA855">
            <w:pPr>
              <w:widowControl/>
              <w:spacing w:line="520" w:lineRule="exact"/>
              <w:jc w:val="left"/>
              <w:rPr>
                <w:rFonts w:ascii="宋体"/>
                <w:b w:val="0"/>
                <w:bCs w:val="0"/>
                <w:color w:val="auto"/>
                <w:szCs w:val="22"/>
                <w:highlight w:val="none"/>
              </w:rPr>
            </w:pPr>
            <w:r>
              <w:rPr>
                <w:rFonts w:hint="eastAsia" w:ascii="宋体"/>
                <w:b w:val="0"/>
                <w:bCs w:val="0"/>
                <w:color w:val="auto"/>
                <w:szCs w:val="22"/>
                <w:highlight w:val="none"/>
              </w:rPr>
              <w:t>报  名  资  料</w:t>
            </w:r>
          </w:p>
        </w:tc>
        <w:tc>
          <w:tcPr>
            <w:tcW w:w="1115" w:type="dxa"/>
            <w:noWrap w:val="0"/>
            <w:vAlign w:val="center"/>
          </w:tcPr>
          <w:p w14:paraId="3A8E39B9">
            <w:pPr>
              <w:widowControl/>
              <w:spacing w:line="520" w:lineRule="exact"/>
              <w:jc w:val="center"/>
              <w:rPr>
                <w:rFonts w:ascii="宋体"/>
                <w:b w:val="0"/>
                <w:bCs w:val="0"/>
                <w:color w:val="auto"/>
                <w:szCs w:val="22"/>
                <w:highlight w:val="none"/>
              </w:rPr>
            </w:pPr>
            <w:r>
              <w:rPr>
                <w:rFonts w:hint="eastAsia" w:ascii="宋体"/>
                <w:b w:val="0"/>
                <w:bCs w:val="0"/>
                <w:color w:val="auto"/>
                <w:szCs w:val="22"/>
                <w:highlight w:val="none"/>
              </w:rPr>
              <w:t>是否提交</w:t>
            </w:r>
          </w:p>
        </w:tc>
        <w:tc>
          <w:tcPr>
            <w:tcW w:w="3388" w:type="dxa"/>
            <w:noWrap w:val="0"/>
            <w:vAlign w:val="center"/>
          </w:tcPr>
          <w:p w14:paraId="6060DB5C">
            <w:pPr>
              <w:widowControl/>
              <w:spacing w:line="520" w:lineRule="exact"/>
              <w:jc w:val="center"/>
              <w:rPr>
                <w:rFonts w:ascii="宋体"/>
                <w:b w:val="0"/>
                <w:bCs w:val="0"/>
                <w:color w:val="auto"/>
                <w:szCs w:val="22"/>
                <w:highlight w:val="none"/>
              </w:rPr>
            </w:pPr>
            <w:r>
              <w:rPr>
                <w:rFonts w:hint="eastAsia" w:ascii="宋体"/>
                <w:b w:val="0"/>
                <w:bCs w:val="0"/>
                <w:color w:val="auto"/>
                <w:szCs w:val="22"/>
                <w:highlight w:val="none"/>
              </w:rPr>
              <w:t>备    注</w:t>
            </w:r>
          </w:p>
        </w:tc>
      </w:tr>
      <w:tr w14:paraId="28D14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3" w:hRule="atLeast"/>
          <w:tblCellSpacing w:w="0" w:type="dxa"/>
          <w:jc w:val="center"/>
        </w:trPr>
        <w:tc>
          <w:tcPr>
            <w:tcW w:w="986" w:type="dxa"/>
            <w:noWrap w:val="0"/>
            <w:vAlign w:val="center"/>
          </w:tcPr>
          <w:p w14:paraId="3A48387F">
            <w:pPr>
              <w:widowControl/>
              <w:numPr>
                <w:ilvl w:val="0"/>
                <w:numId w:val="7"/>
              </w:numPr>
              <w:spacing w:line="520" w:lineRule="exact"/>
              <w:ind w:left="134" w:leftChars="64" w:firstLine="0"/>
              <w:jc w:val="center"/>
              <w:rPr>
                <w:rFonts w:hint="eastAsia" w:ascii="宋体"/>
                <w:b w:val="0"/>
                <w:bCs w:val="0"/>
                <w:color w:val="auto"/>
                <w:szCs w:val="22"/>
                <w:highlight w:val="none"/>
              </w:rPr>
            </w:pPr>
          </w:p>
        </w:tc>
        <w:tc>
          <w:tcPr>
            <w:tcW w:w="4232" w:type="dxa"/>
            <w:gridSpan w:val="3"/>
            <w:noWrap w:val="0"/>
            <w:vAlign w:val="center"/>
          </w:tcPr>
          <w:p w14:paraId="1FD75B77">
            <w:pPr>
              <w:widowControl/>
              <w:spacing w:line="520" w:lineRule="exact"/>
              <w:jc w:val="left"/>
              <w:rPr>
                <w:rFonts w:hint="eastAsia" w:ascii="宋体"/>
                <w:b w:val="0"/>
                <w:bCs w:val="0"/>
                <w:color w:val="auto"/>
                <w:szCs w:val="22"/>
                <w:highlight w:val="none"/>
              </w:rPr>
            </w:pPr>
            <w:r>
              <w:rPr>
                <w:rFonts w:hint="eastAsia" w:ascii="宋体"/>
                <w:b w:val="0"/>
                <w:bCs w:val="0"/>
                <w:color w:val="auto"/>
                <w:szCs w:val="22"/>
                <w:highlight w:val="none"/>
              </w:rPr>
              <w:t>有效的工商执照、税务登记证（副本复印件）</w:t>
            </w:r>
          </w:p>
        </w:tc>
        <w:tc>
          <w:tcPr>
            <w:tcW w:w="1115" w:type="dxa"/>
            <w:noWrap w:val="0"/>
            <w:vAlign w:val="center"/>
          </w:tcPr>
          <w:p w14:paraId="6BD96CD5">
            <w:pPr>
              <w:widowControl/>
              <w:spacing w:line="520" w:lineRule="exact"/>
              <w:jc w:val="left"/>
              <w:rPr>
                <w:rFonts w:ascii="宋体"/>
                <w:b w:val="0"/>
                <w:bCs w:val="0"/>
                <w:color w:val="auto"/>
                <w:szCs w:val="22"/>
                <w:highlight w:val="none"/>
              </w:rPr>
            </w:pPr>
          </w:p>
        </w:tc>
        <w:tc>
          <w:tcPr>
            <w:tcW w:w="3388" w:type="dxa"/>
            <w:noWrap w:val="0"/>
            <w:vAlign w:val="center"/>
          </w:tcPr>
          <w:p w14:paraId="7D3A49A7">
            <w:pPr>
              <w:widowControl/>
              <w:spacing w:line="520" w:lineRule="exact"/>
              <w:jc w:val="left"/>
              <w:rPr>
                <w:rFonts w:ascii="宋体"/>
                <w:b w:val="0"/>
                <w:bCs w:val="0"/>
                <w:color w:val="auto"/>
                <w:szCs w:val="22"/>
                <w:highlight w:val="none"/>
              </w:rPr>
            </w:pPr>
          </w:p>
        </w:tc>
      </w:tr>
      <w:tr w14:paraId="52BA2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5" w:hRule="atLeast"/>
          <w:tblCellSpacing w:w="0" w:type="dxa"/>
          <w:jc w:val="center"/>
        </w:trPr>
        <w:tc>
          <w:tcPr>
            <w:tcW w:w="986" w:type="dxa"/>
            <w:noWrap w:val="0"/>
            <w:vAlign w:val="center"/>
          </w:tcPr>
          <w:p w14:paraId="203D3A5B">
            <w:pPr>
              <w:widowControl/>
              <w:spacing w:line="520" w:lineRule="exact"/>
              <w:ind w:left="134" w:leftChars="64"/>
              <w:rPr>
                <w:rFonts w:hint="eastAsia" w:ascii="宋体"/>
                <w:b w:val="0"/>
                <w:bCs w:val="0"/>
                <w:color w:val="auto"/>
                <w:szCs w:val="22"/>
                <w:highlight w:val="none"/>
              </w:rPr>
            </w:pPr>
          </w:p>
        </w:tc>
        <w:tc>
          <w:tcPr>
            <w:tcW w:w="4232" w:type="dxa"/>
            <w:gridSpan w:val="3"/>
            <w:noWrap w:val="0"/>
            <w:vAlign w:val="center"/>
          </w:tcPr>
          <w:p w14:paraId="6B8C83E6">
            <w:pPr>
              <w:widowControl/>
              <w:spacing w:line="520" w:lineRule="exact"/>
              <w:jc w:val="left"/>
              <w:rPr>
                <w:rFonts w:hint="eastAsia" w:ascii="宋体"/>
                <w:b w:val="0"/>
                <w:bCs w:val="0"/>
                <w:color w:val="auto"/>
                <w:szCs w:val="22"/>
                <w:highlight w:val="none"/>
              </w:rPr>
            </w:pPr>
          </w:p>
        </w:tc>
        <w:tc>
          <w:tcPr>
            <w:tcW w:w="1115" w:type="dxa"/>
            <w:noWrap w:val="0"/>
            <w:vAlign w:val="center"/>
          </w:tcPr>
          <w:p w14:paraId="10B330D4">
            <w:pPr>
              <w:widowControl/>
              <w:spacing w:line="520" w:lineRule="exact"/>
              <w:jc w:val="left"/>
              <w:rPr>
                <w:rFonts w:ascii="宋体"/>
                <w:b w:val="0"/>
                <w:bCs w:val="0"/>
                <w:color w:val="auto"/>
                <w:szCs w:val="22"/>
                <w:highlight w:val="none"/>
              </w:rPr>
            </w:pPr>
          </w:p>
        </w:tc>
        <w:tc>
          <w:tcPr>
            <w:tcW w:w="3388" w:type="dxa"/>
            <w:noWrap w:val="0"/>
            <w:vAlign w:val="center"/>
          </w:tcPr>
          <w:p w14:paraId="5E9A4AD5">
            <w:pPr>
              <w:widowControl/>
              <w:spacing w:line="520" w:lineRule="exact"/>
              <w:ind w:firstLine="210" w:firstLineChars="100"/>
              <w:jc w:val="both"/>
              <w:rPr>
                <w:rFonts w:ascii="宋体"/>
                <w:b w:val="0"/>
                <w:bCs w:val="0"/>
                <w:color w:val="auto"/>
                <w:szCs w:val="22"/>
                <w:highlight w:val="none"/>
              </w:rPr>
            </w:pPr>
            <w:r>
              <w:rPr>
                <w:rFonts w:hint="eastAsia" w:ascii="宋体"/>
                <w:b w:val="0"/>
                <w:bCs w:val="0"/>
                <w:color w:val="auto"/>
                <w:szCs w:val="22"/>
                <w:highlight w:val="none"/>
              </w:rPr>
              <w:t>注册资金：        万元</w:t>
            </w:r>
          </w:p>
        </w:tc>
      </w:tr>
      <w:tr w14:paraId="59F0A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3" w:hRule="atLeast"/>
          <w:tblCellSpacing w:w="0" w:type="dxa"/>
          <w:jc w:val="center"/>
        </w:trPr>
        <w:tc>
          <w:tcPr>
            <w:tcW w:w="986" w:type="dxa"/>
            <w:noWrap w:val="0"/>
            <w:vAlign w:val="center"/>
          </w:tcPr>
          <w:p w14:paraId="5B435729">
            <w:pPr>
              <w:widowControl/>
              <w:spacing w:line="520" w:lineRule="exact"/>
              <w:rPr>
                <w:rFonts w:ascii="宋体"/>
                <w:b w:val="0"/>
                <w:bCs w:val="0"/>
                <w:color w:val="auto"/>
                <w:szCs w:val="22"/>
                <w:highlight w:val="none"/>
              </w:rPr>
            </w:pPr>
          </w:p>
        </w:tc>
        <w:tc>
          <w:tcPr>
            <w:tcW w:w="4232" w:type="dxa"/>
            <w:gridSpan w:val="3"/>
            <w:noWrap w:val="0"/>
            <w:vAlign w:val="center"/>
          </w:tcPr>
          <w:p w14:paraId="205ECC03">
            <w:pPr>
              <w:widowControl/>
              <w:spacing w:line="520" w:lineRule="exact"/>
              <w:jc w:val="left"/>
              <w:rPr>
                <w:rFonts w:hint="eastAsia" w:ascii="宋体"/>
                <w:b w:val="0"/>
                <w:bCs w:val="0"/>
                <w:color w:val="auto"/>
                <w:szCs w:val="22"/>
                <w:highlight w:val="none"/>
              </w:rPr>
            </w:pPr>
          </w:p>
        </w:tc>
        <w:tc>
          <w:tcPr>
            <w:tcW w:w="1115" w:type="dxa"/>
            <w:noWrap w:val="0"/>
            <w:vAlign w:val="center"/>
          </w:tcPr>
          <w:p w14:paraId="5EFB03A7">
            <w:pPr>
              <w:widowControl/>
              <w:spacing w:line="520" w:lineRule="exact"/>
              <w:jc w:val="left"/>
              <w:rPr>
                <w:rFonts w:hint="eastAsia" w:ascii="宋体"/>
                <w:b w:val="0"/>
                <w:bCs w:val="0"/>
                <w:color w:val="auto"/>
                <w:szCs w:val="22"/>
                <w:highlight w:val="none"/>
              </w:rPr>
            </w:pPr>
          </w:p>
        </w:tc>
        <w:tc>
          <w:tcPr>
            <w:tcW w:w="3388" w:type="dxa"/>
            <w:vMerge w:val="restart"/>
            <w:noWrap w:val="0"/>
            <w:vAlign w:val="center"/>
          </w:tcPr>
          <w:p w14:paraId="333C7146">
            <w:pPr>
              <w:widowControl/>
              <w:spacing w:line="520" w:lineRule="exact"/>
              <w:ind w:firstLine="210" w:firstLineChars="100"/>
              <w:jc w:val="both"/>
              <w:rPr>
                <w:rFonts w:hint="eastAsia" w:ascii="宋体"/>
                <w:b w:val="0"/>
                <w:bCs w:val="0"/>
                <w:color w:val="auto"/>
                <w:szCs w:val="22"/>
                <w:highlight w:val="none"/>
              </w:rPr>
            </w:pPr>
            <w:r>
              <w:rPr>
                <w:rFonts w:hint="eastAsia" w:ascii="宋体"/>
                <w:b w:val="0"/>
                <w:bCs w:val="0"/>
                <w:color w:val="auto"/>
                <w:szCs w:val="22"/>
                <w:highlight w:val="none"/>
              </w:rPr>
              <w:t>注册地： 温州：□</w:t>
            </w:r>
          </w:p>
          <w:p w14:paraId="2A8D853E">
            <w:pPr>
              <w:widowControl/>
              <w:spacing w:line="520" w:lineRule="exact"/>
              <w:ind w:firstLine="210" w:firstLineChars="100"/>
              <w:jc w:val="both"/>
              <w:rPr>
                <w:rFonts w:ascii="宋体"/>
                <w:b w:val="0"/>
                <w:bCs w:val="0"/>
                <w:color w:val="auto"/>
                <w:szCs w:val="22"/>
                <w:highlight w:val="none"/>
              </w:rPr>
            </w:pPr>
            <w:r>
              <w:rPr>
                <w:rFonts w:hint="eastAsia" w:ascii="宋体"/>
                <w:b w:val="0"/>
                <w:bCs w:val="0"/>
                <w:color w:val="auto"/>
                <w:szCs w:val="22"/>
                <w:highlight w:val="none"/>
              </w:rPr>
              <w:t>其他：□</w:t>
            </w:r>
          </w:p>
        </w:tc>
      </w:tr>
      <w:tr w14:paraId="2746F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4" w:hRule="atLeast"/>
          <w:tblCellSpacing w:w="0" w:type="dxa"/>
          <w:jc w:val="center"/>
        </w:trPr>
        <w:tc>
          <w:tcPr>
            <w:tcW w:w="986" w:type="dxa"/>
            <w:noWrap w:val="0"/>
            <w:vAlign w:val="center"/>
          </w:tcPr>
          <w:p w14:paraId="735E51A1">
            <w:pPr>
              <w:widowControl/>
              <w:spacing w:line="520" w:lineRule="exact"/>
              <w:rPr>
                <w:rFonts w:hint="eastAsia" w:ascii="宋体"/>
                <w:b w:val="0"/>
                <w:bCs w:val="0"/>
                <w:color w:val="auto"/>
                <w:szCs w:val="22"/>
                <w:highlight w:val="none"/>
              </w:rPr>
            </w:pPr>
          </w:p>
        </w:tc>
        <w:tc>
          <w:tcPr>
            <w:tcW w:w="4232" w:type="dxa"/>
            <w:gridSpan w:val="3"/>
            <w:noWrap w:val="0"/>
            <w:vAlign w:val="center"/>
          </w:tcPr>
          <w:p w14:paraId="761279A6">
            <w:pPr>
              <w:widowControl/>
              <w:spacing w:line="520" w:lineRule="exact"/>
              <w:jc w:val="left"/>
              <w:rPr>
                <w:rFonts w:hint="eastAsia" w:ascii="宋体"/>
                <w:b w:val="0"/>
                <w:bCs w:val="0"/>
                <w:color w:val="auto"/>
                <w:szCs w:val="22"/>
                <w:highlight w:val="none"/>
              </w:rPr>
            </w:pPr>
          </w:p>
        </w:tc>
        <w:tc>
          <w:tcPr>
            <w:tcW w:w="1115" w:type="dxa"/>
            <w:noWrap w:val="0"/>
            <w:vAlign w:val="center"/>
          </w:tcPr>
          <w:p w14:paraId="2543568D">
            <w:pPr>
              <w:widowControl/>
              <w:spacing w:line="520" w:lineRule="exact"/>
              <w:jc w:val="left"/>
              <w:rPr>
                <w:rFonts w:hint="eastAsia" w:ascii="宋体"/>
                <w:b w:val="0"/>
                <w:bCs w:val="0"/>
                <w:color w:val="auto"/>
                <w:szCs w:val="22"/>
                <w:highlight w:val="none"/>
              </w:rPr>
            </w:pPr>
          </w:p>
        </w:tc>
        <w:tc>
          <w:tcPr>
            <w:tcW w:w="3388" w:type="dxa"/>
            <w:vMerge w:val="continue"/>
            <w:noWrap w:val="0"/>
            <w:vAlign w:val="center"/>
          </w:tcPr>
          <w:p w14:paraId="4459E4F3">
            <w:pPr>
              <w:widowControl/>
              <w:spacing w:line="520" w:lineRule="exact"/>
              <w:jc w:val="left"/>
              <w:rPr>
                <w:rFonts w:ascii="宋体"/>
                <w:b w:val="0"/>
                <w:bCs w:val="0"/>
                <w:color w:val="auto"/>
                <w:szCs w:val="22"/>
                <w:highlight w:val="none"/>
              </w:rPr>
            </w:pPr>
          </w:p>
        </w:tc>
      </w:tr>
    </w:tbl>
    <w:p w14:paraId="1ACAA990">
      <w:pPr>
        <w:pStyle w:val="2"/>
        <w:rPr>
          <w:rFonts w:hint="eastAsia" w:ascii="宋体" w:cs="新宋体"/>
          <w:color w:val="auto"/>
          <w:sz w:val="36"/>
          <w:szCs w:val="36"/>
          <w:highlight w:val="none"/>
        </w:rPr>
      </w:pPr>
    </w:p>
    <w:p w14:paraId="1C7D3A5C">
      <w:pPr>
        <w:rPr>
          <w:rFonts w:hint="eastAsia" w:ascii="宋体" w:cs="新宋体"/>
          <w:color w:val="auto"/>
          <w:sz w:val="36"/>
          <w:szCs w:val="36"/>
          <w:highlight w:val="none"/>
        </w:rPr>
      </w:pPr>
    </w:p>
    <w:p w14:paraId="0AC208D5">
      <w:pPr>
        <w:pStyle w:val="20"/>
        <w:rPr>
          <w:rFonts w:hint="eastAsia" w:ascii="宋体" w:cs="新宋体"/>
          <w:color w:val="auto"/>
          <w:sz w:val="36"/>
          <w:szCs w:val="36"/>
          <w:highlight w:val="none"/>
        </w:rPr>
      </w:pPr>
    </w:p>
    <w:p w14:paraId="4F405DB6">
      <w:pPr>
        <w:pStyle w:val="20"/>
        <w:rPr>
          <w:rFonts w:hint="eastAsia" w:ascii="宋体" w:cs="新宋体"/>
          <w:color w:val="auto"/>
          <w:sz w:val="36"/>
          <w:szCs w:val="36"/>
          <w:highlight w:val="none"/>
        </w:rPr>
      </w:pPr>
    </w:p>
    <w:p w14:paraId="6E4D33A3">
      <w:pPr>
        <w:pStyle w:val="20"/>
        <w:rPr>
          <w:rFonts w:hint="eastAsia" w:ascii="宋体" w:cs="新宋体"/>
          <w:color w:val="auto"/>
          <w:sz w:val="36"/>
          <w:szCs w:val="36"/>
          <w:highlight w:val="none"/>
        </w:rPr>
      </w:pPr>
    </w:p>
    <w:p w14:paraId="5B9AB422">
      <w:pPr>
        <w:rPr>
          <w:rFonts w:hint="eastAsia" w:ascii="宋体" w:cs="新宋体"/>
          <w:color w:val="auto"/>
          <w:sz w:val="36"/>
          <w:szCs w:val="36"/>
          <w:highlight w:val="none"/>
        </w:rPr>
      </w:pPr>
      <w:r>
        <w:rPr>
          <w:rFonts w:hint="eastAsia" w:ascii="宋体" w:cs="新宋体"/>
          <w:color w:val="auto"/>
          <w:sz w:val="36"/>
          <w:szCs w:val="36"/>
          <w:highlight w:val="none"/>
        </w:rPr>
        <w:br w:type="page"/>
      </w:r>
    </w:p>
    <w:p w14:paraId="392979B6">
      <w:pPr>
        <w:pStyle w:val="2"/>
        <w:rPr>
          <w:rFonts w:hint="eastAsia" w:ascii="宋体" w:cs="新宋体"/>
          <w:color w:val="auto"/>
          <w:sz w:val="36"/>
          <w:szCs w:val="36"/>
          <w:highlight w:val="none"/>
        </w:rPr>
      </w:pPr>
      <w:r>
        <w:rPr>
          <w:rFonts w:hint="eastAsia" w:ascii="宋体" w:cs="新宋体"/>
          <w:color w:val="auto"/>
          <w:sz w:val="36"/>
          <w:szCs w:val="36"/>
          <w:highlight w:val="none"/>
        </w:rPr>
        <w:t>投标通知(邀请)书</w:t>
      </w:r>
      <w:bookmarkEnd w:id="0"/>
      <w:bookmarkEnd w:id="1"/>
    </w:p>
    <w:p w14:paraId="5489E308">
      <w:pPr>
        <w:keepNext w:val="0"/>
        <w:keepLines w:val="0"/>
        <w:pageBreakBefore w:val="0"/>
        <w:widowControl/>
        <w:kinsoku/>
        <w:wordWrap/>
        <w:overflowPunct/>
        <w:topLinePunct w:val="0"/>
        <w:autoSpaceDE/>
        <w:autoSpaceDN/>
        <w:bidi w:val="0"/>
        <w:adjustRightInd/>
        <w:snapToGrid/>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浙江华浦工程管理有限公司</w:t>
      </w:r>
      <w:r>
        <w:rPr>
          <w:rFonts w:hint="eastAsia" w:asciiTheme="minorEastAsia" w:hAnsiTheme="minorEastAsia" w:eastAsiaTheme="minorEastAsia" w:cstheme="minorEastAsia"/>
          <w:color w:val="auto"/>
          <w:sz w:val="21"/>
          <w:szCs w:val="21"/>
          <w:highlight w:val="none"/>
        </w:rPr>
        <w:t>对</w:t>
      </w:r>
      <w:r>
        <w:rPr>
          <w:rFonts w:hint="eastAsia" w:asciiTheme="minorEastAsia" w:hAnsiTheme="minorEastAsia" w:eastAsiaTheme="minorEastAsia" w:cstheme="minorEastAsia"/>
          <w:color w:val="auto"/>
          <w:sz w:val="21"/>
          <w:szCs w:val="21"/>
          <w:highlight w:val="none"/>
          <w:lang w:eastAsia="zh-CN"/>
        </w:rPr>
        <w:t>龙港市世纪大道综合供能站建设项目监理服务</w:t>
      </w:r>
      <w:r>
        <w:rPr>
          <w:rFonts w:hint="eastAsia" w:asciiTheme="minorEastAsia" w:hAnsiTheme="minorEastAsia" w:eastAsiaTheme="minorEastAsia" w:cstheme="minorEastAsia"/>
          <w:color w:val="auto"/>
          <w:sz w:val="21"/>
          <w:szCs w:val="21"/>
          <w:highlight w:val="none"/>
        </w:rPr>
        <w:t>进行公开招标，特通知贵公司（企业）前来投标。并请按招标文件的要求认真准备好投标文件，按时前来投标</w:t>
      </w:r>
    </w:p>
    <w:tbl>
      <w:tblPr>
        <w:tblStyle w:val="30"/>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79"/>
        <w:gridCol w:w="7669"/>
      </w:tblGrid>
      <w:tr w14:paraId="1453B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06" w:type="pct"/>
            <w:noWrap w:val="0"/>
            <w:vAlign w:val="center"/>
          </w:tcPr>
          <w:p w14:paraId="3CB13C5B">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b w:val="0"/>
                <w:i w:val="0"/>
                <w:iCs w:val="0"/>
                <w:color w:val="auto"/>
                <w:kern w:val="0"/>
                <w:sz w:val="21"/>
                <w:szCs w:val="21"/>
                <w:highlight w:val="none"/>
                <w:u w:val="none"/>
                <w:lang w:val="en-US" w:eastAsia="zh-CN" w:bidi="ar"/>
              </w:rPr>
              <w:t>采购内容</w:t>
            </w:r>
          </w:p>
        </w:tc>
        <w:tc>
          <w:tcPr>
            <w:tcW w:w="3893" w:type="pct"/>
            <w:noWrap w:val="0"/>
            <w:vAlign w:val="center"/>
          </w:tcPr>
          <w:p w14:paraId="2B7960A7">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center"/>
              <w:rPr>
                <w:rFonts w:hint="eastAsia" w:asciiTheme="minorEastAsia" w:hAnsiTheme="minorEastAsia" w:eastAsiaTheme="minorEastAsia" w:cstheme="minorEastAsia"/>
                <w:i w:val="0"/>
                <w:iCs w:val="0"/>
                <w:color w:val="auto"/>
                <w:sz w:val="21"/>
                <w:szCs w:val="21"/>
                <w:highlight w:val="none"/>
                <w:u w:val="none"/>
                <w:lang w:eastAsia="zh-CN"/>
              </w:rPr>
            </w:pPr>
            <w:r>
              <w:rPr>
                <w:rFonts w:hint="eastAsia" w:asciiTheme="minorEastAsia" w:hAnsiTheme="minorEastAsia" w:eastAsiaTheme="minorEastAsia" w:cstheme="minorEastAsia"/>
                <w:i w:val="0"/>
                <w:iCs w:val="0"/>
                <w:color w:val="auto"/>
                <w:sz w:val="21"/>
                <w:szCs w:val="21"/>
                <w:highlight w:val="none"/>
                <w:u w:val="none"/>
                <w:lang w:eastAsia="zh-CN"/>
              </w:rPr>
              <w:t>龙港市世纪大道综合供能站建设项目监理服务</w:t>
            </w:r>
          </w:p>
        </w:tc>
      </w:tr>
      <w:tr w14:paraId="5D39E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06" w:type="pct"/>
            <w:noWrap w:val="0"/>
            <w:vAlign w:val="center"/>
          </w:tcPr>
          <w:p w14:paraId="31890E3C">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b w:val="0"/>
                <w:i w:val="0"/>
                <w:iCs w:val="0"/>
                <w:color w:val="auto"/>
                <w:kern w:val="0"/>
                <w:sz w:val="21"/>
                <w:szCs w:val="21"/>
                <w:highlight w:val="none"/>
                <w:u w:val="none"/>
                <w:lang w:val="en-US" w:eastAsia="zh-CN" w:bidi="ar"/>
              </w:rPr>
              <w:t>资金来源</w:t>
            </w:r>
          </w:p>
        </w:tc>
        <w:tc>
          <w:tcPr>
            <w:tcW w:w="3893" w:type="pct"/>
            <w:noWrap w:val="0"/>
            <w:vAlign w:val="center"/>
          </w:tcPr>
          <w:p w14:paraId="5D5FD24D">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b w:val="0"/>
                <w:i w:val="0"/>
                <w:iCs w:val="0"/>
                <w:color w:val="auto"/>
                <w:kern w:val="0"/>
                <w:sz w:val="21"/>
                <w:szCs w:val="21"/>
                <w:highlight w:val="none"/>
                <w:u w:val="none"/>
                <w:lang w:val="en-US" w:eastAsia="zh-CN" w:bidi="ar"/>
              </w:rPr>
              <w:t>已落实</w:t>
            </w:r>
          </w:p>
        </w:tc>
      </w:tr>
      <w:tr w14:paraId="3E42B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06" w:type="pct"/>
            <w:noWrap w:val="0"/>
            <w:vAlign w:val="center"/>
          </w:tcPr>
          <w:p w14:paraId="5BA6407D">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b w:val="0"/>
                <w:i w:val="0"/>
                <w:iCs w:val="0"/>
                <w:color w:val="auto"/>
                <w:kern w:val="0"/>
                <w:sz w:val="21"/>
                <w:szCs w:val="21"/>
                <w:highlight w:val="none"/>
                <w:u w:val="none"/>
                <w:lang w:val="en-US" w:eastAsia="zh-CN" w:bidi="ar"/>
              </w:rPr>
              <w:t>采购方式</w:t>
            </w:r>
          </w:p>
        </w:tc>
        <w:tc>
          <w:tcPr>
            <w:tcW w:w="3893" w:type="pct"/>
            <w:noWrap w:val="0"/>
            <w:vAlign w:val="center"/>
          </w:tcPr>
          <w:p w14:paraId="7B634AE9">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b w:val="0"/>
                <w:i w:val="0"/>
                <w:iCs w:val="0"/>
                <w:color w:val="auto"/>
                <w:kern w:val="0"/>
                <w:sz w:val="21"/>
                <w:szCs w:val="21"/>
                <w:highlight w:val="none"/>
                <w:u w:val="none"/>
                <w:lang w:val="en-US" w:eastAsia="zh-CN" w:bidi="ar"/>
              </w:rPr>
              <w:t>公开招标</w:t>
            </w:r>
          </w:p>
        </w:tc>
      </w:tr>
      <w:tr w14:paraId="6E81B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06" w:type="pct"/>
            <w:noWrap w:val="0"/>
            <w:vAlign w:val="center"/>
          </w:tcPr>
          <w:p w14:paraId="6F6751BA">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b w:val="0"/>
                <w:i w:val="0"/>
                <w:iCs w:val="0"/>
                <w:color w:val="auto"/>
                <w:kern w:val="0"/>
                <w:sz w:val="21"/>
                <w:szCs w:val="21"/>
                <w:highlight w:val="none"/>
                <w:u w:val="none"/>
                <w:lang w:val="en-US" w:eastAsia="zh-CN" w:bidi="ar"/>
              </w:rPr>
              <w:t>评标办法</w:t>
            </w:r>
          </w:p>
        </w:tc>
        <w:tc>
          <w:tcPr>
            <w:tcW w:w="3893" w:type="pct"/>
            <w:noWrap w:val="0"/>
            <w:vAlign w:val="center"/>
          </w:tcPr>
          <w:p w14:paraId="43515897">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b w:val="0"/>
                <w:i w:val="0"/>
                <w:iCs w:val="0"/>
                <w:color w:val="auto"/>
                <w:kern w:val="0"/>
                <w:sz w:val="21"/>
                <w:szCs w:val="21"/>
                <w:highlight w:val="none"/>
                <w:u w:val="none"/>
                <w:lang w:val="en-US" w:eastAsia="zh-CN" w:bidi="ar"/>
              </w:rPr>
              <w:t>综合评分法</w:t>
            </w:r>
          </w:p>
        </w:tc>
      </w:tr>
      <w:tr w14:paraId="20950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06" w:type="pct"/>
            <w:noWrap w:val="0"/>
            <w:vAlign w:val="center"/>
          </w:tcPr>
          <w:p w14:paraId="7CAFCF45">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b w:val="0"/>
                <w:i w:val="0"/>
                <w:iCs w:val="0"/>
                <w:color w:val="auto"/>
                <w:kern w:val="0"/>
                <w:sz w:val="21"/>
                <w:szCs w:val="21"/>
                <w:highlight w:val="none"/>
                <w:u w:val="none"/>
                <w:lang w:val="en-US" w:eastAsia="zh-CN" w:bidi="ar"/>
              </w:rPr>
              <w:t>项目属性</w:t>
            </w:r>
          </w:p>
        </w:tc>
        <w:tc>
          <w:tcPr>
            <w:tcW w:w="3893" w:type="pct"/>
            <w:noWrap w:val="0"/>
            <w:vAlign w:val="center"/>
          </w:tcPr>
          <w:p w14:paraId="69089F63">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b w:val="0"/>
                <w:bCs w:val="0"/>
                <w:color w:val="auto"/>
                <w:sz w:val="21"/>
                <w:szCs w:val="21"/>
                <w:highlight w:val="none"/>
                <w:lang w:eastAsia="zh-CN"/>
              </w:rPr>
              <w:sym w:font="Wingdings" w:char="00A8"/>
            </w:r>
            <w:r>
              <w:rPr>
                <w:rFonts w:hint="eastAsia" w:asciiTheme="minorEastAsia" w:hAnsiTheme="minorEastAsia" w:eastAsiaTheme="minorEastAsia" w:cstheme="minorEastAsia"/>
                <w:b w:val="0"/>
                <w:bCs w:val="0"/>
                <w:color w:val="auto"/>
                <w:sz w:val="21"/>
                <w:szCs w:val="21"/>
                <w:highlight w:val="none"/>
              </w:rPr>
              <w:t xml:space="preserve">货物类  </w:t>
            </w:r>
            <w:r>
              <w:rPr>
                <w:rFonts w:hint="eastAsia" w:asciiTheme="minorEastAsia" w:hAnsiTheme="minorEastAsia" w:eastAsiaTheme="minorEastAsia" w:cstheme="minorEastAsia"/>
                <w:b w:val="0"/>
                <w:bCs w:val="0"/>
                <w:color w:val="auto"/>
                <w:sz w:val="21"/>
                <w:szCs w:val="21"/>
                <w:highlight w:val="none"/>
              </w:rPr>
              <w:sym w:font="Wingdings" w:char="00A8"/>
            </w:r>
            <w:r>
              <w:rPr>
                <w:rFonts w:hint="eastAsia" w:asciiTheme="minorEastAsia" w:hAnsiTheme="minorEastAsia" w:eastAsiaTheme="minorEastAsia" w:cstheme="minorEastAsia"/>
                <w:b w:val="0"/>
                <w:bCs w:val="0"/>
                <w:color w:val="auto"/>
                <w:sz w:val="21"/>
                <w:szCs w:val="21"/>
                <w:highlight w:val="none"/>
              </w:rPr>
              <w:t xml:space="preserve">工程类 </w:t>
            </w:r>
            <w:r>
              <w:rPr>
                <w:rFonts w:hint="eastAsia" w:asciiTheme="minorEastAsia" w:hAnsiTheme="minorEastAsia" w:eastAsiaTheme="minorEastAsia" w:cstheme="minorEastAsia"/>
                <w:b w:val="0"/>
                <w:bCs w:val="0"/>
                <w:color w:val="auto"/>
                <w:sz w:val="21"/>
                <w:szCs w:val="21"/>
                <w:highlight w:val="none"/>
              </w:rPr>
              <w:sym w:font="Wingdings" w:char="00FE"/>
            </w:r>
            <w:r>
              <w:rPr>
                <w:rFonts w:hint="eastAsia" w:asciiTheme="minorEastAsia" w:hAnsiTheme="minorEastAsia" w:eastAsiaTheme="minorEastAsia" w:cstheme="minorEastAsia"/>
                <w:b w:val="0"/>
                <w:bCs w:val="0"/>
                <w:color w:val="auto"/>
                <w:sz w:val="21"/>
                <w:szCs w:val="21"/>
                <w:highlight w:val="none"/>
              </w:rPr>
              <w:t>服务类</w:t>
            </w:r>
          </w:p>
        </w:tc>
      </w:tr>
      <w:tr w14:paraId="24391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06" w:type="pct"/>
            <w:noWrap w:val="0"/>
            <w:vAlign w:val="center"/>
          </w:tcPr>
          <w:p w14:paraId="39FEDB4D">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b w:val="0"/>
                <w:bCs/>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b w:val="0"/>
                <w:bCs/>
                <w:i w:val="0"/>
                <w:iCs w:val="0"/>
                <w:color w:val="auto"/>
                <w:kern w:val="0"/>
                <w:sz w:val="21"/>
                <w:szCs w:val="21"/>
                <w:highlight w:val="none"/>
                <w:u w:val="none"/>
                <w:lang w:val="en-US" w:eastAsia="zh-CN" w:bidi="ar"/>
              </w:rPr>
              <w:t>投标有效期</w:t>
            </w:r>
          </w:p>
        </w:tc>
        <w:tc>
          <w:tcPr>
            <w:tcW w:w="3893" w:type="pct"/>
            <w:noWrap w:val="0"/>
            <w:vAlign w:val="center"/>
          </w:tcPr>
          <w:p w14:paraId="45037C36">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center"/>
              <w:rPr>
                <w:rFonts w:hint="eastAsia" w:asciiTheme="minorEastAsia" w:hAnsiTheme="minorEastAsia" w:eastAsiaTheme="minorEastAsia" w:cstheme="minorEastAsia"/>
                <w:b w:val="0"/>
                <w:bCs/>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b w:val="0"/>
                <w:bCs/>
                <w:i w:val="0"/>
                <w:iCs w:val="0"/>
                <w:color w:val="auto"/>
                <w:kern w:val="0"/>
                <w:sz w:val="21"/>
                <w:szCs w:val="21"/>
                <w:highlight w:val="none"/>
                <w:u w:val="none"/>
                <w:lang w:val="en-US" w:eastAsia="zh-CN" w:bidi="ar"/>
              </w:rPr>
              <w:t>90日历天（自投标截止日起计算）</w:t>
            </w:r>
          </w:p>
        </w:tc>
      </w:tr>
      <w:tr w14:paraId="62F9A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06" w:type="pct"/>
            <w:noWrap w:val="0"/>
            <w:vAlign w:val="center"/>
          </w:tcPr>
          <w:p w14:paraId="7A9E4091">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b w:val="0"/>
                <w:bCs/>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b w:val="0"/>
                <w:bCs/>
                <w:i w:val="0"/>
                <w:iCs w:val="0"/>
                <w:color w:val="auto"/>
                <w:kern w:val="0"/>
                <w:sz w:val="21"/>
                <w:szCs w:val="21"/>
                <w:highlight w:val="none"/>
                <w:u w:val="none"/>
                <w:lang w:val="en-US" w:eastAsia="zh-CN" w:bidi="ar"/>
              </w:rPr>
              <w:t>投标文件份数</w:t>
            </w:r>
          </w:p>
        </w:tc>
        <w:tc>
          <w:tcPr>
            <w:tcW w:w="3893" w:type="pct"/>
            <w:noWrap w:val="0"/>
            <w:vAlign w:val="center"/>
          </w:tcPr>
          <w:p w14:paraId="6D604328">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center"/>
              <w:rPr>
                <w:rFonts w:hint="eastAsia" w:asciiTheme="minorEastAsia" w:hAnsiTheme="minorEastAsia" w:eastAsiaTheme="minorEastAsia" w:cstheme="minorEastAsia"/>
                <w:b w:val="0"/>
                <w:bCs/>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b w:val="0"/>
                <w:bCs/>
                <w:i w:val="0"/>
                <w:iCs w:val="0"/>
                <w:color w:val="auto"/>
                <w:kern w:val="0"/>
                <w:sz w:val="21"/>
                <w:szCs w:val="21"/>
                <w:highlight w:val="none"/>
                <w:u w:val="none"/>
                <w:lang w:val="en-US" w:eastAsia="zh-CN" w:bidi="ar"/>
              </w:rPr>
              <w:t>正本一份，副本五份；</w:t>
            </w:r>
          </w:p>
        </w:tc>
      </w:tr>
      <w:tr w14:paraId="738E7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1106" w:type="pct"/>
            <w:noWrap w:val="0"/>
            <w:vAlign w:val="center"/>
          </w:tcPr>
          <w:p w14:paraId="60243797">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b w:val="0"/>
                <w:bCs/>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b w:val="0"/>
                <w:bCs/>
                <w:i w:val="0"/>
                <w:iCs w:val="0"/>
                <w:color w:val="auto"/>
                <w:kern w:val="0"/>
                <w:sz w:val="21"/>
                <w:szCs w:val="21"/>
                <w:highlight w:val="none"/>
                <w:u w:val="none"/>
                <w:lang w:val="en-US" w:eastAsia="zh-CN" w:bidi="ar"/>
              </w:rPr>
              <w:t>投标文件递交至</w:t>
            </w:r>
          </w:p>
        </w:tc>
        <w:tc>
          <w:tcPr>
            <w:tcW w:w="3893" w:type="pct"/>
            <w:noWrap w:val="0"/>
            <w:vAlign w:val="center"/>
          </w:tcPr>
          <w:p w14:paraId="2004B6C8">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b w:val="0"/>
                <w:bCs/>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b w:val="0"/>
                <w:bCs/>
                <w:i w:val="0"/>
                <w:iCs w:val="0"/>
                <w:color w:val="auto"/>
                <w:kern w:val="0"/>
                <w:sz w:val="21"/>
                <w:szCs w:val="21"/>
                <w:highlight w:val="none"/>
                <w:u w:val="none"/>
                <w:lang w:val="en-US" w:eastAsia="zh-CN" w:bidi="ar"/>
              </w:rPr>
              <w:t>龙港市世纪大道4518号龙港市政务客厅4楼</w:t>
            </w:r>
          </w:p>
        </w:tc>
      </w:tr>
      <w:tr w14:paraId="58C72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106" w:type="pct"/>
            <w:noWrap w:val="0"/>
            <w:vAlign w:val="center"/>
          </w:tcPr>
          <w:p w14:paraId="09137794">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b w:val="0"/>
                <w:bCs/>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b w:val="0"/>
                <w:bCs/>
                <w:i w:val="0"/>
                <w:iCs w:val="0"/>
                <w:color w:val="auto"/>
                <w:kern w:val="0"/>
                <w:sz w:val="21"/>
                <w:szCs w:val="21"/>
                <w:highlight w:val="none"/>
                <w:u w:val="none"/>
                <w:lang w:val="en-US" w:eastAsia="zh-CN" w:bidi="ar"/>
              </w:rPr>
              <w:t>投标截止与开标时间</w:t>
            </w:r>
          </w:p>
        </w:tc>
        <w:tc>
          <w:tcPr>
            <w:tcW w:w="3893" w:type="pct"/>
            <w:noWrap w:val="0"/>
            <w:vAlign w:val="center"/>
          </w:tcPr>
          <w:p w14:paraId="4357F5B7">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b w:val="0"/>
                <w:bCs/>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b w:val="0"/>
                <w:bCs/>
                <w:i w:val="0"/>
                <w:iCs w:val="0"/>
                <w:color w:val="auto"/>
                <w:kern w:val="0"/>
                <w:sz w:val="21"/>
                <w:szCs w:val="21"/>
                <w:highlight w:val="none"/>
                <w:u w:val="none"/>
                <w:lang w:val="en-US" w:eastAsia="zh-CN" w:bidi="ar"/>
              </w:rPr>
              <w:t>详见招标公告</w:t>
            </w:r>
          </w:p>
        </w:tc>
      </w:tr>
      <w:tr w14:paraId="3C58F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1106" w:type="pct"/>
            <w:noWrap w:val="0"/>
            <w:vAlign w:val="center"/>
          </w:tcPr>
          <w:p w14:paraId="095A8159">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b w:val="0"/>
                <w:bCs/>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b w:val="0"/>
                <w:bCs/>
                <w:i w:val="0"/>
                <w:iCs w:val="0"/>
                <w:color w:val="auto"/>
                <w:kern w:val="0"/>
                <w:sz w:val="21"/>
                <w:szCs w:val="21"/>
                <w:highlight w:val="none"/>
                <w:u w:val="none"/>
                <w:lang w:val="en-US" w:eastAsia="zh-CN" w:bidi="ar"/>
              </w:rPr>
              <w:t>投标开标地点</w:t>
            </w:r>
          </w:p>
        </w:tc>
        <w:tc>
          <w:tcPr>
            <w:tcW w:w="3893" w:type="pct"/>
            <w:noWrap w:val="0"/>
            <w:vAlign w:val="center"/>
          </w:tcPr>
          <w:p w14:paraId="6F390BE5">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b w:val="0"/>
                <w:bCs/>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b w:val="0"/>
                <w:bCs/>
                <w:i w:val="0"/>
                <w:iCs w:val="0"/>
                <w:color w:val="auto"/>
                <w:kern w:val="0"/>
                <w:sz w:val="21"/>
                <w:szCs w:val="21"/>
                <w:highlight w:val="none"/>
                <w:u w:val="none"/>
                <w:lang w:val="en-US" w:eastAsia="zh-CN" w:bidi="ar"/>
              </w:rPr>
              <w:t>龙港市世纪大道4518号龙港市政务客厅4楼</w:t>
            </w:r>
          </w:p>
        </w:tc>
      </w:tr>
      <w:tr w14:paraId="4412B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06" w:type="pct"/>
            <w:noWrap w:val="0"/>
            <w:vAlign w:val="center"/>
          </w:tcPr>
          <w:p w14:paraId="4054B686">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b w:val="0"/>
                <w:i w:val="0"/>
                <w:iCs w:val="0"/>
                <w:color w:val="auto"/>
                <w:kern w:val="0"/>
                <w:sz w:val="21"/>
                <w:szCs w:val="21"/>
                <w:highlight w:val="none"/>
                <w:u w:val="none"/>
                <w:lang w:val="en-US" w:eastAsia="zh-CN" w:bidi="ar"/>
              </w:rPr>
              <w:t>质疑时间</w:t>
            </w:r>
          </w:p>
        </w:tc>
        <w:tc>
          <w:tcPr>
            <w:tcW w:w="3893" w:type="pct"/>
            <w:noWrap w:val="0"/>
            <w:vAlign w:val="center"/>
          </w:tcPr>
          <w:p w14:paraId="08C1A3BF">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b w:val="0"/>
                <w:bCs w:val="0"/>
                <w:color w:val="auto"/>
                <w:sz w:val="21"/>
                <w:szCs w:val="21"/>
                <w:highlight w:val="none"/>
              </w:rPr>
              <w:t>按规定时间执行</w:t>
            </w:r>
          </w:p>
        </w:tc>
      </w:tr>
      <w:tr w14:paraId="61FDB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1" w:hRule="atLeast"/>
        </w:trPr>
        <w:tc>
          <w:tcPr>
            <w:tcW w:w="1106" w:type="pct"/>
            <w:noWrap w:val="0"/>
            <w:vAlign w:val="center"/>
          </w:tcPr>
          <w:p w14:paraId="26EABD97">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b w:val="0"/>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b w:val="0"/>
                <w:i w:val="0"/>
                <w:iCs w:val="0"/>
                <w:color w:val="auto"/>
                <w:kern w:val="0"/>
                <w:sz w:val="21"/>
                <w:szCs w:val="21"/>
                <w:highlight w:val="none"/>
                <w:u w:val="none"/>
                <w:lang w:val="en-US" w:eastAsia="zh-CN" w:bidi="ar"/>
              </w:rPr>
              <w:t>信用记录甄别</w:t>
            </w:r>
          </w:p>
        </w:tc>
        <w:tc>
          <w:tcPr>
            <w:tcW w:w="3893" w:type="pct"/>
            <w:noWrap w:val="0"/>
            <w:vAlign w:val="center"/>
          </w:tcPr>
          <w:p w14:paraId="0F49971F">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b w:val="0"/>
                <w:i w:val="0"/>
                <w:iCs w:val="0"/>
                <w:color w:val="auto"/>
                <w:kern w:val="0"/>
                <w:sz w:val="21"/>
                <w:szCs w:val="21"/>
                <w:highlight w:val="none"/>
                <w:u w:val="none"/>
                <w:lang w:val="en-US" w:eastAsia="zh-CN" w:bidi="ar"/>
              </w:rPr>
              <w:t>根据《财政部关于在政府采购活动中查询及使用信用记录的通知》（财库【2016】125号）文件相关规定，评审时采购组织机构将统一通过“信用中国”网站(www.creditchina.gov.cn）和中国政府采购网(www.ccgp.gov.cn）查询投标供应商信用记录，对投标供应商信用记录进行甄别。凡是列入失信被执行人、重大税收违法案件当事人名单、政府采购严重违法失信行为记录名单及其他不符合《中华人民共和国政府采购法》第二十二条规定条件的投标供应商，将拒绝其参加本次政府采购活动。</w:t>
            </w:r>
          </w:p>
        </w:tc>
      </w:tr>
      <w:tr w14:paraId="717D1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2179" w:type="dxa"/>
            <w:noWrap w:val="0"/>
            <w:vAlign w:val="center"/>
          </w:tcPr>
          <w:p w14:paraId="782C7047">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b w:val="0"/>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b w:val="0"/>
                <w:i w:val="0"/>
                <w:iCs w:val="0"/>
                <w:color w:val="auto"/>
                <w:kern w:val="0"/>
                <w:sz w:val="21"/>
                <w:szCs w:val="21"/>
                <w:highlight w:val="none"/>
                <w:u w:val="none"/>
                <w:lang w:val="en-US" w:eastAsia="zh-CN" w:bidi="ar"/>
              </w:rPr>
              <w:t>落实政府采购支持中小企业、监狱企业及残疾人福利性单位发展政策</w:t>
            </w:r>
          </w:p>
        </w:tc>
        <w:tc>
          <w:tcPr>
            <w:tcW w:w="7669" w:type="dxa"/>
            <w:noWrap w:val="0"/>
            <w:vAlign w:val="center"/>
          </w:tcPr>
          <w:p w14:paraId="78021705">
            <w:pPr>
              <w:keepNext w:val="0"/>
              <w:keepLines w:val="0"/>
              <w:pageBreakBefore w:val="0"/>
              <w:widowControl/>
              <w:kinsoku/>
              <w:wordWrap w:val="0"/>
              <w:overflowPunct/>
              <w:topLinePunct w:val="0"/>
              <w:autoSpaceDE/>
              <w:autoSpaceDN/>
              <w:bidi w:val="0"/>
              <w:spacing w:line="360" w:lineRule="auto"/>
              <w:rPr>
                <w:rFonts w:hint="eastAsia" w:asciiTheme="minorEastAsia" w:hAnsiTheme="minorEastAsia" w:eastAsiaTheme="minorEastAsia" w:cstheme="minorEastAsia"/>
                <w:b/>
                <w:color w:val="auto"/>
                <w:sz w:val="21"/>
                <w:szCs w:val="21"/>
                <w:highlight w:val="none"/>
                <w:lang w:val="en-US" w:eastAsia="zh-CN"/>
              </w:rPr>
            </w:pPr>
            <w:r>
              <w:rPr>
                <w:rFonts w:hint="eastAsia" w:asciiTheme="minorEastAsia" w:hAnsiTheme="minorEastAsia" w:eastAsiaTheme="minorEastAsia" w:cstheme="minorEastAsia"/>
                <w:b/>
                <w:color w:val="auto"/>
                <w:sz w:val="21"/>
                <w:szCs w:val="21"/>
                <w:highlight w:val="none"/>
              </w:rPr>
              <w:t>本项目属于</w:t>
            </w:r>
            <w:r>
              <w:rPr>
                <w:rFonts w:hint="eastAsia" w:asciiTheme="minorEastAsia" w:hAnsiTheme="minorEastAsia" w:eastAsiaTheme="minorEastAsia" w:cstheme="minorEastAsia"/>
                <w:b/>
                <w:color w:val="auto"/>
                <w:sz w:val="21"/>
                <w:szCs w:val="21"/>
                <w:highlight w:val="none"/>
                <w:lang w:eastAsia="zh-CN"/>
              </w:rPr>
              <w:t>服务</w:t>
            </w:r>
            <w:r>
              <w:rPr>
                <w:rFonts w:hint="eastAsia" w:asciiTheme="minorEastAsia" w:hAnsiTheme="minorEastAsia" w:eastAsiaTheme="minorEastAsia" w:cstheme="minorEastAsia"/>
                <w:b/>
                <w:color w:val="auto"/>
                <w:sz w:val="21"/>
                <w:szCs w:val="21"/>
                <w:highlight w:val="none"/>
              </w:rPr>
              <w:t>采购，行业属于</w:t>
            </w:r>
            <w:r>
              <w:rPr>
                <w:rFonts w:hint="eastAsia" w:asciiTheme="minorEastAsia" w:hAnsiTheme="minorEastAsia" w:eastAsiaTheme="minorEastAsia" w:cstheme="minorEastAsia"/>
                <w:b/>
                <w:color w:val="auto"/>
                <w:sz w:val="21"/>
                <w:szCs w:val="21"/>
                <w:highlight w:val="none"/>
                <w:lang w:eastAsia="zh-CN"/>
              </w:rPr>
              <w:t>其他未列明业</w:t>
            </w:r>
            <w:r>
              <w:rPr>
                <w:rFonts w:hint="eastAsia" w:asciiTheme="minorEastAsia" w:hAnsiTheme="minorEastAsia" w:eastAsiaTheme="minorEastAsia" w:cstheme="minorEastAsia"/>
                <w:b/>
                <w:color w:val="auto"/>
                <w:sz w:val="21"/>
                <w:szCs w:val="21"/>
                <w:highlight w:val="none"/>
              </w:rPr>
              <w:t>。</w:t>
            </w:r>
            <w:r>
              <w:rPr>
                <w:rFonts w:hint="eastAsia" w:asciiTheme="minorEastAsia" w:hAnsiTheme="minorEastAsia" w:eastAsiaTheme="minorEastAsia" w:cstheme="minorEastAsia"/>
                <w:b/>
                <w:color w:val="auto"/>
                <w:sz w:val="21"/>
                <w:szCs w:val="21"/>
                <w:highlight w:val="none"/>
                <w:lang w:val="en-US" w:eastAsia="zh-CN"/>
              </w:rPr>
              <w:t>据关于印发中小企业划型标准规定的通知《工信部联企业[2011]300号》规定，其他未列明行业。从业人员300人以下的为中小微型企业。其中，从业人员100人及以上的为中型企业；从业人员10人及以上的为小型企业；从业人员10人以下的为微型企业。</w:t>
            </w:r>
          </w:p>
          <w:p w14:paraId="69E19F5E">
            <w:pPr>
              <w:keepNext w:val="0"/>
              <w:keepLines w:val="0"/>
              <w:pageBreakBefore w:val="0"/>
              <w:widowControl/>
              <w:kinsoku/>
              <w:wordWrap w:val="0"/>
              <w:overflowPunct/>
              <w:topLinePunct w:val="0"/>
              <w:autoSpaceDE/>
              <w:autoSpaceDN/>
              <w:bidi w:val="0"/>
              <w:spacing w:line="360" w:lineRule="auto"/>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lang w:eastAsia="zh-CN"/>
              </w:rPr>
              <w:t>☑</w:t>
            </w:r>
            <w:r>
              <w:rPr>
                <w:rFonts w:hint="eastAsia" w:asciiTheme="minorEastAsia" w:hAnsiTheme="minorEastAsia" w:eastAsiaTheme="minorEastAsia" w:cstheme="minorEastAsia"/>
                <w:b/>
                <w:color w:val="auto"/>
                <w:sz w:val="21"/>
                <w:szCs w:val="21"/>
                <w:highlight w:val="none"/>
              </w:rPr>
              <w:t xml:space="preserve"> 专门面向中小企业采购项目</w:t>
            </w:r>
          </w:p>
          <w:p w14:paraId="19DC28C8">
            <w:pPr>
              <w:keepNext w:val="0"/>
              <w:keepLines w:val="0"/>
              <w:pageBreakBefore w:val="0"/>
              <w:widowControl/>
              <w:kinsoku/>
              <w:wordWrap w:val="0"/>
              <w:overflowPunct/>
              <w:topLinePunct w:val="0"/>
              <w:autoSpaceDE/>
              <w:autoSpaceDN/>
              <w:bidi w:val="0"/>
              <w:spacing w:line="360" w:lineRule="auto"/>
              <w:rPr>
                <w:rFonts w:hint="eastAsia" w:asciiTheme="minorEastAsia" w:hAnsiTheme="minorEastAsia" w:eastAsiaTheme="minorEastAsia" w:cstheme="minorEastAsia"/>
                <w:b/>
                <w:color w:val="auto"/>
                <w:sz w:val="21"/>
                <w:szCs w:val="21"/>
                <w:highlight w:val="none"/>
                <w:lang w:eastAsia="zh-CN"/>
              </w:rPr>
            </w:pPr>
            <w:r>
              <w:rPr>
                <w:rFonts w:hint="eastAsia" w:asciiTheme="minorEastAsia" w:hAnsiTheme="minorEastAsia" w:eastAsiaTheme="minorEastAsia" w:cstheme="minorEastAsia"/>
                <w:b/>
                <w:color w:val="auto"/>
                <w:sz w:val="21"/>
                <w:szCs w:val="21"/>
                <w:highlight w:val="none"/>
                <w:lang w:eastAsia="zh-CN"/>
              </w:rPr>
              <w:t>□</w:t>
            </w:r>
            <w:r>
              <w:rPr>
                <w:rFonts w:hint="eastAsia" w:asciiTheme="minorEastAsia" w:hAnsiTheme="minorEastAsia" w:eastAsiaTheme="minorEastAsia" w:cstheme="minorEastAsia"/>
                <w:b/>
                <w:color w:val="auto"/>
                <w:sz w:val="21"/>
                <w:szCs w:val="21"/>
                <w:highlight w:val="none"/>
              </w:rPr>
              <w:t xml:space="preserve"> </w:t>
            </w:r>
            <w:r>
              <w:rPr>
                <w:rFonts w:hint="eastAsia" w:asciiTheme="minorEastAsia" w:hAnsiTheme="minorEastAsia" w:eastAsiaTheme="minorEastAsia" w:cstheme="minorEastAsia"/>
                <w:b/>
                <w:color w:val="auto"/>
                <w:sz w:val="21"/>
                <w:szCs w:val="21"/>
                <w:highlight w:val="none"/>
                <w:lang w:eastAsia="zh-CN"/>
              </w:rPr>
              <w:t>非</w:t>
            </w:r>
            <w:r>
              <w:rPr>
                <w:rFonts w:hint="eastAsia" w:asciiTheme="minorEastAsia" w:hAnsiTheme="minorEastAsia" w:eastAsiaTheme="minorEastAsia" w:cstheme="minorEastAsia"/>
                <w:b/>
                <w:color w:val="auto"/>
                <w:sz w:val="21"/>
                <w:szCs w:val="21"/>
                <w:highlight w:val="none"/>
              </w:rPr>
              <w:t>专门面向中小企业采购项目</w:t>
            </w:r>
            <w:r>
              <w:rPr>
                <w:rFonts w:hint="eastAsia" w:asciiTheme="minorEastAsia" w:hAnsiTheme="minorEastAsia" w:eastAsiaTheme="minorEastAsia" w:cstheme="minorEastAsia"/>
                <w:b/>
                <w:color w:val="auto"/>
                <w:sz w:val="21"/>
                <w:szCs w:val="21"/>
                <w:highlight w:val="none"/>
                <w:lang w:eastAsia="zh-CN"/>
              </w:rPr>
              <w:t>，</w:t>
            </w:r>
          </w:p>
          <w:p w14:paraId="21ED36F6">
            <w:pPr>
              <w:keepNext w:val="0"/>
              <w:keepLines w:val="0"/>
              <w:pageBreakBefore w:val="0"/>
              <w:widowControl/>
              <w:tabs>
                <w:tab w:val="left" w:pos="1899"/>
              </w:tabs>
              <w:kinsoku/>
              <w:overflowPunct/>
              <w:topLinePunct w:val="0"/>
              <w:autoSpaceDE/>
              <w:autoSpaceDN/>
              <w:bidi w:val="0"/>
              <w:adjustRightInd w:val="0"/>
              <w:snapToGrid w:val="0"/>
              <w:spacing w:before="100" w:after="50" w:line="360" w:lineRule="auto"/>
              <w:ind w:firstLine="211" w:firstLineChars="100"/>
              <w:rPr>
                <w:rFonts w:hint="eastAsia" w:asciiTheme="minorEastAsia" w:hAnsiTheme="minorEastAsia" w:eastAsiaTheme="minorEastAsia" w:cstheme="minorEastAsia"/>
                <w:color w:val="auto"/>
                <w:sz w:val="21"/>
                <w:szCs w:val="21"/>
                <w:highlight w:val="none"/>
                <w:u w:val="single"/>
              </w:rPr>
            </w:pPr>
            <w:r>
              <w:rPr>
                <w:rFonts w:hint="eastAsia" w:asciiTheme="minorEastAsia" w:hAnsiTheme="minorEastAsia" w:eastAsiaTheme="minorEastAsia" w:cstheme="minorEastAsia"/>
                <w:b/>
                <w:color w:val="auto"/>
                <w:sz w:val="21"/>
                <w:szCs w:val="21"/>
                <w:highlight w:val="none"/>
                <w:u w:val="single"/>
                <w:lang w:val="en-US" w:eastAsia="zh-CN"/>
              </w:rPr>
              <w:t>1.</w:t>
            </w:r>
            <w:r>
              <w:rPr>
                <w:rFonts w:hint="eastAsia" w:asciiTheme="minorEastAsia" w:hAnsiTheme="minorEastAsia" w:eastAsiaTheme="minorEastAsia" w:cstheme="minorEastAsia"/>
                <w:b/>
                <w:color w:val="auto"/>
                <w:sz w:val="21"/>
                <w:szCs w:val="21"/>
                <w:highlight w:val="none"/>
                <w:u w:val="single"/>
              </w:rPr>
              <w:t>本项目在报价评审时对符合中小企业划型标准规定（工信部联企业[2011]300号）的小型和微型企业给予价格优惠扶持，用扣除后的价格参与评审，具体如下：</w:t>
            </w:r>
          </w:p>
          <w:p w14:paraId="283781F8">
            <w:pPr>
              <w:keepNext w:val="0"/>
              <w:keepLines w:val="0"/>
              <w:pageBreakBefore w:val="0"/>
              <w:widowControl/>
              <w:kinsoku/>
              <w:overflowPunct/>
              <w:topLinePunct w:val="0"/>
              <w:autoSpaceDE/>
              <w:autoSpaceDN/>
              <w:bidi w:val="0"/>
              <w:adjustRightInd w:val="0"/>
              <w:snapToGrid w:val="0"/>
              <w:spacing w:before="100" w:after="50" w:line="360" w:lineRule="auto"/>
              <w:ind w:firstLine="211" w:firstLineChars="100"/>
              <w:rPr>
                <w:rFonts w:hint="eastAsia" w:asciiTheme="minorEastAsia" w:hAnsiTheme="minorEastAsia" w:eastAsiaTheme="minorEastAsia" w:cstheme="minorEastAsia"/>
                <w:b/>
                <w:color w:val="auto"/>
                <w:sz w:val="21"/>
                <w:szCs w:val="21"/>
                <w:highlight w:val="none"/>
                <w:u w:val="single"/>
              </w:rPr>
            </w:pPr>
            <w:r>
              <w:rPr>
                <w:rFonts w:hint="eastAsia" w:asciiTheme="minorEastAsia" w:hAnsiTheme="minorEastAsia" w:eastAsiaTheme="minorEastAsia" w:cstheme="minorEastAsia"/>
                <w:b/>
                <w:color w:val="auto"/>
                <w:sz w:val="21"/>
                <w:szCs w:val="21"/>
                <w:highlight w:val="none"/>
                <w:u w:val="single"/>
              </w:rPr>
              <w:t xml:space="preserve">(1)本项目对小型和微型企业产品的价格给予 </w:t>
            </w:r>
            <w:r>
              <w:rPr>
                <w:rFonts w:hint="eastAsia" w:asciiTheme="minorEastAsia" w:hAnsiTheme="minorEastAsia" w:eastAsiaTheme="minorEastAsia" w:cstheme="minorEastAsia"/>
                <w:b/>
                <w:color w:val="auto"/>
                <w:sz w:val="21"/>
                <w:szCs w:val="21"/>
                <w:highlight w:val="none"/>
                <w:u w:val="single"/>
                <w:lang w:val="en-US" w:eastAsia="zh-CN"/>
              </w:rPr>
              <w:t>/</w:t>
            </w:r>
            <w:r>
              <w:rPr>
                <w:rFonts w:hint="eastAsia" w:asciiTheme="minorEastAsia" w:hAnsiTheme="minorEastAsia" w:eastAsiaTheme="minorEastAsia" w:cstheme="minorEastAsia"/>
                <w:b/>
                <w:color w:val="auto"/>
                <w:sz w:val="21"/>
                <w:szCs w:val="21"/>
                <w:highlight w:val="none"/>
                <w:u w:val="single"/>
              </w:rPr>
              <w:t xml:space="preserve">的扣除，用扣除后的价格（即投标报价的 </w:t>
            </w:r>
            <w:r>
              <w:rPr>
                <w:rFonts w:hint="eastAsia" w:asciiTheme="minorEastAsia" w:hAnsiTheme="minorEastAsia" w:eastAsiaTheme="minorEastAsia" w:cstheme="minorEastAsia"/>
                <w:b/>
                <w:color w:val="auto"/>
                <w:sz w:val="21"/>
                <w:szCs w:val="21"/>
                <w:highlight w:val="none"/>
                <w:u w:val="single"/>
                <w:lang w:val="en-US" w:eastAsia="zh-CN"/>
              </w:rPr>
              <w:t>/</w:t>
            </w:r>
            <w:r>
              <w:rPr>
                <w:rFonts w:hint="eastAsia" w:asciiTheme="minorEastAsia" w:hAnsiTheme="minorEastAsia" w:eastAsiaTheme="minorEastAsia" w:cstheme="minorEastAsia"/>
                <w:b/>
                <w:color w:val="auto"/>
                <w:sz w:val="21"/>
                <w:szCs w:val="21"/>
                <w:highlight w:val="none"/>
                <w:u w:val="single"/>
              </w:rPr>
              <w:t>）参与报价分评审。</w:t>
            </w:r>
          </w:p>
          <w:p w14:paraId="6BFBB0BF">
            <w:pPr>
              <w:keepNext w:val="0"/>
              <w:keepLines w:val="0"/>
              <w:pageBreakBefore w:val="0"/>
              <w:widowControl/>
              <w:kinsoku/>
              <w:overflowPunct/>
              <w:topLinePunct w:val="0"/>
              <w:autoSpaceDE/>
              <w:autoSpaceDN/>
              <w:bidi w:val="0"/>
              <w:adjustRightInd w:val="0"/>
              <w:snapToGrid w:val="0"/>
              <w:spacing w:before="100" w:after="50" w:line="360" w:lineRule="auto"/>
              <w:ind w:firstLine="211" w:firstLineChars="100"/>
              <w:rPr>
                <w:rFonts w:hint="eastAsia" w:asciiTheme="minorEastAsia" w:hAnsiTheme="minorEastAsia" w:eastAsiaTheme="minorEastAsia" w:cstheme="minorEastAsia"/>
                <w:b/>
                <w:color w:val="auto"/>
                <w:sz w:val="21"/>
                <w:szCs w:val="21"/>
                <w:highlight w:val="none"/>
                <w:u w:val="single"/>
              </w:rPr>
            </w:pPr>
            <w:r>
              <w:rPr>
                <w:rFonts w:hint="eastAsia" w:asciiTheme="minorEastAsia" w:hAnsiTheme="minorEastAsia" w:eastAsiaTheme="minorEastAsia" w:cstheme="minorEastAsia"/>
                <w:b/>
                <w:color w:val="auto"/>
                <w:sz w:val="21"/>
                <w:szCs w:val="21"/>
                <w:highlight w:val="none"/>
                <w:u w:val="single"/>
              </w:rPr>
              <w:t>(2)参与本项目政府采购活动的</w:t>
            </w:r>
            <w:r>
              <w:rPr>
                <w:rFonts w:hint="eastAsia" w:asciiTheme="minorEastAsia" w:hAnsiTheme="minorEastAsia" w:eastAsiaTheme="minorEastAsia" w:cstheme="minorEastAsia"/>
                <w:b/>
                <w:color w:val="auto"/>
                <w:sz w:val="21"/>
                <w:szCs w:val="21"/>
                <w:highlight w:val="none"/>
                <w:u w:val="single"/>
                <w:lang w:eastAsia="zh-CN"/>
              </w:rPr>
              <w:t>小微</w:t>
            </w:r>
            <w:r>
              <w:rPr>
                <w:rFonts w:hint="eastAsia" w:asciiTheme="minorEastAsia" w:hAnsiTheme="minorEastAsia" w:eastAsiaTheme="minorEastAsia" w:cstheme="minorEastAsia"/>
                <w:b/>
                <w:color w:val="auto"/>
                <w:sz w:val="21"/>
                <w:szCs w:val="21"/>
                <w:highlight w:val="none"/>
                <w:u w:val="single"/>
              </w:rPr>
              <w:t>企业应当提供 《</w:t>
            </w:r>
            <w:r>
              <w:rPr>
                <w:rFonts w:hint="eastAsia" w:asciiTheme="minorEastAsia" w:hAnsiTheme="minorEastAsia" w:eastAsiaTheme="minorEastAsia" w:cstheme="minorEastAsia"/>
                <w:b/>
                <w:color w:val="auto"/>
                <w:sz w:val="21"/>
                <w:szCs w:val="21"/>
                <w:highlight w:val="none"/>
                <w:u w:val="single"/>
                <w:lang w:eastAsia="zh-CN"/>
              </w:rPr>
              <w:t>小微</w:t>
            </w:r>
            <w:r>
              <w:rPr>
                <w:rFonts w:hint="eastAsia" w:asciiTheme="minorEastAsia" w:hAnsiTheme="minorEastAsia" w:eastAsiaTheme="minorEastAsia" w:cstheme="minorEastAsia"/>
                <w:b/>
                <w:color w:val="auto"/>
                <w:sz w:val="21"/>
                <w:szCs w:val="21"/>
                <w:highlight w:val="none"/>
                <w:u w:val="single"/>
              </w:rPr>
              <w:t>企业声明函》。</w:t>
            </w:r>
          </w:p>
          <w:p w14:paraId="3AD47D15">
            <w:pPr>
              <w:keepNext w:val="0"/>
              <w:keepLines w:val="0"/>
              <w:pageBreakBefore w:val="0"/>
              <w:widowControl/>
              <w:kinsoku/>
              <w:overflowPunct/>
              <w:topLinePunct w:val="0"/>
              <w:autoSpaceDE/>
              <w:autoSpaceDN/>
              <w:bidi w:val="0"/>
              <w:adjustRightInd w:val="0"/>
              <w:snapToGrid w:val="0"/>
              <w:spacing w:before="100" w:after="50" w:line="360" w:lineRule="auto"/>
              <w:ind w:firstLine="211" w:firstLineChars="100"/>
              <w:rPr>
                <w:rFonts w:hint="eastAsia" w:asciiTheme="minorEastAsia" w:hAnsiTheme="minorEastAsia" w:eastAsiaTheme="minorEastAsia" w:cstheme="minorEastAsia"/>
                <w:b/>
                <w:color w:val="auto"/>
                <w:sz w:val="21"/>
                <w:szCs w:val="21"/>
                <w:highlight w:val="none"/>
                <w:u w:val="single"/>
              </w:rPr>
            </w:pPr>
            <w:r>
              <w:rPr>
                <w:rFonts w:hint="eastAsia" w:asciiTheme="minorEastAsia" w:hAnsiTheme="minorEastAsia" w:eastAsiaTheme="minorEastAsia" w:cstheme="minorEastAsia"/>
                <w:b/>
                <w:color w:val="auto"/>
                <w:sz w:val="21"/>
                <w:szCs w:val="21"/>
                <w:highlight w:val="none"/>
                <w:u w:val="single"/>
              </w:rPr>
              <w:t>(3)</w:t>
            </w:r>
            <w:r>
              <w:rPr>
                <w:rFonts w:hint="eastAsia" w:asciiTheme="minorEastAsia" w:hAnsiTheme="minorEastAsia" w:eastAsiaTheme="minorEastAsia" w:cstheme="minorEastAsia"/>
                <w:b/>
                <w:color w:val="auto"/>
                <w:sz w:val="21"/>
                <w:szCs w:val="21"/>
                <w:highlight w:val="none"/>
                <w:u w:val="single"/>
                <w:lang w:eastAsia="zh-CN"/>
              </w:rPr>
              <w:t>小微</w:t>
            </w:r>
            <w:r>
              <w:rPr>
                <w:rFonts w:hint="eastAsia" w:asciiTheme="minorEastAsia" w:hAnsiTheme="minorEastAsia" w:eastAsiaTheme="minorEastAsia" w:cstheme="minorEastAsia"/>
                <w:b/>
                <w:color w:val="auto"/>
                <w:sz w:val="21"/>
                <w:szCs w:val="21"/>
                <w:highlight w:val="none"/>
                <w:u w:val="single"/>
              </w:rPr>
              <w:t>企业按上述优惠取得政府采购合同后，小型、微型企业不得分包或转包给大型、中型企业，中型企业不得分包或转包给大型企业。</w:t>
            </w:r>
          </w:p>
          <w:p w14:paraId="1FA4E509">
            <w:pPr>
              <w:keepNext w:val="0"/>
              <w:keepLines w:val="0"/>
              <w:pageBreakBefore w:val="0"/>
              <w:widowControl/>
              <w:kinsoku/>
              <w:overflowPunct/>
              <w:topLinePunct w:val="0"/>
              <w:autoSpaceDE/>
              <w:autoSpaceDN/>
              <w:bidi w:val="0"/>
              <w:adjustRightInd w:val="0"/>
              <w:snapToGrid w:val="0"/>
              <w:spacing w:before="100" w:after="50" w:line="360" w:lineRule="auto"/>
              <w:ind w:firstLine="420"/>
              <w:rPr>
                <w:rFonts w:hint="eastAsia" w:asciiTheme="minorEastAsia" w:hAnsiTheme="minorEastAsia" w:eastAsiaTheme="minorEastAsia" w:cstheme="minorEastAsia"/>
                <w:b/>
                <w:bCs/>
                <w:color w:val="auto"/>
                <w:kern w:val="0"/>
                <w:sz w:val="21"/>
                <w:szCs w:val="21"/>
                <w:highlight w:val="none"/>
                <w:u w:val="single"/>
              </w:rPr>
            </w:pPr>
            <w:r>
              <w:rPr>
                <w:rFonts w:hint="eastAsia" w:asciiTheme="minorEastAsia" w:hAnsiTheme="minorEastAsia" w:eastAsiaTheme="minorEastAsia" w:cstheme="minorEastAsia"/>
                <w:b/>
                <w:color w:val="auto"/>
                <w:sz w:val="21"/>
                <w:szCs w:val="21"/>
                <w:highlight w:val="none"/>
                <w:u w:val="single"/>
              </w:rPr>
              <w:t>2.</w:t>
            </w:r>
            <w:r>
              <w:rPr>
                <w:rFonts w:hint="eastAsia" w:asciiTheme="minorEastAsia" w:hAnsiTheme="minorEastAsia" w:eastAsiaTheme="minorEastAsia" w:cstheme="minorEastAsia"/>
                <w:b/>
                <w:bCs/>
                <w:color w:val="auto"/>
                <w:kern w:val="0"/>
                <w:sz w:val="21"/>
                <w:szCs w:val="21"/>
                <w:highlight w:val="none"/>
                <w:u w:val="single"/>
              </w:rPr>
              <w:t>符合《财政部、司法部关于政府采购支持监狱企业发展有关问题的通知》（财库[2014]68 号）规定的监狱企业，在全部提供本单位制造的货物（由本单位承担工程/提供服务）或者提供其他监狱企业制造的货物（不包括使用非监狱企业注册商标的货物）参加政府采购活动时，视同小型、微型企业享受</w:t>
            </w:r>
            <w:r>
              <w:rPr>
                <w:rFonts w:hint="eastAsia" w:asciiTheme="minorEastAsia" w:hAnsiTheme="minorEastAsia" w:eastAsiaTheme="minorEastAsia" w:cstheme="minorEastAsia"/>
                <w:b/>
                <w:bCs/>
                <w:color w:val="auto"/>
                <w:kern w:val="0"/>
                <w:sz w:val="21"/>
                <w:szCs w:val="21"/>
                <w:highlight w:val="none"/>
                <w:u w:val="single"/>
                <w:lang w:val="en-US" w:eastAsia="zh-CN"/>
              </w:rPr>
              <w:t>/</w:t>
            </w:r>
            <w:r>
              <w:rPr>
                <w:rFonts w:hint="eastAsia" w:asciiTheme="minorEastAsia" w:hAnsiTheme="minorEastAsia" w:eastAsiaTheme="minorEastAsia" w:cstheme="minorEastAsia"/>
                <w:b/>
                <w:bCs/>
                <w:color w:val="auto"/>
                <w:kern w:val="0"/>
                <w:sz w:val="21"/>
                <w:szCs w:val="21"/>
                <w:highlight w:val="none"/>
                <w:u w:val="single"/>
              </w:rPr>
              <w:t>的价格扣除扶持政策。</w:t>
            </w:r>
          </w:p>
          <w:p w14:paraId="6B8F3ECA">
            <w:pPr>
              <w:keepNext w:val="0"/>
              <w:keepLines w:val="0"/>
              <w:pageBreakBefore w:val="0"/>
              <w:widowControl/>
              <w:kinsoku/>
              <w:overflowPunct/>
              <w:topLinePunct w:val="0"/>
              <w:autoSpaceDE/>
              <w:autoSpaceDN/>
              <w:bidi w:val="0"/>
              <w:adjustRightInd w:val="0"/>
              <w:snapToGrid w:val="0"/>
              <w:spacing w:before="100" w:after="50" w:line="360" w:lineRule="auto"/>
              <w:ind w:firstLine="420"/>
              <w:rPr>
                <w:rFonts w:hint="eastAsia" w:asciiTheme="minorEastAsia" w:hAnsiTheme="minorEastAsia" w:eastAsiaTheme="minorEastAsia" w:cstheme="minorEastAsia"/>
                <w:b/>
                <w:color w:val="auto"/>
                <w:sz w:val="21"/>
                <w:szCs w:val="21"/>
                <w:highlight w:val="none"/>
                <w:u w:val="single"/>
              </w:rPr>
            </w:pPr>
            <w:r>
              <w:rPr>
                <w:rFonts w:hint="eastAsia" w:asciiTheme="minorEastAsia" w:hAnsiTheme="minorEastAsia" w:eastAsiaTheme="minorEastAsia" w:cstheme="minorEastAsia"/>
                <w:b/>
                <w:color w:val="auto"/>
                <w:sz w:val="21"/>
                <w:szCs w:val="21"/>
                <w:highlight w:val="none"/>
                <w:u w:val="single"/>
              </w:rPr>
              <w:t>备注：（1）监狱企业证明文件：省级或以上监狱管理局、戒毒管理局（含新疆生产建设兵团）出具的属于监狱企业的证明文件。（2）如果提供其他监狱企业制造的货物，还须同时提供该企业为监狱企业的证明文件。</w:t>
            </w:r>
          </w:p>
          <w:p w14:paraId="2DA3BC8D">
            <w:pPr>
              <w:keepNext w:val="0"/>
              <w:keepLines w:val="0"/>
              <w:pageBreakBefore w:val="0"/>
              <w:widowControl/>
              <w:kinsoku/>
              <w:overflowPunct/>
              <w:topLinePunct w:val="0"/>
              <w:autoSpaceDE/>
              <w:autoSpaceDN/>
              <w:bidi w:val="0"/>
              <w:adjustRightInd w:val="0"/>
              <w:snapToGrid w:val="0"/>
              <w:spacing w:before="100" w:after="50" w:line="360" w:lineRule="auto"/>
              <w:ind w:firstLine="420"/>
              <w:rPr>
                <w:rFonts w:hint="eastAsia" w:asciiTheme="minorEastAsia" w:hAnsiTheme="minorEastAsia" w:eastAsiaTheme="minorEastAsia" w:cstheme="minorEastAsia"/>
                <w:b/>
                <w:bCs/>
                <w:color w:val="auto"/>
                <w:kern w:val="0"/>
                <w:sz w:val="21"/>
                <w:szCs w:val="21"/>
                <w:highlight w:val="none"/>
                <w:u w:val="single"/>
              </w:rPr>
            </w:pPr>
            <w:r>
              <w:rPr>
                <w:rFonts w:hint="eastAsia" w:asciiTheme="minorEastAsia" w:hAnsiTheme="minorEastAsia" w:eastAsiaTheme="minorEastAsia" w:cstheme="minorEastAsia"/>
                <w:b/>
                <w:bCs/>
                <w:color w:val="auto"/>
                <w:kern w:val="0"/>
                <w:sz w:val="21"/>
                <w:szCs w:val="21"/>
                <w:highlight w:val="none"/>
                <w:u w:val="single"/>
              </w:rPr>
              <w:t xml:space="preserve">2.4符合《财政部、民政部、中国残疾人联合会关于促进残疾人就业政府采购政策的通知》（财库[2017]141 号）规定的残疾人福利性单位，在全部提供本单位制造的货物（由本单位承担工程/提供服务）或者提供其他残疾人福利性单位制造的货物（不包括使用非残疾人福利性单位注册商标的货物）参加政府采购活动时，视同小型、微型企业享受 </w:t>
            </w:r>
            <w:r>
              <w:rPr>
                <w:rFonts w:hint="eastAsia" w:asciiTheme="minorEastAsia" w:hAnsiTheme="minorEastAsia" w:eastAsiaTheme="minorEastAsia" w:cstheme="minorEastAsia"/>
                <w:b/>
                <w:bCs/>
                <w:color w:val="auto"/>
                <w:kern w:val="0"/>
                <w:sz w:val="21"/>
                <w:szCs w:val="21"/>
                <w:highlight w:val="none"/>
                <w:u w:val="single"/>
                <w:lang w:val="en-US" w:eastAsia="zh-CN"/>
              </w:rPr>
              <w:t>/</w:t>
            </w:r>
            <w:r>
              <w:rPr>
                <w:rFonts w:hint="eastAsia" w:asciiTheme="minorEastAsia" w:hAnsiTheme="minorEastAsia" w:eastAsiaTheme="minorEastAsia" w:cstheme="minorEastAsia"/>
                <w:b/>
                <w:bCs/>
                <w:color w:val="auto"/>
                <w:kern w:val="0"/>
                <w:sz w:val="21"/>
                <w:szCs w:val="21"/>
                <w:highlight w:val="none"/>
                <w:u w:val="single"/>
              </w:rPr>
              <w:t>价格扣除扶持政策。</w:t>
            </w:r>
          </w:p>
          <w:p w14:paraId="5978568A">
            <w:pPr>
              <w:keepNext w:val="0"/>
              <w:keepLines w:val="0"/>
              <w:pageBreakBefore w:val="0"/>
              <w:widowControl/>
              <w:kinsoku/>
              <w:overflowPunct/>
              <w:topLinePunct w:val="0"/>
              <w:autoSpaceDE/>
              <w:autoSpaceDN/>
              <w:bidi w:val="0"/>
              <w:spacing w:line="360" w:lineRule="auto"/>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b/>
                <w:bCs/>
                <w:color w:val="auto"/>
                <w:kern w:val="0"/>
                <w:sz w:val="21"/>
                <w:szCs w:val="21"/>
                <w:highlight w:val="none"/>
                <w:u w:val="single"/>
              </w:rPr>
              <w:t>备注：（1）残疾人福利性单位证明材料：残疾人福利性单位声明函。（2）如提供其他残疾人福利性单位制造的货物，还须同时提供该企业的残疾人福利性单位声明函。</w:t>
            </w:r>
          </w:p>
        </w:tc>
      </w:tr>
      <w:tr w14:paraId="6D9B4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1106" w:type="pct"/>
            <w:noWrap w:val="0"/>
            <w:vAlign w:val="center"/>
          </w:tcPr>
          <w:p w14:paraId="136892D0">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b/>
                <w:bCs/>
                <w:i w:val="0"/>
                <w:iCs w:val="0"/>
                <w:color w:val="auto"/>
                <w:sz w:val="21"/>
                <w:szCs w:val="21"/>
                <w:highlight w:val="none"/>
                <w:u w:val="none"/>
              </w:rPr>
            </w:pPr>
            <w:r>
              <w:rPr>
                <w:rFonts w:hint="eastAsia" w:asciiTheme="minorEastAsia" w:hAnsiTheme="minorEastAsia" w:eastAsiaTheme="minorEastAsia" w:cstheme="minorEastAsia"/>
                <w:b w:val="0"/>
                <w:bCs w:val="0"/>
                <w:color w:val="auto"/>
                <w:sz w:val="21"/>
                <w:szCs w:val="21"/>
                <w:highlight w:val="none"/>
              </w:rPr>
              <w:t>国企采购</w:t>
            </w:r>
          </w:p>
        </w:tc>
        <w:tc>
          <w:tcPr>
            <w:tcW w:w="3893" w:type="pct"/>
            <w:noWrap w:val="0"/>
            <w:vAlign w:val="center"/>
          </w:tcPr>
          <w:p w14:paraId="69B13754">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b/>
                <w:bCs/>
                <w:i w:val="0"/>
                <w:iCs w:val="0"/>
                <w:color w:val="auto"/>
                <w:sz w:val="21"/>
                <w:szCs w:val="21"/>
                <w:highlight w:val="none"/>
                <w:u w:val="none"/>
              </w:rPr>
            </w:pPr>
            <w:r>
              <w:rPr>
                <w:rFonts w:hint="eastAsia" w:asciiTheme="minorEastAsia" w:hAnsiTheme="minorEastAsia" w:eastAsiaTheme="minorEastAsia" w:cstheme="minorEastAsia"/>
                <w:color w:val="auto"/>
                <w:sz w:val="21"/>
                <w:szCs w:val="21"/>
                <w:highlight w:val="none"/>
                <w:u w:val="single"/>
              </w:rPr>
              <w:t>本项目为国企采购，参照政府采购法相关规定执行，如与政府采购法相关规定不一致的，以本文件为准。</w:t>
            </w:r>
          </w:p>
        </w:tc>
      </w:tr>
      <w:tr w14:paraId="37095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trPr>
        <w:tc>
          <w:tcPr>
            <w:tcW w:w="1106" w:type="pct"/>
            <w:noWrap w:val="0"/>
            <w:vAlign w:val="center"/>
          </w:tcPr>
          <w:p w14:paraId="00C1B7DC">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b w:val="0"/>
                <w:bCs w:val="0"/>
                <w:color w:val="auto"/>
                <w:sz w:val="21"/>
                <w:szCs w:val="21"/>
                <w:highlight w:val="none"/>
              </w:rPr>
              <w:t>备注</w:t>
            </w:r>
          </w:p>
        </w:tc>
        <w:tc>
          <w:tcPr>
            <w:tcW w:w="3893" w:type="pct"/>
            <w:noWrap w:val="0"/>
            <w:vAlign w:val="center"/>
          </w:tcPr>
          <w:p w14:paraId="1DF01B15">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b w:val="0"/>
                <w:bCs w:val="0"/>
                <w:color w:val="auto"/>
                <w:sz w:val="21"/>
                <w:szCs w:val="21"/>
                <w:highlight w:val="none"/>
              </w:rPr>
              <w:t>如发现采购文件及其评审办法中存在含糊不清、相互矛盾、多种含义以及歧视性不公正条款或违法违规等内容时，请在规定的质疑截止时间前向采购机构或采购人书面反映，逾期不得再对采购文件的条款提出质疑。本采购文件的解释权归采购代理机构与采购人所有。</w:t>
            </w:r>
          </w:p>
        </w:tc>
      </w:tr>
    </w:tbl>
    <w:p w14:paraId="4697AF82">
      <w:pPr>
        <w:rPr>
          <w:rStyle w:val="55"/>
          <w:rFonts w:ascii="宋体" w:hAnsi="宋体" w:cs="宋体"/>
          <w:b/>
          <w:bCs/>
          <w:color w:val="auto"/>
          <w:sz w:val="32"/>
          <w:szCs w:val="32"/>
          <w:highlight w:val="none"/>
        </w:rPr>
      </w:pPr>
      <w:r>
        <w:rPr>
          <w:rStyle w:val="55"/>
          <w:rFonts w:hint="eastAsia" w:ascii="宋体" w:hAnsi="宋体" w:cs="宋体"/>
          <w:b/>
          <w:bCs/>
          <w:color w:val="auto"/>
          <w:sz w:val="32"/>
          <w:szCs w:val="32"/>
          <w:highlight w:val="none"/>
        </w:rPr>
        <w:br w:type="page"/>
      </w:r>
    </w:p>
    <w:p w14:paraId="205C23C5">
      <w:pPr>
        <w:pStyle w:val="45"/>
        <w:spacing w:before="0" w:after="0"/>
        <w:jc w:val="center"/>
        <w:rPr>
          <w:rStyle w:val="55"/>
          <w:rFonts w:ascii="宋体" w:hAnsi="宋体" w:eastAsia="宋体" w:cs="宋体"/>
          <w:b/>
          <w:bCs/>
          <w:color w:val="auto"/>
          <w:szCs w:val="32"/>
          <w:highlight w:val="none"/>
        </w:rPr>
      </w:pPr>
      <w:r>
        <w:rPr>
          <w:rStyle w:val="55"/>
          <w:rFonts w:hint="eastAsia" w:ascii="宋体" w:hAnsi="宋体" w:eastAsia="宋体" w:cs="宋体"/>
          <w:b/>
          <w:bCs/>
          <w:color w:val="auto"/>
          <w:szCs w:val="32"/>
          <w:highlight w:val="none"/>
        </w:rPr>
        <w:t>第一部分  项目简介</w:t>
      </w:r>
    </w:p>
    <w:p w14:paraId="430A39AA">
      <w:pPr>
        <w:pStyle w:val="154"/>
        <w:keepNext w:val="0"/>
        <w:keepLines w:val="0"/>
        <w:pageBreakBefore w:val="0"/>
        <w:widowControl/>
        <w:kinsoku/>
        <w:wordWrap/>
        <w:overflowPunct/>
        <w:topLinePunct w:val="0"/>
        <w:autoSpaceDE/>
        <w:autoSpaceDN/>
        <w:bidi w:val="0"/>
        <w:adjustRightInd/>
        <w:snapToGrid/>
        <w:spacing w:line="360" w:lineRule="auto"/>
        <w:ind w:firstLine="440"/>
        <w:textAlignment w:val="auto"/>
        <w:rPr>
          <w:rStyle w:val="55"/>
          <w:rFonts w:ascii="宋体" w:hAnsi="宋体" w:cs="Times New Roman"/>
          <w:color w:val="auto"/>
          <w:sz w:val="22"/>
          <w:szCs w:val="22"/>
          <w:highlight w:val="none"/>
        </w:rPr>
      </w:pPr>
      <w:r>
        <w:rPr>
          <w:rStyle w:val="55"/>
          <w:rFonts w:hint="eastAsia" w:ascii="宋体" w:hAnsi="宋体" w:cs="Times New Roman"/>
          <w:color w:val="auto"/>
          <w:sz w:val="22"/>
          <w:szCs w:val="22"/>
          <w:highlight w:val="none"/>
          <w:lang w:eastAsia="zh-CN"/>
        </w:rPr>
        <w:t>浙江华浦工程管理有限公司</w:t>
      </w:r>
      <w:r>
        <w:rPr>
          <w:rStyle w:val="55"/>
          <w:rFonts w:ascii="宋体" w:hAnsi="宋体" w:cs="Times New Roman"/>
          <w:color w:val="auto"/>
          <w:sz w:val="22"/>
          <w:szCs w:val="22"/>
          <w:highlight w:val="none"/>
        </w:rPr>
        <w:t>受</w:t>
      </w:r>
      <w:r>
        <w:rPr>
          <w:rStyle w:val="55"/>
          <w:rFonts w:hint="eastAsia" w:ascii="宋体" w:hAnsi="宋体" w:cs="Times New Roman"/>
          <w:color w:val="auto"/>
          <w:sz w:val="22"/>
          <w:szCs w:val="22"/>
          <w:highlight w:val="none"/>
          <w:lang w:eastAsia="zh-CN"/>
        </w:rPr>
        <w:t>龙港市交发城市家具发展有限公司</w:t>
      </w:r>
      <w:r>
        <w:rPr>
          <w:rStyle w:val="55"/>
          <w:rFonts w:ascii="宋体" w:hAnsi="宋体" w:cs="Times New Roman"/>
          <w:color w:val="auto"/>
          <w:sz w:val="22"/>
          <w:szCs w:val="22"/>
          <w:highlight w:val="none"/>
        </w:rPr>
        <w:t>委托，以</w:t>
      </w:r>
      <w:r>
        <w:rPr>
          <w:rStyle w:val="55"/>
          <w:rFonts w:hint="eastAsia" w:ascii="宋体" w:hAnsi="宋体" w:cs="Times New Roman"/>
          <w:color w:val="auto"/>
          <w:sz w:val="22"/>
          <w:szCs w:val="22"/>
          <w:highlight w:val="none"/>
        </w:rPr>
        <w:t>公开招标</w:t>
      </w:r>
      <w:r>
        <w:rPr>
          <w:rStyle w:val="55"/>
          <w:rFonts w:ascii="宋体" w:hAnsi="宋体" w:cs="Times New Roman"/>
          <w:color w:val="auto"/>
          <w:sz w:val="22"/>
          <w:szCs w:val="22"/>
          <w:highlight w:val="none"/>
        </w:rPr>
        <w:t>方式采购</w:t>
      </w:r>
      <w:r>
        <w:rPr>
          <w:rStyle w:val="55"/>
          <w:rFonts w:hint="eastAsia" w:ascii="宋体" w:hAnsi="宋体" w:cs="Times New Roman"/>
          <w:color w:val="auto"/>
          <w:sz w:val="22"/>
          <w:szCs w:val="22"/>
          <w:highlight w:val="none"/>
          <w:u w:val="single"/>
          <w:lang w:eastAsia="zh-CN"/>
        </w:rPr>
        <w:t>龙港市世纪大道综合供能站建设项目监理服务</w:t>
      </w:r>
      <w:r>
        <w:rPr>
          <w:rStyle w:val="55"/>
          <w:rFonts w:ascii="宋体" w:hAnsi="宋体" w:cs="Times New Roman"/>
          <w:color w:val="auto"/>
          <w:sz w:val="22"/>
          <w:szCs w:val="22"/>
          <w:highlight w:val="none"/>
        </w:rPr>
        <w:t>，本次招标资金已经落实。</w:t>
      </w:r>
    </w:p>
    <w:p w14:paraId="2432D1DC">
      <w:pPr>
        <w:pStyle w:val="154"/>
        <w:keepNext w:val="0"/>
        <w:keepLines w:val="0"/>
        <w:pageBreakBefore w:val="0"/>
        <w:widowControl/>
        <w:kinsoku/>
        <w:wordWrap/>
        <w:overflowPunct/>
        <w:topLinePunct w:val="0"/>
        <w:autoSpaceDE/>
        <w:autoSpaceDN/>
        <w:bidi w:val="0"/>
        <w:adjustRightInd/>
        <w:snapToGrid/>
        <w:spacing w:line="360" w:lineRule="auto"/>
        <w:ind w:firstLine="440"/>
        <w:textAlignment w:val="auto"/>
        <w:rPr>
          <w:rStyle w:val="55"/>
          <w:rFonts w:ascii="宋体" w:hAnsi="宋体" w:cs="Times New Roman"/>
          <w:color w:val="auto"/>
          <w:sz w:val="22"/>
          <w:szCs w:val="22"/>
          <w:highlight w:val="none"/>
        </w:rPr>
      </w:pPr>
      <w:r>
        <w:rPr>
          <w:rStyle w:val="55"/>
          <w:rFonts w:ascii="宋体" w:hAnsi="宋体" w:cs="Times New Roman"/>
          <w:color w:val="auto"/>
          <w:sz w:val="22"/>
          <w:szCs w:val="22"/>
          <w:highlight w:val="none"/>
        </w:rPr>
        <w:t>我们热情欢迎有关公司（企业）前来进行投标。</w:t>
      </w:r>
    </w:p>
    <w:p w14:paraId="45C39E19">
      <w:pPr>
        <w:pStyle w:val="45"/>
        <w:spacing w:before="0" w:after="0"/>
        <w:jc w:val="center"/>
        <w:rPr>
          <w:rStyle w:val="55"/>
          <w:rFonts w:ascii="宋体" w:hAnsi="宋体" w:eastAsia="宋体" w:cs="宋体"/>
          <w:b/>
          <w:bCs/>
          <w:color w:val="auto"/>
          <w:szCs w:val="32"/>
          <w:highlight w:val="none"/>
        </w:rPr>
      </w:pPr>
      <w:r>
        <w:rPr>
          <w:rStyle w:val="55"/>
          <w:rFonts w:hint="eastAsia" w:ascii="宋体" w:hAnsi="宋体" w:eastAsia="宋体" w:cs="宋体"/>
          <w:b/>
          <w:bCs/>
          <w:color w:val="auto"/>
          <w:szCs w:val="32"/>
          <w:highlight w:val="none"/>
        </w:rPr>
        <w:t>第二部分  采购内容及技术要求</w:t>
      </w:r>
    </w:p>
    <w:p w14:paraId="0BBC6879">
      <w:pPr>
        <w:keepNext w:val="0"/>
        <w:keepLines w:val="0"/>
        <w:pageBreakBefore w:val="0"/>
        <w:widowControl w:val="0"/>
        <w:kinsoku/>
        <w:wordWrap/>
        <w:overflowPunct/>
        <w:topLinePunct w:val="0"/>
        <w:autoSpaceDE/>
        <w:autoSpaceDN/>
        <w:bidi w:val="0"/>
        <w:spacing w:line="360" w:lineRule="auto"/>
        <w:textAlignment w:val="baseline"/>
        <w:rPr>
          <w:rFonts w:hint="eastAsia" w:asciiTheme="minorEastAsia" w:hAnsiTheme="minorEastAsia" w:eastAsiaTheme="minorEastAsia" w:cstheme="minorEastAsia"/>
          <w:b w:val="0"/>
          <w:bCs w:val="0"/>
          <w:color w:val="auto"/>
          <w:sz w:val="22"/>
          <w:szCs w:val="22"/>
          <w:highlight w:val="none"/>
        </w:rPr>
      </w:pPr>
      <w:r>
        <w:rPr>
          <w:rFonts w:hint="eastAsia" w:asciiTheme="minorEastAsia" w:hAnsiTheme="minorEastAsia" w:eastAsiaTheme="minorEastAsia" w:cstheme="minorEastAsia"/>
          <w:b w:val="0"/>
          <w:bCs w:val="0"/>
          <w:color w:val="auto"/>
          <w:sz w:val="22"/>
          <w:szCs w:val="22"/>
          <w:highlight w:val="none"/>
        </w:rPr>
        <w:t>一、工程概况</w:t>
      </w:r>
    </w:p>
    <w:p w14:paraId="168B6A25">
      <w:pPr>
        <w:keepNext w:val="0"/>
        <w:keepLines w:val="0"/>
        <w:pageBreakBefore w:val="0"/>
        <w:widowControl w:val="0"/>
        <w:kinsoku/>
        <w:wordWrap/>
        <w:overflowPunct/>
        <w:topLinePunct w:val="0"/>
        <w:autoSpaceDE/>
        <w:autoSpaceDN/>
        <w:bidi w:val="0"/>
        <w:spacing w:line="360" w:lineRule="auto"/>
        <w:ind w:firstLine="444" w:firstLineChars="202"/>
        <w:textAlignment w:val="baseline"/>
        <w:rPr>
          <w:rFonts w:hint="eastAsia" w:asciiTheme="minorEastAsia" w:hAnsiTheme="minorEastAsia" w:eastAsiaTheme="minorEastAsia" w:cstheme="minorEastAsia"/>
          <w:b w:val="0"/>
          <w:bCs w:val="0"/>
          <w:color w:val="auto"/>
          <w:sz w:val="22"/>
          <w:szCs w:val="22"/>
          <w:highlight w:val="none"/>
        </w:rPr>
      </w:pPr>
      <w:r>
        <w:rPr>
          <w:rFonts w:hint="eastAsia" w:asciiTheme="minorEastAsia" w:hAnsiTheme="minorEastAsia" w:eastAsiaTheme="minorEastAsia" w:cstheme="minorEastAsia"/>
          <w:b w:val="0"/>
          <w:bCs w:val="0"/>
          <w:color w:val="auto"/>
          <w:sz w:val="22"/>
          <w:szCs w:val="22"/>
          <w:highlight w:val="none"/>
        </w:rPr>
        <w:t>1、建设地点：</w:t>
      </w:r>
      <w:r>
        <w:rPr>
          <w:rFonts w:hint="eastAsia" w:asciiTheme="minorEastAsia" w:hAnsiTheme="minorEastAsia" w:eastAsiaTheme="minorEastAsia" w:cstheme="minorEastAsia"/>
          <w:b w:val="0"/>
          <w:bCs w:val="0"/>
          <w:color w:val="auto"/>
          <w:sz w:val="22"/>
          <w:szCs w:val="22"/>
          <w:highlight w:val="none"/>
          <w:u w:val="none"/>
        </w:rPr>
        <w:t>项目位于</w:t>
      </w:r>
      <w:r>
        <w:rPr>
          <w:rFonts w:hint="eastAsia" w:asciiTheme="minorEastAsia" w:hAnsiTheme="minorEastAsia" w:eastAsiaTheme="minorEastAsia" w:cstheme="minorEastAsia"/>
          <w:b w:val="0"/>
          <w:bCs w:val="0"/>
          <w:color w:val="auto"/>
          <w:sz w:val="22"/>
          <w:szCs w:val="22"/>
          <w:highlight w:val="none"/>
          <w:u w:val="none"/>
          <w:lang w:eastAsia="zh-CN"/>
        </w:rPr>
        <w:t>龙港市</w:t>
      </w:r>
      <w:r>
        <w:rPr>
          <w:rFonts w:hint="eastAsia" w:asciiTheme="minorEastAsia" w:hAnsiTheme="minorEastAsia" w:eastAsiaTheme="minorEastAsia" w:cstheme="minorEastAsia"/>
          <w:b w:val="0"/>
          <w:bCs w:val="0"/>
          <w:color w:val="auto"/>
          <w:sz w:val="22"/>
          <w:szCs w:val="22"/>
          <w:highlight w:val="none"/>
        </w:rPr>
        <w:t>；</w:t>
      </w:r>
    </w:p>
    <w:p w14:paraId="634EB959">
      <w:pPr>
        <w:keepNext w:val="0"/>
        <w:keepLines w:val="0"/>
        <w:pageBreakBefore w:val="0"/>
        <w:widowControl w:val="0"/>
        <w:kinsoku/>
        <w:wordWrap/>
        <w:overflowPunct/>
        <w:topLinePunct w:val="0"/>
        <w:autoSpaceDE/>
        <w:autoSpaceDN/>
        <w:bidi w:val="0"/>
        <w:spacing w:line="360" w:lineRule="auto"/>
        <w:ind w:firstLine="444" w:firstLineChars="202"/>
        <w:textAlignment w:val="baseline"/>
        <w:rPr>
          <w:rFonts w:hint="eastAsia" w:asciiTheme="minorEastAsia" w:hAnsiTheme="minorEastAsia" w:eastAsiaTheme="minorEastAsia" w:cstheme="minorEastAsia"/>
          <w:b w:val="0"/>
          <w:bCs w:val="0"/>
          <w:color w:val="auto"/>
          <w:sz w:val="22"/>
          <w:szCs w:val="22"/>
          <w:highlight w:val="none"/>
          <w:lang w:eastAsia="zh-CN"/>
        </w:rPr>
      </w:pPr>
      <w:r>
        <w:rPr>
          <w:rFonts w:hint="eastAsia" w:asciiTheme="minorEastAsia" w:hAnsiTheme="minorEastAsia" w:eastAsiaTheme="minorEastAsia" w:cstheme="minorEastAsia"/>
          <w:b w:val="0"/>
          <w:bCs w:val="0"/>
          <w:color w:val="auto"/>
          <w:sz w:val="22"/>
          <w:szCs w:val="22"/>
          <w:highlight w:val="none"/>
        </w:rPr>
        <w:t>2、工程规模：</w:t>
      </w:r>
      <w:r>
        <w:rPr>
          <w:rFonts w:hint="eastAsia" w:asciiTheme="minorEastAsia" w:hAnsiTheme="minorEastAsia" w:eastAsiaTheme="minorEastAsia" w:cstheme="minorEastAsia"/>
          <w:b w:val="0"/>
          <w:bCs w:val="0"/>
          <w:color w:val="auto"/>
          <w:sz w:val="22"/>
          <w:szCs w:val="22"/>
          <w:highlight w:val="none"/>
          <w:lang w:val="en-US" w:eastAsia="zh-CN"/>
        </w:rPr>
        <w:t>项目位于龙港市西河水深区块D1-02-4-2-c地块，北临世纪大道、东靠浙江华旭实业有限公司、西靠浙江瓯跃科技有限公司，总占地面积4028.09㎡，建筑面积682.25㎡，包括站房、罩棚、油品卸车点等；设30立方米的埋地双层汽油罐4只、柴油灌1只，内带潜泵式三油品六枪加油机4只，充电区设置16个充电车位，8座120KW的直流式双插充电桩</w:t>
      </w:r>
      <w:r>
        <w:rPr>
          <w:rFonts w:hint="eastAsia" w:asciiTheme="minorEastAsia" w:hAnsiTheme="minorEastAsia" w:eastAsiaTheme="minorEastAsia" w:cstheme="minorEastAsia"/>
          <w:b w:val="0"/>
          <w:bCs w:val="0"/>
          <w:color w:val="auto"/>
          <w:sz w:val="22"/>
          <w:szCs w:val="22"/>
          <w:highlight w:val="none"/>
        </w:rPr>
        <w:t>。本次招标建安工程造价约</w:t>
      </w:r>
      <w:r>
        <w:rPr>
          <w:rFonts w:hint="eastAsia" w:asciiTheme="minorEastAsia" w:hAnsiTheme="minorEastAsia" w:eastAsiaTheme="minorEastAsia" w:cstheme="minorEastAsia"/>
          <w:b w:val="0"/>
          <w:bCs w:val="0"/>
          <w:color w:val="auto"/>
          <w:sz w:val="22"/>
          <w:szCs w:val="22"/>
          <w:highlight w:val="none"/>
          <w:lang w:val="en-US" w:eastAsia="zh-CN"/>
        </w:rPr>
        <w:t>2000</w:t>
      </w:r>
      <w:r>
        <w:rPr>
          <w:rFonts w:hint="eastAsia" w:asciiTheme="minorEastAsia" w:hAnsiTheme="minorEastAsia" w:eastAsiaTheme="minorEastAsia" w:cstheme="minorEastAsia"/>
          <w:b w:val="0"/>
          <w:bCs w:val="0"/>
          <w:color w:val="auto"/>
          <w:sz w:val="22"/>
          <w:szCs w:val="22"/>
          <w:highlight w:val="none"/>
        </w:rPr>
        <w:t>万元</w:t>
      </w:r>
      <w:r>
        <w:rPr>
          <w:rFonts w:hint="eastAsia" w:asciiTheme="minorEastAsia" w:hAnsiTheme="minorEastAsia" w:eastAsiaTheme="minorEastAsia" w:cstheme="minorEastAsia"/>
          <w:b w:val="0"/>
          <w:bCs w:val="0"/>
          <w:color w:val="auto"/>
          <w:sz w:val="22"/>
          <w:szCs w:val="22"/>
          <w:highlight w:val="none"/>
          <w:lang w:eastAsia="zh-CN"/>
        </w:rPr>
        <w:t>。</w:t>
      </w:r>
    </w:p>
    <w:p w14:paraId="43DB0676">
      <w:pPr>
        <w:keepNext w:val="0"/>
        <w:keepLines w:val="0"/>
        <w:pageBreakBefore w:val="0"/>
        <w:widowControl w:val="0"/>
        <w:kinsoku/>
        <w:wordWrap/>
        <w:overflowPunct/>
        <w:topLinePunct w:val="0"/>
        <w:autoSpaceDE/>
        <w:autoSpaceDN/>
        <w:bidi w:val="0"/>
        <w:spacing w:line="360" w:lineRule="auto"/>
        <w:ind w:firstLine="444" w:firstLineChars="202"/>
        <w:textAlignment w:val="baseline"/>
        <w:rPr>
          <w:rFonts w:hint="default" w:asciiTheme="minorEastAsia" w:hAnsiTheme="minorEastAsia" w:eastAsiaTheme="minorEastAsia" w:cstheme="minorEastAsia"/>
          <w:b w:val="0"/>
          <w:bCs w:val="0"/>
          <w:color w:val="auto"/>
          <w:sz w:val="22"/>
          <w:szCs w:val="22"/>
          <w:highlight w:val="none"/>
          <w:lang w:val="en-US" w:eastAsia="zh-CN"/>
        </w:rPr>
      </w:pPr>
      <w:r>
        <w:rPr>
          <w:rFonts w:hint="eastAsia" w:asciiTheme="minorEastAsia" w:hAnsiTheme="minorEastAsia" w:eastAsiaTheme="minorEastAsia" w:cstheme="minorEastAsia"/>
          <w:b w:val="0"/>
          <w:bCs w:val="0"/>
          <w:color w:val="auto"/>
          <w:sz w:val="22"/>
          <w:szCs w:val="22"/>
          <w:highlight w:val="none"/>
          <w:lang w:val="en-US" w:eastAsia="zh-CN"/>
        </w:rPr>
        <w:t>3、项目工期：约180日历天</w:t>
      </w:r>
    </w:p>
    <w:p w14:paraId="3274CA67">
      <w:pPr>
        <w:pStyle w:val="11"/>
        <w:keepNext w:val="0"/>
        <w:keepLines w:val="0"/>
        <w:pageBreakBefore w:val="0"/>
        <w:widowControl w:val="0"/>
        <w:kinsoku/>
        <w:wordWrap/>
        <w:overflowPunct/>
        <w:topLinePunct w:val="0"/>
        <w:autoSpaceDE/>
        <w:autoSpaceDN/>
        <w:bidi w:val="0"/>
        <w:spacing w:line="360" w:lineRule="auto"/>
        <w:ind w:left="442" w:hanging="440" w:hangingChars="200"/>
        <w:textAlignment w:val="baseline"/>
        <w:rPr>
          <w:rFonts w:hint="eastAsia" w:asciiTheme="minorEastAsia" w:hAnsiTheme="minorEastAsia" w:eastAsiaTheme="minorEastAsia" w:cstheme="minorEastAsia"/>
          <w:b w:val="0"/>
          <w:bCs w:val="0"/>
          <w:color w:val="auto"/>
          <w:sz w:val="22"/>
          <w:szCs w:val="22"/>
          <w:highlight w:val="none"/>
        </w:rPr>
      </w:pPr>
      <w:r>
        <w:rPr>
          <w:rFonts w:hint="eastAsia" w:asciiTheme="minorEastAsia" w:hAnsiTheme="minorEastAsia" w:eastAsiaTheme="minorEastAsia" w:cstheme="minorEastAsia"/>
          <w:b w:val="0"/>
          <w:bCs w:val="0"/>
          <w:color w:val="auto"/>
          <w:sz w:val="22"/>
          <w:szCs w:val="22"/>
          <w:highlight w:val="none"/>
        </w:rPr>
        <w:t>二、监理目标：</w:t>
      </w:r>
    </w:p>
    <w:p w14:paraId="62D768BE">
      <w:pPr>
        <w:pStyle w:val="11"/>
        <w:keepNext w:val="0"/>
        <w:keepLines w:val="0"/>
        <w:pageBreakBefore w:val="0"/>
        <w:widowControl w:val="0"/>
        <w:kinsoku/>
        <w:wordWrap/>
        <w:overflowPunct/>
        <w:topLinePunct w:val="0"/>
        <w:autoSpaceDE/>
        <w:autoSpaceDN/>
        <w:bidi w:val="0"/>
        <w:spacing w:line="360" w:lineRule="auto"/>
        <w:ind w:firstLine="440" w:firstLineChars="200"/>
        <w:textAlignment w:val="baseline"/>
        <w:rPr>
          <w:rFonts w:hint="eastAsia" w:asciiTheme="minorEastAsia" w:hAnsiTheme="minorEastAsia" w:eastAsiaTheme="minorEastAsia" w:cstheme="minorEastAsia"/>
          <w:b w:val="0"/>
          <w:bCs w:val="0"/>
          <w:color w:val="auto"/>
          <w:sz w:val="22"/>
          <w:szCs w:val="22"/>
          <w:highlight w:val="none"/>
        </w:rPr>
      </w:pPr>
      <w:r>
        <w:rPr>
          <w:rFonts w:hint="eastAsia" w:asciiTheme="minorEastAsia" w:hAnsiTheme="minorEastAsia" w:eastAsiaTheme="minorEastAsia" w:cstheme="minorEastAsia"/>
          <w:b w:val="0"/>
          <w:bCs w:val="0"/>
          <w:color w:val="auto"/>
          <w:sz w:val="22"/>
          <w:szCs w:val="22"/>
          <w:highlight w:val="none"/>
        </w:rPr>
        <w:t>进度控制目标：监理合同生效起至工程竣工验收、结算办理、备案、缺陷责任期满为止。</w:t>
      </w:r>
    </w:p>
    <w:p w14:paraId="5C0B49B7">
      <w:pPr>
        <w:pStyle w:val="11"/>
        <w:keepNext w:val="0"/>
        <w:keepLines w:val="0"/>
        <w:pageBreakBefore w:val="0"/>
        <w:widowControl w:val="0"/>
        <w:kinsoku/>
        <w:wordWrap/>
        <w:overflowPunct/>
        <w:topLinePunct w:val="0"/>
        <w:autoSpaceDE/>
        <w:autoSpaceDN/>
        <w:bidi w:val="0"/>
        <w:spacing w:line="360" w:lineRule="auto"/>
        <w:ind w:firstLine="440" w:firstLineChars="200"/>
        <w:textAlignment w:val="baseline"/>
        <w:rPr>
          <w:rFonts w:hint="eastAsia" w:asciiTheme="minorEastAsia" w:hAnsiTheme="minorEastAsia" w:eastAsiaTheme="minorEastAsia" w:cstheme="minorEastAsia"/>
          <w:b w:val="0"/>
          <w:bCs w:val="0"/>
          <w:color w:val="auto"/>
          <w:sz w:val="22"/>
          <w:szCs w:val="22"/>
          <w:highlight w:val="none"/>
        </w:rPr>
      </w:pPr>
      <w:r>
        <w:rPr>
          <w:rFonts w:hint="eastAsia" w:asciiTheme="minorEastAsia" w:hAnsiTheme="minorEastAsia" w:eastAsiaTheme="minorEastAsia" w:cstheme="minorEastAsia"/>
          <w:b w:val="0"/>
          <w:bCs w:val="0"/>
          <w:color w:val="auto"/>
          <w:sz w:val="22"/>
          <w:szCs w:val="22"/>
          <w:highlight w:val="none"/>
        </w:rPr>
        <w:t>质量控制目标：合格。</w:t>
      </w:r>
    </w:p>
    <w:p w14:paraId="4270790A">
      <w:pPr>
        <w:pStyle w:val="11"/>
        <w:keepNext w:val="0"/>
        <w:keepLines w:val="0"/>
        <w:pageBreakBefore w:val="0"/>
        <w:widowControl w:val="0"/>
        <w:kinsoku/>
        <w:wordWrap/>
        <w:overflowPunct/>
        <w:topLinePunct w:val="0"/>
        <w:autoSpaceDE/>
        <w:autoSpaceDN/>
        <w:bidi w:val="0"/>
        <w:spacing w:line="360" w:lineRule="auto"/>
        <w:ind w:firstLine="440" w:firstLineChars="200"/>
        <w:textAlignment w:val="baseline"/>
        <w:rPr>
          <w:rFonts w:hint="eastAsia" w:asciiTheme="minorEastAsia" w:hAnsiTheme="minorEastAsia" w:eastAsiaTheme="minorEastAsia" w:cstheme="minorEastAsia"/>
          <w:b w:val="0"/>
          <w:bCs w:val="0"/>
          <w:color w:val="auto"/>
          <w:sz w:val="22"/>
          <w:szCs w:val="22"/>
          <w:highlight w:val="none"/>
        </w:rPr>
      </w:pPr>
      <w:r>
        <w:rPr>
          <w:rFonts w:hint="eastAsia" w:asciiTheme="minorEastAsia" w:hAnsiTheme="minorEastAsia" w:eastAsiaTheme="minorEastAsia" w:cstheme="minorEastAsia"/>
          <w:b w:val="0"/>
          <w:bCs w:val="0"/>
          <w:color w:val="auto"/>
          <w:sz w:val="22"/>
          <w:szCs w:val="22"/>
          <w:highlight w:val="none"/>
        </w:rPr>
        <w:t>投资控制目标：不超过业主批准的工程概算。工程计量、签证、结算不超过计划量。</w:t>
      </w:r>
    </w:p>
    <w:p w14:paraId="773720A8">
      <w:pPr>
        <w:pStyle w:val="11"/>
        <w:keepNext w:val="0"/>
        <w:keepLines w:val="0"/>
        <w:pageBreakBefore w:val="0"/>
        <w:widowControl w:val="0"/>
        <w:kinsoku/>
        <w:wordWrap/>
        <w:overflowPunct/>
        <w:topLinePunct w:val="0"/>
        <w:autoSpaceDE/>
        <w:autoSpaceDN/>
        <w:bidi w:val="0"/>
        <w:spacing w:line="360" w:lineRule="auto"/>
        <w:textAlignment w:val="baseline"/>
        <w:rPr>
          <w:rFonts w:hint="eastAsia" w:asciiTheme="minorEastAsia" w:hAnsiTheme="minorEastAsia" w:eastAsiaTheme="minorEastAsia" w:cstheme="minorEastAsia"/>
          <w:b w:val="0"/>
          <w:bCs w:val="0"/>
          <w:color w:val="auto"/>
          <w:sz w:val="22"/>
          <w:szCs w:val="22"/>
          <w:highlight w:val="none"/>
        </w:rPr>
      </w:pPr>
      <w:r>
        <w:rPr>
          <w:rFonts w:hint="eastAsia" w:asciiTheme="minorEastAsia" w:hAnsiTheme="minorEastAsia" w:eastAsiaTheme="minorEastAsia" w:cstheme="minorEastAsia"/>
          <w:b w:val="0"/>
          <w:bCs w:val="0"/>
          <w:color w:val="auto"/>
          <w:sz w:val="22"/>
          <w:szCs w:val="22"/>
          <w:highlight w:val="none"/>
        </w:rPr>
        <w:t>三、监理现场机构的要求：</w:t>
      </w:r>
    </w:p>
    <w:p w14:paraId="44E9C0A4">
      <w:pPr>
        <w:keepNext w:val="0"/>
        <w:keepLines w:val="0"/>
        <w:pageBreakBefore w:val="0"/>
        <w:widowControl w:val="0"/>
        <w:tabs>
          <w:tab w:val="left" w:pos="515"/>
        </w:tabs>
        <w:kinsoku/>
        <w:wordWrap/>
        <w:overflowPunct/>
        <w:topLinePunct w:val="0"/>
        <w:autoSpaceDE/>
        <w:autoSpaceDN/>
        <w:bidi w:val="0"/>
        <w:spacing w:line="360" w:lineRule="auto"/>
        <w:ind w:firstLine="440" w:firstLineChars="200"/>
        <w:textAlignment w:val="baseline"/>
        <w:rPr>
          <w:rFonts w:hint="eastAsia" w:asciiTheme="minorEastAsia" w:hAnsiTheme="minorEastAsia" w:eastAsiaTheme="minorEastAsia" w:cstheme="minorEastAsia"/>
          <w:b w:val="0"/>
          <w:bCs w:val="0"/>
          <w:color w:val="auto"/>
          <w:sz w:val="22"/>
          <w:szCs w:val="22"/>
          <w:highlight w:val="none"/>
        </w:rPr>
      </w:pPr>
      <w:r>
        <w:rPr>
          <w:rFonts w:hint="eastAsia" w:asciiTheme="minorEastAsia" w:hAnsiTheme="minorEastAsia" w:eastAsiaTheme="minorEastAsia" w:cstheme="minorEastAsia"/>
          <w:b w:val="0"/>
          <w:bCs w:val="0"/>
          <w:color w:val="auto"/>
          <w:sz w:val="22"/>
          <w:szCs w:val="22"/>
          <w:highlight w:val="none"/>
        </w:rPr>
        <w:t>1、对总监理工程师的要求：</w:t>
      </w:r>
      <w:r>
        <w:rPr>
          <w:rFonts w:hint="eastAsia" w:asciiTheme="minorEastAsia" w:hAnsiTheme="minorEastAsia" w:eastAsiaTheme="minorEastAsia" w:cstheme="minorEastAsia"/>
          <w:b w:val="0"/>
          <w:bCs w:val="0"/>
          <w:color w:val="auto"/>
          <w:spacing w:val="6"/>
          <w:sz w:val="22"/>
          <w:szCs w:val="22"/>
          <w:highlight w:val="none"/>
          <w:u w:val="single"/>
          <w:lang w:eastAsia="zh-CN" w:bidi="ar"/>
        </w:rPr>
        <w:t>土木建筑工程</w:t>
      </w:r>
      <w:r>
        <w:rPr>
          <w:rFonts w:hint="eastAsia" w:asciiTheme="minorEastAsia" w:hAnsiTheme="minorEastAsia" w:eastAsiaTheme="minorEastAsia" w:cstheme="minorEastAsia"/>
          <w:b w:val="0"/>
          <w:bCs w:val="0"/>
          <w:color w:val="auto"/>
          <w:sz w:val="22"/>
          <w:szCs w:val="22"/>
          <w:highlight w:val="none"/>
          <w:lang w:eastAsia="zh-CN"/>
        </w:rPr>
        <w:t>工程</w:t>
      </w:r>
      <w:r>
        <w:rPr>
          <w:rFonts w:hint="eastAsia" w:asciiTheme="minorEastAsia" w:hAnsiTheme="minorEastAsia" w:eastAsiaTheme="minorEastAsia" w:cstheme="minorEastAsia"/>
          <w:b w:val="0"/>
          <w:bCs w:val="0"/>
          <w:color w:val="auto"/>
          <w:sz w:val="22"/>
          <w:szCs w:val="22"/>
          <w:highlight w:val="none"/>
        </w:rPr>
        <w:t>注册监理工程师；</w:t>
      </w:r>
    </w:p>
    <w:p w14:paraId="5C53CE7B">
      <w:pPr>
        <w:keepNext w:val="0"/>
        <w:keepLines w:val="0"/>
        <w:pageBreakBefore w:val="0"/>
        <w:widowControl w:val="0"/>
        <w:tabs>
          <w:tab w:val="left" w:pos="515"/>
        </w:tabs>
        <w:kinsoku/>
        <w:wordWrap/>
        <w:overflowPunct/>
        <w:topLinePunct w:val="0"/>
        <w:autoSpaceDE/>
        <w:autoSpaceDN/>
        <w:bidi w:val="0"/>
        <w:spacing w:line="360" w:lineRule="auto"/>
        <w:ind w:firstLine="440" w:firstLineChars="200"/>
        <w:textAlignment w:val="baseline"/>
        <w:rPr>
          <w:rFonts w:hint="eastAsia" w:asciiTheme="minorEastAsia" w:hAnsiTheme="minorEastAsia" w:eastAsiaTheme="minorEastAsia" w:cstheme="minorEastAsia"/>
          <w:b w:val="0"/>
          <w:bCs w:val="0"/>
          <w:color w:val="auto"/>
          <w:sz w:val="22"/>
          <w:szCs w:val="22"/>
          <w:highlight w:val="none"/>
        </w:rPr>
      </w:pPr>
      <w:r>
        <w:rPr>
          <w:rFonts w:hint="eastAsia" w:asciiTheme="minorEastAsia" w:hAnsiTheme="minorEastAsia" w:eastAsiaTheme="minorEastAsia" w:cstheme="minorEastAsia"/>
          <w:b w:val="0"/>
          <w:bCs w:val="0"/>
          <w:color w:val="auto"/>
          <w:sz w:val="22"/>
          <w:szCs w:val="22"/>
          <w:highlight w:val="none"/>
        </w:rPr>
        <w:t>2、对现场监理机构人员的要求：</w:t>
      </w:r>
    </w:p>
    <w:tbl>
      <w:tblPr>
        <w:tblStyle w:val="30"/>
        <w:tblW w:w="4998" w:type="pct"/>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autofit"/>
        <w:tblCellMar>
          <w:top w:w="0" w:type="dxa"/>
          <w:left w:w="108" w:type="dxa"/>
          <w:bottom w:w="0" w:type="dxa"/>
          <w:right w:w="108" w:type="dxa"/>
        </w:tblCellMar>
      </w:tblPr>
      <w:tblGrid>
        <w:gridCol w:w="1908"/>
        <w:gridCol w:w="5311"/>
        <w:gridCol w:w="1387"/>
        <w:gridCol w:w="1244"/>
      </w:tblGrid>
      <w:tr w14:paraId="0134890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48" w:hRule="atLeast"/>
          <w:jc w:val="center"/>
        </w:trPr>
        <w:tc>
          <w:tcPr>
            <w:tcW w:w="968" w:type="pct"/>
            <w:tcBorders>
              <w:top w:val="single" w:color="auto" w:sz="4" w:space="0"/>
              <w:left w:val="single" w:color="auto" w:sz="4" w:space="0"/>
              <w:bottom w:val="single" w:color="auto" w:sz="4" w:space="0"/>
              <w:right w:val="single" w:color="auto" w:sz="4" w:space="0"/>
            </w:tcBorders>
            <w:vAlign w:val="center"/>
          </w:tcPr>
          <w:p w14:paraId="1EA379E6">
            <w:pPr>
              <w:keepNext w:val="0"/>
              <w:keepLines w:val="0"/>
              <w:pageBreakBefore w:val="0"/>
              <w:widowControl w:val="0"/>
              <w:kinsoku/>
              <w:wordWrap/>
              <w:overflowPunct/>
              <w:topLinePunct w:val="0"/>
              <w:autoSpaceDE/>
              <w:autoSpaceDN/>
              <w:bidi w:val="0"/>
              <w:spacing w:line="360" w:lineRule="auto"/>
              <w:jc w:val="center"/>
              <w:textAlignment w:val="baseline"/>
              <w:rPr>
                <w:rFonts w:hint="eastAsia" w:asciiTheme="minorEastAsia" w:hAnsiTheme="minorEastAsia" w:eastAsiaTheme="minorEastAsia" w:cstheme="minorEastAsia"/>
                <w:b w:val="0"/>
                <w:bCs w:val="0"/>
                <w:color w:val="auto"/>
                <w:spacing w:val="6"/>
                <w:sz w:val="22"/>
                <w:szCs w:val="22"/>
                <w:highlight w:val="none"/>
              </w:rPr>
            </w:pPr>
            <w:r>
              <w:rPr>
                <w:rFonts w:hint="eastAsia" w:asciiTheme="minorEastAsia" w:hAnsiTheme="minorEastAsia" w:eastAsiaTheme="minorEastAsia" w:cstheme="minorEastAsia"/>
                <w:b w:val="0"/>
                <w:bCs w:val="0"/>
                <w:color w:val="auto"/>
                <w:spacing w:val="6"/>
                <w:sz w:val="22"/>
                <w:szCs w:val="22"/>
                <w:highlight w:val="none"/>
                <w:lang w:bidi="ar"/>
              </w:rPr>
              <w:t>岗位</w:t>
            </w:r>
          </w:p>
        </w:tc>
        <w:tc>
          <w:tcPr>
            <w:tcW w:w="2695" w:type="pct"/>
            <w:tcBorders>
              <w:top w:val="single" w:color="auto" w:sz="4" w:space="0"/>
              <w:left w:val="nil"/>
              <w:bottom w:val="single" w:color="auto" w:sz="4" w:space="0"/>
              <w:right w:val="single" w:color="auto" w:sz="4" w:space="0"/>
            </w:tcBorders>
            <w:vAlign w:val="center"/>
          </w:tcPr>
          <w:p w14:paraId="3B922312">
            <w:pPr>
              <w:keepNext w:val="0"/>
              <w:keepLines w:val="0"/>
              <w:pageBreakBefore w:val="0"/>
              <w:widowControl w:val="0"/>
              <w:kinsoku/>
              <w:wordWrap/>
              <w:overflowPunct/>
              <w:topLinePunct w:val="0"/>
              <w:autoSpaceDE/>
              <w:autoSpaceDN/>
              <w:bidi w:val="0"/>
              <w:spacing w:line="360" w:lineRule="auto"/>
              <w:jc w:val="center"/>
              <w:textAlignment w:val="baseline"/>
              <w:rPr>
                <w:rFonts w:hint="eastAsia" w:asciiTheme="minorEastAsia" w:hAnsiTheme="minorEastAsia" w:eastAsiaTheme="minorEastAsia" w:cstheme="minorEastAsia"/>
                <w:b w:val="0"/>
                <w:bCs w:val="0"/>
                <w:color w:val="auto"/>
                <w:spacing w:val="6"/>
                <w:sz w:val="22"/>
                <w:szCs w:val="22"/>
                <w:highlight w:val="none"/>
              </w:rPr>
            </w:pPr>
            <w:r>
              <w:rPr>
                <w:rFonts w:hint="eastAsia" w:asciiTheme="minorEastAsia" w:hAnsiTheme="minorEastAsia" w:eastAsiaTheme="minorEastAsia" w:cstheme="minorEastAsia"/>
                <w:b w:val="0"/>
                <w:bCs w:val="0"/>
                <w:color w:val="auto"/>
                <w:spacing w:val="6"/>
                <w:sz w:val="22"/>
                <w:szCs w:val="22"/>
                <w:highlight w:val="none"/>
                <w:lang w:bidi="ar"/>
              </w:rPr>
              <w:t>资格资历要求</w:t>
            </w:r>
          </w:p>
        </w:tc>
        <w:tc>
          <w:tcPr>
            <w:tcW w:w="704" w:type="pct"/>
            <w:tcBorders>
              <w:top w:val="single" w:color="auto" w:sz="4" w:space="0"/>
              <w:left w:val="nil"/>
              <w:bottom w:val="single" w:color="auto" w:sz="4" w:space="0"/>
              <w:right w:val="single" w:color="auto" w:sz="4" w:space="0"/>
            </w:tcBorders>
            <w:vAlign w:val="center"/>
          </w:tcPr>
          <w:p w14:paraId="4E41822C">
            <w:pPr>
              <w:keepNext w:val="0"/>
              <w:keepLines w:val="0"/>
              <w:pageBreakBefore w:val="0"/>
              <w:widowControl w:val="0"/>
              <w:kinsoku/>
              <w:wordWrap/>
              <w:overflowPunct/>
              <w:topLinePunct w:val="0"/>
              <w:autoSpaceDE/>
              <w:autoSpaceDN/>
              <w:bidi w:val="0"/>
              <w:spacing w:line="360" w:lineRule="auto"/>
              <w:jc w:val="center"/>
              <w:textAlignment w:val="baseline"/>
              <w:rPr>
                <w:rFonts w:hint="eastAsia" w:asciiTheme="minorEastAsia" w:hAnsiTheme="minorEastAsia" w:eastAsiaTheme="minorEastAsia" w:cstheme="minorEastAsia"/>
                <w:b w:val="0"/>
                <w:bCs w:val="0"/>
                <w:color w:val="auto"/>
                <w:spacing w:val="6"/>
                <w:sz w:val="22"/>
                <w:szCs w:val="22"/>
                <w:highlight w:val="none"/>
              </w:rPr>
            </w:pPr>
            <w:r>
              <w:rPr>
                <w:rFonts w:hint="eastAsia" w:asciiTheme="minorEastAsia" w:hAnsiTheme="minorEastAsia" w:eastAsiaTheme="minorEastAsia" w:cstheme="minorEastAsia"/>
                <w:b w:val="0"/>
                <w:bCs w:val="0"/>
                <w:color w:val="auto"/>
                <w:spacing w:val="6"/>
                <w:sz w:val="22"/>
                <w:szCs w:val="22"/>
                <w:highlight w:val="none"/>
                <w:lang w:bidi="ar"/>
              </w:rPr>
              <w:t>数量</w:t>
            </w:r>
          </w:p>
        </w:tc>
        <w:tc>
          <w:tcPr>
            <w:tcW w:w="631" w:type="pct"/>
            <w:tcBorders>
              <w:top w:val="single" w:color="auto" w:sz="4" w:space="0"/>
              <w:left w:val="nil"/>
              <w:bottom w:val="single" w:color="auto" w:sz="4" w:space="0"/>
              <w:right w:val="single" w:color="auto" w:sz="4" w:space="0"/>
            </w:tcBorders>
            <w:vAlign w:val="center"/>
          </w:tcPr>
          <w:p w14:paraId="0908C27D">
            <w:pPr>
              <w:keepNext w:val="0"/>
              <w:keepLines w:val="0"/>
              <w:pageBreakBefore w:val="0"/>
              <w:widowControl w:val="0"/>
              <w:kinsoku/>
              <w:wordWrap/>
              <w:overflowPunct/>
              <w:topLinePunct w:val="0"/>
              <w:autoSpaceDE/>
              <w:autoSpaceDN/>
              <w:bidi w:val="0"/>
              <w:spacing w:line="360" w:lineRule="auto"/>
              <w:jc w:val="center"/>
              <w:textAlignment w:val="baseline"/>
              <w:rPr>
                <w:rFonts w:hint="eastAsia" w:asciiTheme="minorEastAsia" w:hAnsiTheme="minorEastAsia" w:eastAsiaTheme="minorEastAsia" w:cstheme="minorEastAsia"/>
                <w:b w:val="0"/>
                <w:bCs w:val="0"/>
                <w:color w:val="auto"/>
                <w:spacing w:val="6"/>
                <w:sz w:val="22"/>
                <w:szCs w:val="22"/>
                <w:highlight w:val="none"/>
              </w:rPr>
            </w:pPr>
            <w:r>
              <w:rPr>
                <w:rFonts w:hint="eastAsia" w:asciiTheme="minorEastAsia" w:hAnsiTheme="minorEastAsia" w:eastAsiaTheme="minorEastAsia" w:cstheme="minorEastAsia"/>
                <w:b w:val="0"/>
                <w:bCs w:val="0"/>
                <w:color w:val="auto"/>
                <w:spacing w:val="6"/>
                <w:sz w:val="22"/>
                <w:szCs w:val="22"/>
                <w:highlight w:val="none"/>
                <w:lang w:bidi="ar"/>
              </w:rPr>
              <w:t>备注</w:t>
            </w:r>
          </w:p>
        </w:tc>
      </w:tr>
      <w:tr w14:paraId="2828B9B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943" w:hRule="atLeast"/>
          <w:jc w:val="center"/>
        </w:trPr>
        <w:tc>
          <w:tcPr>
            <w:tcW w:w="968" w:type="pct"/>
            <w:tcBorders>
              <w:top w:val="single" w:color="auto" w:sz="4" w:space="0"/>
              <w:left w:val="single" w:color="auto" w:sz="4" w:space="0"/>
              <w:bottom w:val="single" w:color="auto" w:sz="4" w:space="0"/>
              <w:right w:val="single" w:color="auto" w:sz="4" w:space="0"/>
            </w:tcBorders>
            <w:vAlign w:val="center"/>
          </w:tcPr>
          <w:p w14:paraId="670AF993">
            <w:pPr>
              <w:keepNext w:val="0"/>
              <w:keepLines w:val="0"/>
              <w:pageBreakBefore w:val="0"/>
              <w:widowControl w:val="0"/>
              <w:kinsoku/>
              <w:wordWrap/>
              <w:overflowPunct/>
              <w:topLinePunct w:val="0"/>
              <w:autoSpaceDE/>
              <w:autoSpaceDN/>
              <w:bidi w:val="0"/>
              <w:spacing w:line="360" w:lineRule="auto"/>
              <w:jc w:val="center"/>
              <w:textAlignment w:val="baseline"/>
              <w:rPr>
                <w:rFonts w:hint="eastAsia" w:asciiTheme="minorEastAsia" w:hAnsiTheme="minorEastAsia" w:eastAsiaTheme="minorEastAsia" w:cstheme="minorEastAsia"/>
                <w:b w:val="0"/>
                <w:bCs w:val="0"/>
                <w:color w:val="auto"/>
                <w:spacing w:val="6"/>
                <w:sz w:val="22"/>
                <w:szCs w:val="22"/>
                <w:highlight w:val="none"/>
              </w:rPr>
            </w:pPr>
            <w:r>
              <w:rPr>
                <w:rFonts w:hint="eastAsia" w:asciiTheme="minorEastAsia" w:hAnsiTheme="minorEastAsia" w:eastAsiaTheme="minorEastAsia" w:cstheme="minorEastAsia"/>
                <w:b w:val="0"/>
                <w:bCs w:val="0"/>
                <w:color w:val="auto"/>
                <w:spacing w:val="6"/>
                <w:sz w:val="22"/>
                <w:szCs w:val="22"/>
                <w:highlight w:val="none"/>
                <w:lang w:bidi="ar"/>
              </w:rPr>
              <w:t>总监理工程师</w:t>
            </w:r>
          </w:p>
        </w:tc>
        <w:tc>
          <w:tcPr>
            <w:tcW w:w="2695" w:type="pct"/>
            <w:tcBorders>
              <w:top w:val="single" w:color="auto" w:sz="4" w:space="0"/>
              <w:left w:val="nil"/>
              <w:bottom w:val="single" w:color="auto" w:sz="4" w:space="0"/>
              <w:right w:val="single" w:color="auto" w:sz="4" w:space="0"/>
            </w:tcBorders>
            <w:vAlign w:val="center"/>
          </w:tcPr>
          <w:p w14:paraId="41D25D32">
            <w:pPr>
              <w:keepNext w:val="0"/>
              <w:keepLines w:val="0"/>
              <w:pageBreakBefore w:val="0"/>
              <w:widowControl w:val="0"/>
              <w:kinsoku/>
              <w:wordWrap/>
              <w:overflowPunct/>
              <w:topLinePunct w:val="0"/>
              <w:autoSpaceDE/>
              <w:autoSpaceDN/>
              <w:bidi w:val="0"/>
              <w:spacing w:line="360" w:lineRule="auto"/>
              <w:jc w:val="left"/>
              <w:textAlignment w:val="baseline"/>
              <w:rPr>
                <w:rFonts w:hint="eastAsia" w:asciiTheme="minorEastAsia" w:hAnsiTheme="minorEastAsia" w:eastAsiaTheme="minorEastAsia" w:cstheme="minorEastAsia"/>
                <w:b w:val="0"/>
                <w:bCs w:val="0"/>
                <w:color w:val="auto"/>
                <w:spacing w:val="6"/>
                <w:sz w:val="22"/>
                <w:szCs w:val="22"/>
                <w:highlight w:val="none"/>
              </w:rPr>
            </w:pPr>
            <w:r>
              <w:rPr>
                <w:rFonts w:hint="eastAsia" w:asciiTheme="minorEastAsia" w:hAnsiTheme="minorEastAsia" w:eastAsiaTheme="minorEastAsia" w:cstheme="minorEastAsia"/>
                <w:b w:val="0"/>
                <w:bCs w:val="0"/>
                <w:color w:val="auto"/>
                <w:spacing w:val="6"/>
                <w:sz w:val="22"/>
                <w:szCs w:val="22"/>
                <w:highlight w:val="none"/>
                <w:lang w:bidi="ar"/>
              </w:rPr>
              <w:t>具有《中华人民共和国注册监理工程师注册执业证书》（</w:t>
            </w:r>
            <w:r>
              <w:rPr>
                <w:rFonts w:hint="eastAsia" w:asciiTheme="minorEastAsia" w:hAnsiTheme="minorEastAsia" w:eastAsiaTheme="minorEastAsia" w:cstheme="minorEastAsia"/>
                <w:b w:val="0"/>
                <w:bCs w:val="0"/>
                <w:color w:val="auto"/>
                <w:spacing w:val="6"/>
                <w:sz w:val="22"/>
                <w:szCs w:val="22"/>
                <w:highlight w:val="none"/>
                <w:u w:val="single"/>
                <w:lang w:eastAsia="zh-CN" w:bidi="ar"/>
              </w:rPr>
              <w:t>土木建筑工程</w:t>
            </w:r>
            <w:r>
              <w:rPr>
                <w:rFonts w:hint="eastAsia" w:asciiTheme="minorEastAsia" w:hAnsiTheme="minorEastAsia" w:eastAsiaTheme="minorEastAsia" w:cstheme="minorEastAsia"/>
                <w:b w:val="0"/>
                <w:bCs w:val="0"/>
                <w:color w:val="auto"/>
                <w:spacing w:val="6"/>
                <w:sz w:val="22"/>
                <w:szCs w:val="22"/>
                <w:highlight w:val="none"/>
                <w:lang w:bidi="ar"/>
              </w:rPr>
              <w:t>专业）。</w:t>
            </w:r>
          </w:p>
        </w:tc>
        <w:tc>
          <w:tcPr>
            <w:tcW w:w="704" w:type="pct"/>
            <w:tcBorders>
              <w:top w:val="single" w:color="auto" w:sz="4" w:space="0"/>
              <w:left w:val="nil"/>
              <w:bottom w:val="single" w:color="auto" w:sz="4" w:space="0"/>
              <w:right w:val="single" w:color="auto" w:sz="4" w:space="0"/>
            </w:tcBorders>
            <w:vAlign w:val="center"/>
          </w:tcPr>
          <w:p w14:paraId="275AF3EF">
            <w:pPr>
              <w:keepNext w:val="0"/>
              <w:keepLines w:val="0"/>
              <w:pageBreakBefore w:val="0"/>
              <w:widowControl w:val="0"/>
              <w:kinsoku/>
              <w:wordWrap/>
              <w:overflowPunct/>
              <w:topLinePunct w:val="0"/>
              <w:autoSpaceDE/>
              <w:autoSpaceDN/>
              <w:bidi w:val="0"/>
              <w:spacing w:line="360" w:lineRule="auto"/>
              <w:jc w:val="center"/>
              <w:textAlignment w:val="baseline"/>
              <w:rPr>
                <w:rFonts w:hint="eastAsia" w:asciiTheme="minorEastAsia" w:hAnsiTheme="minorEastAsia" w:eastAsiaTheme="minorEastAsia" w:cstheme="minorEastAsia"/>
                <w:b w:val="0"/>
                <w:bCs w:val="0"/>
                <w:color w:val="auto"/>
                <w:spacing w:val="6"/>
                <w:sz w:val="22"/>
                <w:szCs w:val="22"/>
                <w:highlight w:val="none"/>
              </w:rPr>
            </w:pPr>
            <w:r>
              <w:rPr>
                <w:rFonts w:hint="eastAsia" w:asciiTheme="minorEastAsia" w:hAnsiTheme="minorEastAsia" w:eastAsiaTheme="minorEastAsia" w:cstheme="minorEastAsia"/>
                <w:b w:val="0"/>
                <w:bCs w:val="0"/>
                <w:color w:val="auto"/>
                <w:spacing w:val="6"/>
                <w:sz w:val="22"/>
                <w:szCs w:val="22"/>
                <w:highlight w:val="none"/>
                <w:lang w:bidi="ar"/>
              </w:rPr>
              <w:t>1</w:t>
            </w:r>
          </w:p>
        </w:tc>
        <w:tc>
          <w:tcPr>
            <w:tcW w:w="631" w:type="pct"/>
            <w:tcBorders>
              <w:top w:val="single" w:color="auto" w:sz="4" w:space="0"/>
              <w:left w:val="nil"/>
              <w:bottom w:val="single" w:color="auto" w:sz="4" w:space="0"/>
              <w:right w:val="single" w:color="auto" w:sz="4" w:space="0"/>
            </w:tcBorders>
            <w:vAlign w:val="center"/>
          </w:tcPr>
          <w:p w14:paraId="1FBC6073">
            <w:pPr>
              <w:pStyle w:val="27"/>
              <w:keepNext w:val="0"/>
              <w:keepLines w:val="0"/>
              <w:pageBreakBefore w:val="0"/>
              <w:widowControl w:val="0"/>
              <w:kinsoku/>
              <w:wordWrap/>
              <w:overflowPunct/>
              <w:topLinePunct w:val="0"/>
              <w:autoSpaceDE/>
              <w:autoSpaceDN/>
              <w:bidi w:val="0"/>
              <w:adjustRightInd w:val="0"/>
              <w:spacing w:after="0" w:afterAutospacing="0" w:line="360" w:lineRule="auto"/>
              <w:jc w:val="both"/>
              <w:textAlignment w:val="baseline"/>
              <w:rPr>
                <w:rFonts w:hint="eastAsia" w:asciiTheme="minorEastAsia" w:hAnsiTheme="minorEastAsia" w:eastAsiaTheme="minorEastAsia" w:cstheme="minorEastAsia"/>
                <w:b w:val="0"/>
                <w:bCs w:val="0"/>
                <w:color w:val="auto"/>
                <w:sz w:val="22"/>
                <w:szCs w:val="22"/>
                <w:highlight w:val="none"/>
              </w:rPr>
            </w:pPr>
          </w:p>
          <w:p w14:paraId="480AF2DD">
            <w:pPr>
              <w:keepNext w:val="0"/>
              <w:keepLines w:val="0"/>
              <w:pageBreakBefore w:val="0"/>
              <w:widowControl w:val="0"/>
              <w:kinsoku/>
              <w:wordWrap/>
              <w:overflowPunct/>
              <w:topLinePunct w:val="0"/>
              <w:autoSpaceDE/>
              <w:autoSpaceDN/>
              <w:bidi w:val="0"/>
              <w:spacing w:line="360" w:lineRule="auto"/>
              <w:textAlignment w:val="baseline"/>
              <w:rPr>
                <w:rFonts w:hint="eastAsia" w:asciiTheme="minorEastAsia" w:hAnsiTheme="minorEastAsia" w:eastAsiaTheme="minorEastAsia" w:cstheme="minorEastAsia"/>
                <w:b w:val="0"/>
                <w:bCs w:val="0"/>
                <w:color w:val="auto"/>
                <w:spacing w:val="6"/>
                <w:sz w:val="22"/>
                <w:szCs w:val="22"/>
                <w:highlight w:val="none"/>
              </w:rPr>
            </w:pPr>
          </w:p>
        </w:tc>
      </w:tr>
      <w:tr w14:paraId="1415576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886" w:hRule="atLeast"/>
          <w:jc w:val="center"/>
        </w:trPr>
        <w:tc>
          <w:tcPr>
            <w:tcW w:w="968" w:type="pct"/>
            <w:tcBorders>
              <w:top w:val="single" w:color="auto" w:sz="4" w:space="0"/>
              <w:left w:val="single" w:color="auto" w:sz="4" w:space="0"/>
              <w:bottom w:val="single" w:color="auto" w:sz="4" w:space="0"/>
              <w:right w:val="single" w:color="auto" w:sz="4" w:space="0"/>
            </w:tcBorders>
            <w:vAlign w:val="center"/>
          </w:tcPr>
          <w:p w14:paraId="2CE9BF97">
            <w:pPr>
              <w:keepNext w:val="0"/>
              <w:keepLines w:val="0"/>
              <w:pageBreakBefore w:val="0"/>
              <w:widowControl w:val="0"/>
              <w:kinsoku/>
              <w:wordWrap/>
              <w:overflowPunct/>
              <w:topLinePunct w:val="0"/>
              <w:autoSpaceDE/>
              <w:autoSpaceDN/>
              <w:bidi w:val="0"/>
              <w:spacing w:line="360" w:lineRule="auto"/>
              <w:jc w:val="center"/>
              <w:textAlignment w:val="baseline"/>
              <w:rPr>
                <w:rFonts w:hint="eastAsia" w:asciiTheme="minorEastAsia" w:hAnsiTheme="minorEastAsia" w:eastAsiaTheme="minorEastAsia" w:cstheme="minorEastAsia"/>
                <w:b w:val="0"/>
                <w:bCs w:val="0"/>
                <w:color w:val="auto"/>
                <w:spacing w:val="6"/>
                <w:sz w:val="22"/>
                <w:szCs w:val="22"/>
                <w:highlight w:val="none"/>
                <w:lang w:bidi="ar"/>
              </w:rPr>
            </w:pPr>
            <w:r>
              <w:rPr>
                <w:rFonts w:hint="eastAsia" w:asciiTheme="minorEastAsia" w:hAnsiTheme="minorEastAsia" w:eastAsiaTheme="minorEastAsia" w:cstheme="minorEastAsia"/>
                <w:b w:val="0"/>
                <w:bCs w:val="0"/>
                <w:color w:val="auto"/>
                <w:spacing w:val="6"/>
                <w:sz w:val="22"/>
                <w:szCs w:val="22"/>
                <w:highlight w:val="none"/>
                <w:lang w:bidi="ar"/>
              </w:rPr>
              <w:t>专业监理工程</w:t>
            </w:r>
          </w:p>
          <w:p w14:paraId="188448DB">
            <w:pPr>
              <w:keepNext w:val="0"/>
              <w:keepLines w:val="0"/>
              <w:pageBreakBefore w:val="0"/>
              <w:widowControl w:val="0"/>
              <w:kinsoku/>
              <w:wordWrap/>
              <w:overflowPunct/>
              <w:topLinePunct w:val="0"/>
              <w:autoSpaceDE/>
              <w:autoSpaceDN/>
              <w:bidi w:val="0"/>
              <w:spacing w:line="360" w:lineRule="auto"/>
              <w:jc w:val="center"/>
              <w:textAlignment w:val="baseline"/>
              <w:rPr>
                <w:rFonts w:hint="eastAsia" w:asciiTheme="minorEastAsia" w:hAnsiTheme="minorEastAsia" w:eastAsiaTheme="minorEastAsia" w:cstheme="minorEastAsia"/>
                <w:b w:val="0"/>
                <w:bCs w:val="0"/>
                <w:color w:val="auto"/>
                <w:spacing w:val="6"/>
                <w:sz w:val="22"/>
                <w:szCs w:val="22"/>
                <w:highlight w:val="none"/>
              </w:rPr>
            </w:pPr>
            <w:r>
              <w:rPr>
                <w:rFonts w:hint="eastAsia" w:asciiTheme="minorEastAsia" w:hAnsiTheme="minorEastAsia" w:eastAsiaTheme="minorEastAsia" w:cstheme="minorEastAsia"/>
                <w:b w:val="0"/>
                <w:bCs w:val="0"/>
                <w:color w:val="auto"/>
                <w:spacing w:val="6"/>
                <w:sz w:val="22"/>
                <w:szCs w:val="22"/>
                <w:highlight w:val="none"/>
                <w:lang w:bidi="ar"/>
              </w:rPr>
              <w:t>师</w:t>
            </w:r>
          </w:p>
        </w:tc>
        <w:tc>
          <w:tcPr>
            <w:tcW w:w="2695" w:type="pct"/>
            <w:tcBorders>
              <w:top w:val="single" w:color="auto" w:sz="4" w:space="0"/>
              <w:left w:val="nil"/>
              <w:bottom w:val="single" w:color="auto" w:sz="4" w:space="0"/>
              <w:right w:val="single" w:color="auto" w:sz="4" w:space="0"/>
            </w:tcBorders>
            <w:vAlign w:val="center"/>
          </w:tcPr>
          <w:p w14:paraId="5E984DCF">
            <w:pPr>
              <w:keepNext w:val="0"/>
              <w:keepLines w:val="0"/>
              <w:pageBreakBefore w:val="0"/>
              <w:widowControl w:val="0"/>
              <w:kinsoku/>
              <w:wordWrap/>
              <w:overflowPunct/>
              <w:topLinePunct w:val="0"/>
              <w:autoSpaceDE/>
              <w:autoSpaceDN/>
              <w:bidi w:val="0"/>
              <w:snapToGrid w:val="0"/>
              <w:spacing w:line="360" w:lineRule="auto"/>
              <w:jc w:val="left"/>
              <w:textAlignment w:val="baseline"/>
              <w:rPr>
                <w:rFonts w:hint="eastAsia" w:asciiTheme="minorEastAsia" w:hAnsiTheme="minorEastAsia" w:eastAsiaTheme="minorEastAsia" w:cstheme="minorEastAsia"/>
                <w:b w:val="0"/>
                <w:bCs w:val="0"/>
                <w:color w:val="auto"/>
                <w:sz w:val="22"/>
                <w:szCs w:val="22"/>
                <w:highlight w:val="none"/>
              </w:rPr>
            </w:pPr>
            <w:r>
              <w:rPr>
                <w:rFonts w:hint="eastAsia" w:asciiTheme="minorEastAsia" w:hAnsiTheme="minorEastAsia" w:eastAsiaTheme="minorEastAsia" w:cstheme="minorEastAsia"/>
                <w:b w:val="0"/>
                <w:bCs w:val="0"/>
                <w:color w:val="auto"/>
                <w:spacing w:val="6"/>
                <w:sz w:val="22"/>
                <w:szCs w:val="22"/>
                <w:highlight w:val="none"/>
                <w:lang w:bidi="ar"/>
              </w:rPr>
              <w:t>须具备国家注册监理工程师或省级监理工程师资格。</w:t>
            </w:r>
          </w:p>
        </w:tc>
        <w:tc>
          <w:tcPr>
            <w:tcW w:w="704" w:type="pct"/>
            <w:tcBorders>
              <w:top w:val="single" w:color="auto" w:sz="4" w:space="0"/>
              <w:left w:val="nil"/>
              <w:bottom w:val="single" w:color="auto" w:sz="4" w:space="0"/>
              <w:right w:val="single" w:color="auto" w:sz="4" w:space="0"/>
            </w:tcBorders>
            <w:vAlign w:val="center"/>
          </w:tcPr>
          <w:p w14:paraId="058A1AA0">
            <w:pPr>
              <w:keepNext w:val="0"/>
              <w:keepLines w:val="0"/>
              <w:pageBreakBefore w:val="0"/>
              <w:widowControl w:val="0"/>
              <w:kinsoku/>
              <w:wordWrap/>
              <w:overflowPunct/>
              <w:topLinePunct w:val="0"/>
              <w:autoSpaceDE/>
              <w:autoSpaceDN/>
              <w:bidi w:val="0"/>
              <w:spacing w:line="360" w:lineRule="auto"/>
              <w:jc w:val="center"/>
              <w:textAlignment w:val="baseline"/>
              <w:rPr>
                <w:rFonts w:hint="eastAsia" w:asciiTheme="minorEastAsia" w:hAnsiTheme="minorEastAsia" w:eastAsiaTheme="minorEastAsia" w:cstheme="minorEastAsia"/>
                <w:b w:val="0"/>
                <w:bCs w:val="0"/>
                <w:color w:val="auto"/>
                <w:spacing w:val="6"/>
                <w:sz w:val="22"/>
                <w:szCs w:val="22"/>
                <w:highlight w:val="none"/>
              </w:rPr>
            </w:pPr>
            <w:r>
              <w:rPr>
                <w:rFonts w:hint="eastAsia" w:asciiTheme="minorEastAsia" w:hAnsiTheme="minorEastAsia" w:eastAsiaTheme="minorEastAsia" w:cstheme="minorEastAsia"/>
                <w:b w:val="0"/>
                <w:bCs w:val="0"/>
                <w:color w:val="auto"/>
                <w:spacing w:val="6"/>
                <w:sz w:val="22"/>
                <w:szCs w:val="22"/>
                <w:highlight w:val="none"/>
                <w:lang w:bidi="ar"/>
              </w:rPr>
              <w:t>2</w:t>
            </w:r>
          </w:p>
        </w:tc>
        <w:tc>
          <w:tcPr>
            <w:tcW w:w="631" w:type="pct"/>
            <w:tcBorders>
              <w:top w:val="single" w:color="auto" w:sz="4" w:space="0"/>
              <w:left w:val="nil"/>
              <w:bottom w:val="single" w:color="000000" w:sz="6" w:space="0"/>
              <w:right w:val="single" w:color="auto" w:sz="4" w:space="0"/>
            </w:tcBorders>
            <w:vAlign w:val="center"/>
          </w:tcPr>
          <w:p w14:paraId="374ABA0F">
            <w:pPr>
              <w:pStyle w:val="27"/>
              <w:keepNext w:val="0"/>
              <w:keepLines w:val="0"/>
              <w:pageBreakBefore w:val="0"/>
              <w:widowControl w:val="0"/>
              <w:kinsoku/>
              <w:wordWrap/>
              <w:overflowPunct/>
              <w:topLinePunct w:val="0"/>
              <w:autoSpaceDE/>
              <w:autoSpaceDN/>
              <w:bidi w:val="0"/>
              <w:adjustRightInd w:val="0"/>
              <w:spacing w:after="0" w:afterAutospacing="0" w:line="360" w:lineRule="auto"/>
              <w:jc w:val="both"/>
              <w:textAlignment w:val="baseline"/>
              <w:rPr>
                <w:rFonts w:hint="eastAsia" w:asciiTheme="minorEastAsia" w:hAnsiTheme="minorEastAsia" w:eastAsiaTheme="minorEastAsia" w:cstheme="minorEastAsia"/>
                <w:b w:val="0"/>
                <w:bCs w:val="0"/>
                <w:color w:val="auto"/>
                <w:sz w:val="22"/>
                <w:szCs w:val="22"/>
                <w:highlight w:val="none"/>
              </w:rPr>
            </w:pPr>
            <w:r>
              <w:rPr>
                <w:rFonts w:hint="eastAsia" w:asciiTheme="minorEastAsia" w:hAnsiTheme="minorEastAsia" w:eastAsiaTheme="minorEastAsia" w:cstheme="minorEastAsia"/>
                <w:b w:val="0"/>
                <w:bCs w:val="0"/>
                <w:color w:val="auto"/>
                <w:sz w:val="22"/>
                <w:szCs w:val="22"/>
                <w:highlight w:val="none"/>
              </w:rPr>
              <w:t>房建专业1名；安装专业1名</w:t>
            </w:r>
          </w:p>
        </w:tc>
      </w:tr>
      <w:tr w14:paraId="76A451E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934" w:hRule="atLeast"/>
          <w:jc w:val="center"/>
        </w:trPr>
        <w:tc>
          <w:tcPr>
            <w:tcW w:w="968" w:type="pct"/>
            <w:tcBorders>
              <w:top w:val="single" w:color="auto" w:sz="4" w:space="0"/>
              <w:left w:val="single" w:color="auto" w:sz="4" w:space="0"/>
              <w:bottom w:val="single" w:color="000000" w:sz="12" w:space="0"/>
              <w:right w:val="single" w:color="auto" w:sz="4" w:space="0"/>
            </w:tcBorders>
            <w:vAlign w:val="center"/>
          </w:tcPr>
          <w:p w14:paraId="07FE29DB">
            <w:pPr>
              <w:keepNext w:val="0"/>
              <w:keepLines w:val="0"/>
              <w:pageBreakBefore w:val="0"/>
              <w:widowControl w:val="0"/>
              <w:kinsoku/>
              <w:wordWrap/>
              <w:overflowPunct/>
              <w:topLinePunct w:val="0"/>
              <w:autoSpaceDE/>
              <w:autoSpaceDN/>
              <w:bidi w:val="0"/>
              <w:spacing w:line="360" w:lineRule="auto"/>
              <w:jc w:val="center"/>
              <w:textAlignment w:val="baseline"/>
              <w:rPr>
                <w:rFonts w:hint="eastAsia" w:asciiTheme="minorEastAsia" w:hAnsiTheme="minorEastAsia" w:eastAsiaTheme="minorEastAsia" w:cstheme="minorEastAsia"/>
                <w:b w:val="0"/>
                <w:bCs w:val="0"/>
                <w:color w:val="auto"/>
                <w:spacing w:val="6"/>
                <w:sz w:val="22"/>
                <w:szCs w:val="22"/>
                <w:highlight w:val="none"/>
              </w:rPr>
            </w:pPr>
            <w:r>
              <w:rPr>
                <w:rFonts w:hint="eastAsia" w:asciiTheme="minorEastAsia" w:hAnsiTheme="minorEastAsia" w:eastAsiaTheme="minorEastAsia" w:cstheme="minorEastAsia"/>
                <w:b w:val="0"/>
                <w:bCs w:val="0"/>
                <w:color w:val="auto"/>
                <w:spacing w:val="6"/>
                <w:sz w:val="22"/>
                <w:szCs w:val="22"/>
                <w:highlight w:val="none"/>
                <w:lang w:bidi="ar"/>
              </w:rPr>
              <w:t>监理员</w:t>
            </w:r>
          </w:p>
        </w:tc>
        <w:tc>
          <w:tcPr>
            <w:tcW w:w="2695" w:type="pct"/>
            <w:tcBorders>
              <w:top w:val="single" w:color="auto" w:sz="4" w:space="0"/>
              <w:left w:val="nil"/>
              <w:bottom w:val="single" w:color="000000" w:sz="12" w:space="0"/>
              <w:right w:val="single" w:color="auto" w:sz="4" w:space="0"/>
            </w:tcBorders>
            <w:vAlign w:val="center"/>
          </w:tcPr>
          <w:p w14:paraId="6BFD6400">
            <w:pPr>
              <w:keepNext w:val="0"/>
              <w:keepLines w:val="0"/>
              <w:pageBreakBefore w:val="0"/>
              <w:widowControl w:val="0"/>
              <w:kinsoku/>
              <w:wordWrap/>
              <w:overflowPunct/>
              <w:topLinePunct w:val="0"/>
              <w:autoSpaceDE/>
              <w:autoSpaceDN/>
              <w:bidi w:val="0"/>
              <w:adjustRightInd w:val="0"/>
              <w:snapToGrid w:val="0"/>
              <w:spacing w:line="360" w:lineRule="auto"/>
              <w:jc w:val="left"/>
              <w:textAlignment w:val="baseline"/>
              <w:rPr>
                <w:rFonts w:hint="eastAsia" w:asciiTheme="minorEastAsia" w:hAnsiTheme="minorEastAsia" w:eastAsiaTheme="minorEastAsia" w:cstheme="minorEastAsia"/>
                <w:b w:val="0"/>
                <w:bCs w:val="0"/>
                <w:color w:val="auto"/>
                <w:sz w:val="22"/>
                <w:szCs w:val="22"/>
                <w:highlight w:val="none"/>
              </w:rPr>
            </w:pPr>
            <w:r>
              <w:rPr>
                <w:rFonts w:hint="eastAsia" w:asciiTheme="minorEastAsia" w:hAnsiTheme="minorEastAsia" w:eastAsiaTheme="minorEastAsia" w:cstheme="minorEastAsia"/>
                <w:b w:val="0"/>
                <w:bCs w:val="0"/>
                <w:color w:val="auto"/>
                <w:sz w:val="22"/>
                <w:szCs w:val="22"/>
                <w:highlight w:val="none"/>
                <w:lang w:bidi="ar"/>
              </w:rPr>
              <w:t>从事具体监理工作，具有中专及以上学历并经监理业务培训的人员。</w:t>
            </w:r>
          </w:p>
        </w:tc>
        <w:tc>
          <w:tcPr>
            <w:tcW w:w="704" w:type="pct"/>
            <w:tcBorders>
              <w:top w:val="single" w:color="auto" w:sz="4" w:space="0"/>
              <w:left w:val="nil"/>
              <w:bottom w:val="single" w:color="000000" w:sz="12" w:space="0"/>
              <w:right w:val="single" w:color="auto" w:sz="4" w:space="0"/>
            </w:tcBorders>
            <w:vAlign w:val="center"/>
          </w:tcPr>
          <w:p w14:paraId="3819168A">
            <w:pPr>
              <w:keepNext w:val="0"/>
              <w:keepLines w:val="0"/>
              <w:pageBreakBefore w:val="0"/>
              <w:widowControl w:val="0"/>
              <w:kinsoku/>
              <w:wordWrap/>
              <w:overflowPunct/>
              <w:topLinePunct w:val="0"/>
              <w:autoSpaceDE/>
              <w:autoSpaceDN/>
              <w:bidi w:val="0"/>
              <w:spacing w:line="360" w:lineRule="auto"/>
              <w:jc w:val="center"/>
              <w:textAlignment w:val="baseline"/>
              <w:rPr>
                <w:rFonts w:hint="eastAsia" w:asciiTheme="minorEastAsia" w:hAnsiTheme="minorEastAsia" w:eastAsiaTheme="minorEastAsia" w:cstheme="minorEastAsia"/>
                <w:b w:val="0"/>
                <w:bCs w:val="0"/>
                <w:color w:val="auto"/>
                <w:spacing w:val="6"/>
                <w:sz w:val="22"/>
                <w:szCs w:val="22"/>
                <w:highlight w:val="none"/>
                <w:lang w:eastAsia="zh-CN"/>
              </w:rPr>
            </w:pPr>
            <w:r>
              <w:rPr>
                <w:rFonts w:hint="eastAsia" w:asciiTheme="minorEastAsia" w:hAnsiTheme="minorEastAsia" w:eastAsiaTheme="minorEastAsia" w:cstheme="minorEastAsia"/>
                <w:b w:val="0"/>
                <w:bCs w:val="0"/>
                <w:color w:val="auto"/>
                <w:spacing w:val="6"/>
                <w:sz w:val="22"/>
                <w:szCs w:val="22"/>
                <w:highlight w:val="none"/>
                <w:lang w:val="en-US" w:eastAsia="zh-CN" w:bidi="ar"/>
              </w:rPr>
              <w:t>1</w:t>
            </w:r>
          </w:p>
        </w:tc>
        <w:tc>
          <w:tcPr>
            <w:tcW w:w="631" w:type="pct"/>
            <w:tcBorders>
              <w:top w:val="single" w:color="auto" w:sz="4" w:space="0"/>
              <w:left w:val="nil"/>
              <w:bottom w:val="single" w:color="000000" w:sz="12" w:space="0"/>
              <w:right w:val="single" w:color="auto" w:sz="4" w:space="0"/>
            </w:tcBorders>
            <w:vAlign w:val="center"/>
          </w:tcPr>
          <w:p w14:paraId="1F7B538E">
            <w:pPr>
              <w:keepNext w:val="0"/>
              <w:keepLines w:val="0"/>
              <w:pageBreakBefore w:val="0"/>
              <w:widowControl w:val="0"/>
              <w:kinsoku/>
              <w:wordWrap/>
              <w:overflowPunct/>
              <w:topLinePunct w:val="0"/>
              <w:autoSpaceDE/>
              <w:autoSpaceDN/>
              <w:bidi w:val="0"/>
              <w:spacing w:line="360" w:lineRule="auto"/>
              <w:jc w:val="center"/>
              <w:textAlignment w:val="baseline"/>
              <w:rPr>
                <w:rFonts w:hint="eastAsia" w:asciiTheme="minorEastAsia" w:hAnsiTheme="minorEastAsia" w:eastAsiaTheme="minorEastAsia" w:cstheme="minorEastAsia"/>
                <w:b w:val="0"/>
                <w:bCs w:val="0"/>
                <w:color w:val="auto"/>
                <w:spacing w:val="6"/>
                <w:sz w:val="22"/>
                <w:szCs w:val="22"/>
                <w:highlight w:val="none"/>
              </w:rPr>
            </w:pPr>
          </w:p>
        </w:tc>
      </w:tr>
    </w:tbl>
    <w:p w14:paraId="4DDD1D98">
      <w:pPr>
        <w:keepNext w:val="0"/>
        <w:keepLines w:val="0"/>
        <w:pageBreakBefore w:val="0"/>
        <w:widowControl w:val="0"/>
        <w:tabs>
          <w:tab w:val="left" w:pos="515"/>
        </w:tabs>
        <w:kinsoku/>
        <w:wordWrap/>
        <w:overflowPunct/>
        <w:topLinePunct w:val="0"/>
        <w:autoSpaceDE/>
        <w:autoSpaceDN/>
        <w:bidi w:val="0"/>
        <w:spacing w:line="360" w:lineRule="auto"/>
        <w:ind w:firstLine="440" w:firstLineChars="200"/>
        <w:textAlignment w:val="baseline"/>
        <w:rPr>
          <w:rFonts w:hint="eastAsia" w:asciiTheme="minorEastAsia" w:hAnsiTheme="minorEastAsia" w:eastAsiaTheme="minorEastAsia" w:cstheme="minorEastAsia"/>
          <w:b w:val="0"/>
          <w:bCs w:val="0"/>
          <w:color w:val="auto"/>
          <w:sz w:val="22"/>
          <w:szCs w:val="22"/>
          <w:highlight w:val="none"/>
        </w:rPr>
      </w:pPr>
      <w:r>
        <w:rPr>
          <w:rFonts w:hint="eastAsia" w:asciiTheme="minorEastAsia" w:hAnsiTheme="minorEastAsia" w:eastAsiaTheme="minorEastAsia" w:cstheme="minorEastAsia"/>
          <w:b w:val="0"/>
          <w:bCs w:val="0"/>
          <w:color w:val="auto"/>
          <w:sz w:val="22"/>
          <w:szCs w:val="22"/>
          <w:highlight w:val="none"/>
        </w:rPr>
        <w:t>投标响应文件中除总监理工程师以外无需提供相应资料，中标后按采购人要求配备其他监理人员，因部分工程施工开始或结束时间不同，采购人可以安排监理人员的进、退场情况[即部分专业监理工程师、监理员的进、退场可有先有后，人数应根据采购人工程进展情况作出调整（包括可能在施工高峰时段需投入的人员数量超出上述各阶段专业监理人员的数量要求，监理人应无条件满足采购人的需要）。</w:t>
      </w:r>
    </w:p>
    <w:p w14:paraId="5CCD779F">
      <w:pPr>
        <w:keepNext w:val="0"/>
        <w:keepLines w:val="0"/>
        <w:pageBreakBefore w:val="0"/>
        <w:widowControl w:val="0"/>
        <w:tabs>
          <w:tab w:val="left" w:pos="515"/>
        </w:tabs>
        <w:kinsoku/>
        <w:wordWrap/>
        <w:overflowPunct/>
        <w:topLinePunct w:val="0"/>
        <w:autoSpaceDE/>
        <w:autoSpaceDN/>
        <w:bidi w:val="0"/>
        <w:spacing w:line="360" w:lineRule="auto"/>
        <w:ind w:firstLine="440" w:firstLineChars="200"/>
        <w:textAlignment w:val="baseline"/>
        <w:rPr>
          <w:rFonts w:hint="eastAsia" w:asciiTheme="minorEastAsia" w:hAnsiTheme="minorEastAsia" w:eastAsiaTheme="minorEastAsia" w:cstheme="minorEastAsia"/>
          <w:b w:val="0"/>
          <w:bCs w:val="0"/>
          <w:color w:val="auto"/>
          <w:sz w:val="22"/>
          <w:szCs w:val="22"/>
          <w:highlight w:val="none"/>
        </w:rPr>
      </w:pPr>
      <w:r>
        <w:rPr>
          <w:rFonts w:hint="eastAsia" w:asciiTheme="minorEastAsia" w:hAnsiTheme="minorEastAsia" w:eastAsiaTheme="minorEastAsia" w:cstheme="minorEastAsia"/>
          <w:b w:val="0"/>
          <w:bCs w:val="0"/>
          <w:color w:val="auto"/>
          <w:sz w:val="22"/>
          <w:szCs w:val="22"/>
          <w:highlight w:val="none"/>
        </w:rPr>
        <w:t>监理项目配置人数要求参照：《关于加强建筑工程项目监理机构人员管理的通知》温住建发[2018]139号文件要求执行。</w:t>
      </w:r>
    </w:p>
    <w:p w14:paraId="66C76999">
      <w:pPr>
        <w:pStyle w:val="11"/>
        <w:keepNext w:val="0"/>
        <w:keepLines w:val="0"/>
        <w:pageBreakBefore w:val="0"/>
        <w:widowControl w:val="0"/>
        <w:kinsoku/>
        <w:wordWrap/>
        <w:overflowPunct/>
        <w:topLinePunct w:val="0"/>
        <w:autoSpaceDE/>
        <w:autoSpaceDN/>
        <w:bidi w:val="0"/>
        <w:spacing w:line="360" w:lineRule="auto"/>
        <w:textAlignment w:val="baseline"/>
        <w:rPr>
          <w:rFonts w:hint="eastAsia" w:asciiTheme="minorEastAsia" w:hAnsiTheme="minorEastAsia" w:eastAsiaTheme="minorEastAsia" w:cstheme="minorEastAsia"/>
          <w:b w:val="0"/>
          <w:bCs w:val="0"/>
          <w:color w:val="auto"/>
          <w:sz w:val="22"/>
          <w:szCs w:val="22"/>
          <w:highlight w:val="none"/>
        </w:rPr>
      </w:pPr>
      <w:r>
        <w:rPr>
          <w:rFonts w:hint="eastAsia" w:asciiTheme="minorEastAsia" w:hAnsiTheme="minorEastAsia" w:eastAsiaTheme="minorEastAsia" w:cstheme="minorEastAsia"/>
          <w:b w:val="0"/>
          <w:bCs w:val="0"/>
          <w:color w:val="auto"/>
          <w:sz w:val="22"/>
          <w:szCs w:val="22"/>
          <w:highlight w:val="none"/>
        </w:rPr>
        <w:t>四、监理服务内容和要求：</w:t>
      </w:r>
    </w:p>
    <w:p w14:paraId="0D5B0BCF">
      <w:pPr>
        <w:keepNext w:val="0"/>
        <w:keepLines w:val="0"/>
        <w:pageBreakBefore w:val="0"/>
        <w:widowControl w:val="0"/>
        <w:tabs>
          <w:tab w:val="left" w:pos="515"/>
        </w:tabs>
        <w:kinsoku/>
        <w:wordWrap/>
        <w:overflowPunct/>
        <w:topLinePunct w:val="0"/>
        <w:autoSpaceDE/>
        <w:autoSpaceDN/>
        <w:bidi w:val="0"/>
        <w:spacing w:line="360" w:lineRule="auto"/>
        <w:ind w:firstLine="440" w:firstLineChars="200"/>
        <w:textAlignment w:val="baseline"/>
        <w:rPr>
          <w:rFonts w:hint="eastAsia" w:asciiTheme="minorEastAsia" w:hAnsiTheme="minorEastAsia" w:eastAsiaTheme="minorEastAsia" w:cstheme="minorEastAsia"/>
          <w:b w:val="0"/>
          <w:bCs w:val="0"/>
          <w:color w:val="auto"/>
          <w:sz w:val="22"/>
          <w:szCs w:val="22"/>
          <w:highlight w:val="none"/>
        </w:rPr>
      </w:pPr>
      <w:r>
        <w:rPr>
          <w:rFonts w:hint="eastAsia" w:asciiTheme="minorEastAsia" w:hAnsiTheme="minorEastAsia" w:eastAsiaTheme="minorEastAsia" w:cstheme="minorEastAsia"/>
          <w:b w:val="0"/>
          <w:bCs w:val="0"/>
          <w:color w:val="auto"/>
          <w:sz w:val="22"/>
          <w:szCs w:val="22"/>
          <w:highlight w:val="none"/>
        </w:rPr>
        <w:t>1、本工程监理服务内容包括：</w:t>
      </w:r>
      <w:r>
        <w:rPr>
          <w:rFonts w:hint="eastAsia" w:asciiTheme="minorEastAsia" w:hAnsiTheme="minorEastAsia" w:eastAsiaTheme="minorEastAsia" w:cstheme="minorEastAsia"/>
          <w:b w:val="0"/>
          <w:bCs w:val="0"/>
          <w:color w:val="auto"/>
          <w:sz w:val="22"/>
          <w:szCs w:val="22"/>
          <w:highlight w:val="none"/>
          <w:lang w:eastAsia="zh-CN"/>
        </w:rPr>
        <w:t>包括龙港市世纪大道综合供能站建设项目土建及安装等工程施工监理</w:t>
      </w:r>
      <w:r>
        <w:rPr>
          <w:rFonts w:hint="eastAsia" w:asciiTheme="minorEastAsia" w:hAnsiTheme="minorEastAsia" w:eastAsiaTheme="minorEastAsia" w:cstheme="minorEastAsia"/>
          <w:b w:val="0"/>
          <w:bCs w:val="0"/>
          <w:color w:val="auto"/>
          <w:sz w:val="22"/>
          <w:szCs w:val="22"/>
          <w:highlight w:val="none"/>
        </w:rPr>
        <w:t>。全过程负责施工阶段对建设工程质量、进度、造价进行控制，对合同、履约管理、信息进行管理，对工程建设相关方的关系进行协调，并履行建设工程安全生产管理法定职责的服务活动。监理人应根据委托人的要求，选派一定数量的专业技术管理人员，协同招标人参与本工程的前期筹备工作。</w:t>
      </w:r>
    </w:p>
    <w:p w14:paraId="4225BE2A">
      <w:pPr>
        <w:keepNext w:val="0"/>
        <w:keepLines w:val="0"/>
        <w:pageBreakBefore w:val="0"/>
        <w:widowControl w:val="0"/>
        <w:kinsoku/>
        <w:wordWrap/>
        <w:overflowPunct/>
        <w:topLinePunct w:val="0"/>
        <w:autoSpaceDE/>
        <w:autoSpaceDN/>
        <w:bidi w:val="0"/>
        <w:spacing w:line="360" w:lineRule="auto"/>
        <w:ind w:firstLine="440" w:firstLineChars="200"/>
        <w:textAlignment w:val="baseline"/>
        <w:rPr>
          <w:rFonts w:hint="eastAsia" w:asciiTheme="minorEastAsia" w:hAnsiTheme="minorEastAsia" w:eastAsiaTheme="minorEastAsia" w:cstheme="minorEastAsia"/>
          <w:b w:val="0"/>
          <w:bCs w:val="0"/>
          <w:color w:val="auto"/>
          <w:sz w:val="22"/>
          <w:szCs w:val="22"/>
          <w:highlight w:val="none"/>
        </w:rPr>
      </w:pPr>
      <w:r>
        <w:rPr>
          <w:rFonts w:hint="eastAsia" w:asciiTheme="minorEastAsia" w:hAnsiTheme="minorEastAsia" w:eastAsiaTheme="minorEastAsia" w:cstheme="minorEastAsia"/>
          <w:b w:val="0"/>
          <w:bCs w:val="0"/>
          <w:color w:val="auto"/>
          <w:sz w:val="22"/>
          <w:szCs w:val="22"/>
          <w:highlight w:val="none"/>
        </w:rPr>
        <w:t>2、监理单位必须严格按照国家、省有关建设监理规定进行监理。</w:t>
      </w:r>
    </w:p>
    <w:p w14:paraId="0F728F09">
      <w:pPr>
        <w:keepNext w:val="0"/>
        <w:keepLines w:val="0"/>
        <w:pageBreakBefore w:val="0"/>
        <w:widowControl w:val="0"/>
        <w:kinsoku/>
        <w:wordWrap/>
        <w:overflowPunct/>
        <w:topLinePunct w:val="0"/>
        <w:autoSpaceDE/>
        <w:autoSpaceDN/>
        <w:bidi w:val="0"/>
        <w:spacing w:line="360" w:lineRule="auto"/>
        <w:ind w:firstLine="440" w:firstLineChars="200"/>
        <w:textAlignment w:val="baseline"/>
        <w:rPr>
          <w:rFonts w:hint="eastAsia" w:asciiTheme="minorEastAsia" w:hAnsiTheme="minorEastAsia" w:eastAsiaTheme="minorEastAsia" w:cstheme="minorEastAsia"/>
          <w:b w:val="0"/>
          <w:bCs w:val="0"/>
          <w:color w:val="auto"/>
          <w:sz w:val="22"/>
          <w:szCs w:val="22"/>
          <w:highlight w:val="none"/>
        </w:rPr>
      </w:pPr>
      <w:r>
        <w:rPr>
          <w:rFonts w:hint="eastAsia" w:asciiTheme="minorEastAsia" w:hAnsiTheme="minorEastAsia" w:eastAsiaTheme="minorEastAsia" w:cstheme="minorEastAsia"/>
          <w:b w:val="0"/>
          <w:bCs w:val="0"/>
          <w:color w:val="auto"/>
          <w:sz w:val="22"/>
          <w:szCs w:val="22"/>
          <w:highlight w:val="none"/>
        </w:rPr>
        <w:t>3、监理单位对本工程所使用的大宗材料和主要、重要材料的检测试验必须与施工单位同步，并独立进行，不得使用施工单位的任何检测资料和测试设备。</w:t>
      </w:r>
    </w:p>
    <w:p w14:paraId="2E5A4C66">
      <w:pPr>
        <w:keepNext w:val="0"/>
        <w:keepLines w:val="0"/>
        <w:pageBreakBefore w:val="0"/>
        <w:widowControl w:val="0"/>
        <w:kinsoku/>
        <w:wordWrap/>
        <w:overflowPunct/>
        <w:topLinePunct w:val="0"/>
        <w:autoSpaceDE/>
        <w:autoSpaceDN/>
        <w:bidi w:val="0"/>
        <w:spacing w:line="360" w:lineRule="auto"/>
        <w:ind w:firstLine="440" w:firstLineChars="200"/>
        <w:textAlignment w:val="baseline"/>
        <w:rPr>
          <w:rFonts w:hint="eastAsia" w:asciiTheme="minorEastAsia" w:hAnsiTheme="minorEastAsia" w:eastAsiaTheme="minorEastAsia" w:cstheme="minorEastAsia"/>
          <w:b w:val="0"/>
          <w:bCs w:val="0"/>
          <w:color w:val="auto"/>
          <w:sz w:val="22"/>
          <w:szCs w:val="22"/>
          <w:highlight w:val="none"/>
        </w:rPr>
      </w:pPr>
      <w:r>
        <w:rPr>
          <w:rFonts w:hint="eastAsia" w:asciiTheme="minorEastAsia" w:hAnsiTheme="minorEastAsia" w:eastAsiaTheme="minorEastAsia" w:cstheme="minorEastAsia"/>
          <w:b w:val="0"/>
          <w:bCs w:val="0"/>
          <w:color w:val="auto"/>
          <w:sz w:val="22"/>
          <w:szCs w:val="22"/>
          <w:highlight w:val="none"/>
        </w:rPr>
        <w:t>4、监理单位及相关监理人员不得与承担本工程的施工承包人及材料、设备供应商存在经济利益关系。</w:t>
      </w:r>
    </w:p>
    <w:p w14:paraId="673AD031">
      <w:pPr>
        <w:keepNext w:val="0"/>
        <w:keepLines w:val="0"/>
        <w:pageBreakBefore w:val="0"/>
        <w:widowControl w:val="0"/>
        <w:kinsoku/>
        <w:wordWrap/>
        <w:overflowPunct/>
        <w:topLinePunct w:val="0"/>
        <w:autoSpaceDE/>
        <w:autoSpaceDN/>
        <w:bidi w:val="0"/>
        <w:spacing w:line="360" w:lineRule="auto"/>
        <w:textAlignment w:val="baseline"/>
        <w:rPr>
          <w:rFonts w:hint="eastAsia" w:asciiTheme="minorEastAsia" w:hAnsiTheme="minorEastAsia" w:eastAsiaTheme="minorEastAsia" w:cstheme="minorEastAsia"/>
          <w:b w:val="0"/>
          <w:bCs w:val="0"/>
          <w:color w:val="auto"/>
          <w:sz w:val="22"/>
          <w:szCs w:val="22"/>
          <w:highlight w:val="none"/>
        </w:rPr>
      </w:pPr>
      <w:r>
        <w:rPr>
          <w:rFonts w:hint="eastAsia" w:asciiTheme="minorEastAsia" w:hAnsiTheme="minorEastAsia" w:eastAsiaTheme="minorEastAsia" w:cstheme="minorEastAsia"/>
          <w:b w:val="0"/>
          <w:bCs w:val="0"/>
          <w:color w:val="auto"/>
          <w:sz w:val="22"/>
          <w:szCs w:val="22"/>
          <w:highlight w:val="none"/>
        </w:rPr>
        <w:t>五、商务要求</w:t>
      </w:r>
    </w:p>
    <w:p w14:paraId="098F4E9C">
      <w:pPr>
        <w:keepNext w:val="0"/>
        <w:keepLines w:val="0"/>
        <w:pageBreakBefore w:val="0"/>
        <w:widowControl w:val="0"/>
        <w:kinsoku/>
        <w:wordWrap/>
        <w:overflowPunct/>
        <w:topLinePunct w:val="0"/>
        <w:autoSpaceDE/>
        <w:autoSpaceDN/>
        <w:bidi w:val="0"/>
        <w:snapToGrid w:val="0"/>
        <w:spacing w:line="360" w:lineRule="auto"/>
        <w:ind w:firstLine="550" w:firstLineChars="250"/>
        <w:textAlignment w:val="baseline"/>
        <w:rPr>
          <w:rFonts w:hint="eastAsia" w:asciiTheme="minorEastAsia" w:hAnsiTheme="minorEastAsia" w:eastAsiaTheme="minorEastAsia" w:cstheme="minorEastAsia"/>
          <w:b w:val="0"/>
          <w:bCs w:val="0"/>
          <w:color w:val="auto"/>
          <w:sz w:val="22"/>
          <w:szCs w:val="22"/>
          <w:highlight w:val="none"/>
        </w:rPr>
      </w:pPr>
      <w:r>
        <w:rPr>
          <w:rFonts w:hint="eastAsia" w:asciiTheme="minorEastAsia" w:hAnsiTheme="minorEastAsia" w:eastAsiaTheme="minorEastAsia" w:cstheme="minorEastAsia"/>
          <w:b w:val="0"/>
          <w:bCs w:val="0"/>
          <w:color w:val="auto"/>
          <w:sz w:val="22"/>
          <w:szCs w:val="22"/>
          <w:highlight w:val="none"/>
        </w:rPr>
        <w:t>1、具体付款方式：详见“第</w:t>
      </w:r>
      <w:r>
        <w:rPr>
          <w:rFonts w:hint="eastAsia" w:asciiTheme="minorEastAsia" w:hAnsiTheme="minorEastAsia" w:eastAsiaTheme="minorEastAsia" w:cstheme="minorEastAsia"/>
          <w:b w:val="0"/>
          <w:bCs w:val="0"/>
          <w:color w:val="auto"/>
          <w:sz w:val="22"/>
          <w:szCs w:val="22"/>
          <w:highlight w:val="none"/>
          <w:lang w:val="en-US" w:eastAsia="zh-CN"/>
        </w:rPr>
        <w:t>四</w:t>
      </w:r>
      <w:r>
        <w:rPr>
          <w:rFonts w:hint="eastAsia" w:asciiTheme="minorEastAsia" w:hAnsiTheme="minorEastAsia" w:eastAsiaTheme="minorEastAsia" w:cstheme="minorEastAsia"/>
          <w:b w:val="0"/>
          <w:bCs w:val="0"/>
          <w:color w:val="auto"/>
          <w:sz w:val="22"/>
          <w:szCs w:val="22"/>
          <w:highlight w:val="none"/>
        </w:rPr>
        <w:t>部分合同主要条款”。</w:t>
      </w:r>
    </w:p>
    <w:p w14:paraId="60F9852E">
      <w:pPr>
        <w:keepNext w:val="0"/>
        <w:keepLines w:val="0"/>
        <w:pageBreakBefore w:val="0"/>
        <w:widowControl w:val="0"/>
        <w:kinsoku/>
        <w:wordWrap/>
        <w:overflowPunct/>
        <w:topLinePunct w:val="0"/>
        <w:autoSpaceDE/>
        <w:autoSpaceDN/>
        <w:bidi w:val="0"/>
        <w:spacing w:line="360" w:lineRule="auto"/>
        <w:ind w:firstLine="550" w:firstLineChars="250"/>
        <w:textAlignment w:val="baseline"/>
        <w:rPr>
          <w:rFonts w:hint="eastAsia" w:asciiTheme="minorEastAsia" w:hAnsiTheme="minorEastAsia" w:eastAsiaTheme="minorEastAsia" w:cstheme="minorEastAsia"/>
          <w:b w:val="0"/>
          <w:bCs w:val="0"/>
          <w:color w:val="auto"/>
          <w:sz w:val="22"/>
          <w:szCs w:val="22"/>
          <w:highlight w:val="none"/>
        </w:rPr>
      </w:pPr>
      <w:r>
        <w:rPr>
          <w:rFonts w:hint="eastAsia" w:asciiTheme="minorEastAsia" w:hAnsiTheme="minorEastAsia" w:eastAsiaTheme="minorEastAsia" w:cstheme="minorEastAsia"/>
          <w:b w:val="0"/>
          <w:bCs w:val="0"/>
          <w:color w:val="auto"/>
          <w:sz w:val="22"/>
          <w:szCs w:val="22"/>
          <w:highlight w:val="none"/>
        </w:rPr>
        <w:t xml:space="preserve">2、本工程的监理服务期：本工程的全部施工工期，直至所有工程竣工验收合格并资料移交备案且办理竣工结算审核完毕以及工程缺陷责任期满为止。 </w:t>
      </w:r>
    </w:p>
    <w:p w14:paraId="6415FBE1">
      <w:pPr>
        <w:keepNext w:val="0"/>
        <w:keepLines w:val="0"/>
        <w:pageBreakBefore w:val="0"/>
        <w:widowControl w:val="0"/>
        <w:kinsoku/>
        <w:wordWrap/>
        <w:overflowPunct/>
        <w:topLinePunct w:val="0"/>
        <w:autoSpaceDE/>
        <w:autoSpaceDN/>
        <w:bidi w:val="0"/>
        <w:spacing w:line="360" w:lineRule="auto"/>
        <w:ind w:firstLine="550" w:firstLineChars="250"/>
        <w:textAlignment w:val="baseline"/>
        <w:rPr>
          <w:rFonts w:hint="eastAsia" w:asciiTheme="minorEastAsia" w:hAnsiTheme="minorEastAsia" w:eastAsiaTheme="minorEastAsia" w:cstheme="minorEastAsia"/>
          <w:b w:val="0"/>
          <w:bCs w:val="0"/>
          <w:color w:val="auto"/>
          <w:sz w:val="22"/>
          <w:szCs w:val="22"/>
          <w:highlight w:val="none"/>
        </w:rPr>
      </w:pPr>
      <w:r>
        <w:rPr>
          <w:rFonts w:hint="eastAsia" w:asciiTheme="minorEastAsia" w:hAnsiTheme="minorEastAsia" w:eastAsiaTheme="minorEastAsia" w:cstheme="minorEastAsia"/>
          <w:b w:val="0"/>
          <w:bCs w:val="0"/>
          <w:color w:val="auto"/>
          <w:sz w:val="22"/>
          <w:szCs w:val="22"/>
          <w:highlight w:val="none"/>
        </w:rPr>
        <w:t>3、履约保证金：成交供应商应提供履约担保金额为监理合同价的1%，并以银行转账、转帐支票、银行汇票或保险或金融机构出具的保函等非现金形式汇入委托人指定的账户（其中含总监理工程师的到位率的保证金、投资控制、质量控制和建设进度控制以及安全控制的保证金、其余项目监理人员到位的保证金等）。</w:t>
      </w:r>
    </w:p>
    <w:p w14:paraId="65BE94B1">
      <w:pPr>
        <w:keepNext w:val="0"/>
        <w:keepLines w:val="0"/>
        <w:pageBreakBefore w:val="0"/>
        <w:widowControl w:val="0"/>
        <w:kinsoku/>
        <w:wordWrap/>
        <w:overflowPunct/>
        <w:topLinePunct w:val="0"/>
        <w:autoSpaceDE/>
        <w:autoSpaceDN/>
        <w:bidi w:val="0"/>
        <w:spacing w:line="360" w:lineRule="auto"/>
        <w:ind w:firstLine="550" w:firstLineChars="250"/>
        <w:textAlignment w:val="baseline"/>
        <w:rPr>
          <w:rFonts w:hint="eastAsia" w:asciiTheme="minorEastAsia" w:hAnsiTheme="minorEastAsia" w:eastAsiaTheme="minorEastAsia" w:cstheme="minorEastAsia"/>
          <w:b w:val="0"/>
          <w:bCs w:val="0"/>
          <w:color w:val="auto"/>
          <w:sz w:val="22"/>
          <w:szCs w:val="22"/>
          <w:highlight w:val="none"/>
        </w:rPr>
      </w:pPr>
      <w:r>
        <w:rPr>
          <w:rFonts w:hint="eastAsia" w:asciiTheme="minorEastAsia" w:hAnsiTheme="minorEastAsia" w:eastAsiaTheme="minorEastAsia" w:cstheme="minorEastAsia"/>
          <w:b w:val="0"/>
          <w:bCs w:val="0"/>
          <w:color w:val="auto"/>
          <w:sz w:val="22"/>
          <w:szCs w:val="22"/>
          <w:highlight w:val="none"/>
        </w:rPr>
        <w:t>注：若采用保险或金融机构出具的保函形式的，应满足以下几个条件：</w:t>
      </w:r>
    </w:p>
    <w:p w14:paraId="7C9E04F4">
      <w:pPr>
        <w:keepNext w:val="0"/>
        <w:keepLines w:val="0"/>
        <w:pageBreakBefore w:val="0"/>
        <w:widowControl w:val="0"/>
        <w:kinsoku/>
        <w:wordWrap/>
        <w:overflowPunct/>
        <w:topLinePunct w:val="0"/>
        <w:autoSpaceDE/>
        <w:autoSpaceDN/>
        <w:bidi w:val="0"/>
        <w:spacing w:line="360" w:lineRule="auto"/>
        <w:ind w:firstLine="550" w:firstLineChars="250"/>
        <w:textAlignment w:val="baseline"/>
        <w:rPr>
          <w:rFonts w:hint="eastAsia" w:asciiTheme="minorEastAsia" w:hAnsiTheme="minorEastAsia" w:eastAsiaTheme="minorEastAsia" w:cstheme="minorEastAsia"/>
          <w:b w:val="0"/>
          <w:bCs w:val="0"/>
          <w:color w:val="auto"/>
          <w:sz w:val="22"/>
          <w:szCs w:val="22"/>
          <w:highlight w:val="none"/>
        </w:rPr>
      </w:pPr>
      <w:r>
        <w:rPr>
          <w:rFonts w:hint="eastAsia" w:asciiTheme="minorEastAsia" w:hAnsiTheme="minorEastAsia" w:eastAsiaTheme="minorEastAsia" w:cstheme="minorEastAsia"/>
          <w:b w:val="0"/>
          <w:bCs w:val="0"/>
          <w:color w:val="auto"/>
          <w:sz w:val="22"/>
          <w:szCs w:val="22"/>
          <w:highlight w:val="none"/>
        </w:rPr>
        <w:t>1）为见索即付保函：即在承包人没有实施合同或者未履行合同义务时，发包人不需要出具任何证明和理由，只要看到承包人违约，就可对保函进行收兑。</w:t>
      </w:r>
    </w:p>
    <w:p w14:paraId="4A7FCB10">
      <w:pPr>
        <w:keepNext w:val="0"/>
        <w:keepLines w:val="0"/>
        <w:pageBreakBefore w:val="0"/>
        <w:widowControl w:val="0"/>
        <w:kinsoku/>
        <w:wordWrap/>
        <w:overflowPunct/>
        <w:topLinePunct w:val="0"/>
        <w:autoSpaceDE/>
        <w:autoSpaceDN/>
        <w:bidi w:val="0"/>
        <w:spacing w:line="360" w:lineRule="auto"/>
        <w:ind w:firstLine="550" w:firstLineChars="250"/>
        <w:textAlignment w:val="baseline"/>
        <w:rPr>
          <w:rFonts w:hint="eastAsia" w:asciiTheme="minorEastAsia" w:hAnsiTheme="minorEastAsia" w:eastAsiaTheme="minorEastAsia" w:cstheme="minorEastAsia"/>
          <w:b w:val="0"/>
          <w:bCs w:val="0"/>
          <w:color w:val="auto"/>
          <w:sz w:val="22"/>
          <w:szCs w:val="22"/>
          <w:highlight w:val="none"/>
        </w:rPr>
      </w:pPr>
      <w:r>
        <w:rPr>
          <w:rFonts w:hint="eastAsia" w:asciiTheme="minorEastAsia" w:hAnsiTheme="minorEastAsia" w:eastAsiaTheme="minorEastAsia" w:cstheme="minorEastAsia"/>
          <w:b w:val="0"/>
          <w:bCs w:val="0"/>
          <w:color w:val="auto"/>
          <w:sz w:val="22"/>
          <w:szCs w:val="22"/>
          <w:highlight w:val="none"/>
        </w:rPr>
        <w:t>2）保函期限：发包人与承包人签订的合同生效之日起至工程竣工结算审核结束之日止。</w:t>
      </w:r>
    </w:p>
    <w:p w14:paraId="1B02AE4D">
      <w:pPr>
        <w:keepNext w:val="0"/>
        <w:keepLines w:val="0"/>
        <w:pageBreakBefore w:val="0"/>
        <w:widowControl w:val="0"/>
        <w:kinsoku/>
        <w:wordWrap/>
        <w:overflowPunct/>
        <w:topLinePunct w:val="0"/>
        <w:autoSpaceDE/>
        <w:autoSpaceDN/>
        <w:bidi w:val="0"/>
        <w:spacing w:line="360" w:lineRule="auto"/>
        <w:ind w:firstLine="550" w:firstLineChars="250"/>
        <w:textAlignment w:val="baseline"/>
        <w:rPr>
          <w:rFonts w:hint="eastAsia" w:asciiTheme="minorEastAsia" w:hAnsiTheme="minorEastAsia" w:eastAsiaTheme="minorEastAsia" w:cstheme="minorEastAsia"/>
          <w:b w:val="0"/>
          <w:bCs w:val="0"/>
          <w:color w:val="auto"/>
          <w:sz w:val="22"/>
          <w:szCs w:val="22"/>
          <w:highlight w:val="none"/>
        </w:rPr>
      </w:pPr>
      <w:r>
        <w:rPr>
          <w:rFonts w:hint="eastAsia" w:asciiTheme="minorEastAsia" w:hAnsiTheme="minorEastAsia" w:eastAsiaTheme="minorEastAsia" w:cstheme="minorEastAsia"/>
          <w:b w:val="0"/>
          <w:bCs w:val="0"/>
          <w:color w:val="auto"/>
          <w:sz w:val="22"/>
          <w:szCs w:val="22"/>
          <w:highlight w:val="none"/>
        </w:rPr>
        <w:t>3）如果由于工期延误或银行要求分期出具保函的，则在前一份保函有效期满之日2个月前必须重新出具相同内容的保函；若不出具，发包人有权对保函进行收兑。</w:t>
      </w:r>
    </w:p>
    <w:p w14:paraId="143BAB2F">
      <w:pPr>
        <w:keepNext w:val="0"/>
        <w:keepLines w:val="0"/>
        <w:pageBreakBefore w:val="0"/>
        <w:widowControl w:val="0"/>
        <w:kinsoku/>
        <w:wordWrap/>
        <w:overflowPunct/>
        <w:topLinePunct w:val="0"/>
        <w:autoSpaceDE/>
        <w:autoSpaceDN/>
        <w:bidi w:val="0"/>
        <w:spacing w:line="360" w:lineRule="auto"/>
        <w:ind w:firstLine="550" w:firstLineChars="250"/>
        <w:textAlignment w:val="baseline"/>
        <w:rPr>
          <w:rFonts w:hint="eastAsia" w:asciiTheme="minorEastAsia" w:hAnsiTheme="minorEastAsia" w:eastAsiaTheme="minorEastAsia" w:cstheme="minorEastAsia"/>
          <w:b w:val="0"/>
          <w:bCs w:val="0"/>
          <w:color w:val="auto"/>
          <w:sz w:val="22"/>
          <w:szCs w:val="22"/>
          <w:highlight w:val="none"/>
        </w:rPr>
      </w:pPr>
      <w:r>
        <w:rPr>
          <w:rFonts w:hint="eastAsia" w:asciiTheme="minorEastAsia" w:hAnsiTheme="minorEastAsia" w:eastAsiaTheme="minorEastAsia" w:cstheme="minorEastAsia"/>
          <w:b w:val="0"/>
          <w:bCs w:val="0"/>
          <w:color w:val="auto"/>
          <w:sz w:val="22"/>
          <w:szCs w:val="22"/>
          <w:highlight w:val="none"/>
        </w:rPr>
        <w:t>采用银行转账、转帐支票、银行汇票形式提交的履约保证金退还时间</w:t>
      </w:r>
      <w:r>
        <w:rPr>
          <w:rFonts w:hint="eastAsia" w:asciiTheme="minorEastAsia" w:hAnsiTheme="minorEastAsia" w:eastAsiaTheme="minorEastAsia" w:cstheme="minorEastAsia"/>
          <w:b w:val="0"/>
          <w:bCs w:val="0"/>
          <w:color w:val="auto"/>
          <w:sz w:val="22"/>
          <w:szCs w:val="22"/>
          <w:highlight w:val="none"/>
          <w:lang w:val="zh-CN"/>
        </w:rPr>
        <w:t>：工程竣工结算审核结束之日后，予以全部退还（无息）。</w:t>
      </w:r>
    </w:p>
    <w:p w14:paraId="1B10891D">
      <w:pPr>
        <w:rPr>
          <w:rFonts w:hint="eastAsia" w:ascii="宋体" w:hAnsi="宋体" w:cs="宋体"/>
          <w:b/>
          <w:bCs/>
          <w:color w:val="auto"/>
          <w:sz w:val="36"/>
          <w:szCs w:val="36"/>
          <w:highlight w:val="none"/>
        </w:rPr>
      </w:pPr>
      <w:r>
        <w:rPr>
          <w:rFonts w:hint="eastAsia" w:ascii="宋体" w:hAnsi="宋体" w:cs="宋体"/>
          <w:b/>
          <w:bCs/>
          <w:color w:val="auto"/>
          <w:sz w:val="36"/>
          <w:szCs w:val="36"/>
          <w:highlight w:val="none"/>
        </w:rPr>
        <w:br w:type="page"/>
      </w:r>
    </w:p>
    <w:p w14:paraId="052BC848">
      <w:pPr>
        <w:jc w:val="center"/>
        <w:rPr>
          <w:rFonts w:ascii="宋体" w:hAnsi="宋体" w:cs="宋体"/>
          <w:b/>
          <w:bCs/>
          <w:color w:val="auto"/>
          <w:sz w:val="36"/>
          <w:szCs w:val="36"/>
          <w:highlight w:val="none"/>
        </w:rPr>
      </w:pPr>
      <w:r>
        <w:rPr>
          <w:rFonts w:hint="eastAsia" w:ascii="宋体" w:hAnsi="宋体" w:cs="宋体"/>
          <w:b/>
          <w:bCs/>
          <w:color w:val="auto"/>
          <w:sz w:val="36"/>
          <w:szCs w:val="36"/>
          <w:highlight w:val="none"/>
        </w:rPr>
        <w:t>第三部分  供应商须知</w:t>
      </w:r>
    </w:p>
    <w:p w14:paraId="0C3B8E48">
      <w:pPr>
        <w:jc w:val="center"/>
        <w:rPr>
          <w:rFonts w:ascii="宋体" w:hAnsi="宋体" w:cs="宋体"/>
          <w:b/>
          <w:bCs/>
          <w:color w:val="auto"/>
          <w:sz w:val="36"/>
          <w:szCs w:val="36"/>
          <w:highlight w:val="none"/>
        </w:rPr>
      </w:pPr>
    </w:p>
    <w:p w14:paraId="726B00E0">
      <w:pPr>
        <w:keepNext w:val="0"/>
        <w:keepLines w:val="0"/>
        <w:pageBreakBefore w:val="0"/>
        <w:widowControl/>
        <w:kinsoku/>
        <w:wordWrap/>
        <w:overflowPunct/>
        <w:topLinePunct w:val="0"/>
        <w:bidi w:val="0"/>
        <w:spacing w:line="360" w:lineRule="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1.说明</w:t>
      </w:r>
    </w:p>
    <w:p w14:paraId="38C23B35">
      <w:pPr>
        <w:keepNext w:val="0"/>
        <w:keepLines w:val="0"/>
        <w:pageBreakBefore w:val="0"/>
        <w:widowControl/>
        <w:kinsoku/>
        <w:wordWrap/>
        <w:overflowPunct/>
        <w:topLinePunct w:val="0"/>
        <w:autoSpaceDE w:val="0"/>
        <w:autoSpaceDN w:val="0"/>
        <w:bidi w:val="0"/>
        <w:adjustRightInd w:val="0"/>
        <w:snapToGrid w:val="0"/>
        <w:spacing w:line="360" w:lineRule="auto"/>
        <w:ind w:firstLine="411" w:firstLineChars="196"/>
        <w:textAlignment w:val="bottom"/>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1.1本次招标工作是按照《中华人民共和国政府采购法》及相关法律法规规章组织和实施。</w:t>
      </w:r>
    </w:p>
    <w:p w14:paraId="09E537BE">
      <w:pPr>
        <w:keepNext w:val="0"/>
        <w:keepLines w:val="0"/>
        <w:pageBreakBefore w:val="0"/>
        <w:widowControl/>
        <w:kinsoku/>
        <w:wordWrap/>
        <w:overflowPunct/>
        <w:topLinePunct w:val="0"/>
        <w:bidi w:val="0"/>
        <w:snapToGrid w:val="0"/>
        <w:spacing w:line="360" w:lineRule="auto"/>
        <w:ind w:firstLine="411" w:firstLineChars="196"/>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1.2无论投标过程中的作法和结果如何，供应商自行承担投标活动中所发生的全部费用。</w:t>
      </w:r>
    </w:p>
    <w:p w14:paraId="28919D0A">
      <w:pPr>
        <w:keepNext w:val="0"/>
        <w:keepLines w:val="0"/>
        <w:pageBreakBefore w:val="0"/>
        <w:widowControl/>
        <w:kinsoku/>
        <w:wordWrap/>
        <w:overflowPunct/>
        <w:topLinePunct w:val="0"/>
        <w:autoSpaceDE w:val="0"/>
        <w:autoSpaceDN w:val="0"/>
        <w:bidi w:val="0"/>
        <w:adjustRightInd w:val="0"/>
        <w:snapToGrid w:val="0"/>
        <w:spacing w:line="360" w:lineRule="auto"/>
        <w:ind w:firstLine="411" w:firstLineChars="196"/>
        <w:jc w:val="left"/>
        <w:textAlignment w:val="bottom"/>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1.3</w:t>
      </w:r>
      <w:r>
        <w:rPr>
          <w:rFonts w:hint="eastAsia" w:asciiTheme="minorEastAsia" w:hAnsiTheme="minorEastAsia" w:eastAsiaTheme="minorEastAsia" w:cstheme="minorEastAsia"/>
          <w:b/>
          <w:color w:val="auto"/>
          <w:sz w:val="21"/>
          <w:szCs w:val="21"/>
          <w:highlight w:val="none"/>
          <w:u w:val="single"/>
        </w:rPr>
        <w:t>供应商必须对全部内容进行报价，只对部分内容进行报价的供应商将视为其费用已包含在投标总价中。</w:t>
      </w:r>
    </w:p>
    <w:p w14:paraId="706D56BB">
      <w:pPr>
        <w:keepNext w:val="0"/>
        <w:keepLines w:val="0"/>
        <w:pageBreakBefore w:val="0"/>
        <w:widowControl/>
        <w:kinsoku/>
        <w:wordWrap/>
        <w:overflowPunct/>
        <w:topLinePunct w:val="0"/>
        <w:autoSpaceDE w:val="0"/>
        <w:autoSpaceDN w:val="0"/>
        <w:bidi w:val="0"/>
        <w:adjustRightInd w:val="0"/>
        <w:snapToGrid w:val="0"/>
        <w:spacing w:line="360" w:lineRule="auto"/>
        <w:ind w:firstLine="426" w:firstLineChars="203"/>
        <w:textAlignment w:val="bottom"/>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1.4本次采购</w:t>
      </w:r>
      <w:r>
        <w:rPr>
          <w:rFonts w:hint="eastAsia" w:asciiTheme="minorEastAsia" w:hAnsiTheme="minorEastAsia" w:eastAsiaTheme="minorEastAsia" w:cstheme="minorEastAsia"/>
          <w:color w:val="auto"/>
          <w:sz w:val="21"/>
          <w:szCs w:val="21"/>
          <w:highlight w:val="none"/>
          <w:lang w:val="en-US" w:eastAsia="zh-CN"/>
        </w:rPr>
        <w:t>采用</w:t>
      </w:r>
      <w:r>
        <w:rPr>
          <w:rFonts w:hint="eastAsia" w:asciiTheme="minorEastAsia" w:hAnsiTheme="minorEastAsia" w:eastAsiaTheme="minorEastAsia" w:cstheme="minorEastAsia"/>
          <w:color w:val="auto"/>
          <w:sz w:val="21"/>
          <w:szCs w:val="21"/>
          <w:highlight w:val="none"/>
        </w:rPr>
        <w:t>商务报价文件与</w:t>
      </w:r>
      <w:r>
        <w:rPr>
          <w:rFonts w:hint="eastAsia" w:asciiTheme="minorEastAsia" w:hAnsiTheme="minorEastAsia" w:eastAsiaTheme="minorEastAsia" w:cstheme="minorEastAsia"/>
          <w:color w:val="auto"/>
          <w:sz w:val="21"/>
          <w:szCs w:val="21"/>
          <w:highlight w:val="none"/>
          <w:lang w:val="en-US" w:eastAsia="zh-CN"/>
        </w:rPr>
        <w:t>商务</w:t>
      </w:r>
      <w:r>
        <w:rPr>
          <w:rFonts w:hint="eastAsia" w:asciiTheme="minorEastAsia" w:hAnsiTheme="minorEastAsia" w:eastAsiaTheme="minorEastAsia" w:cstheme="minorEastAsia"/>
          <w:color w:val="auto"/>
          <w:sz w:val="21"/>
          <w:szCs w:val="21"/>
          <w:highlight w:val="none"/>
        </w:rPr>
        <w:t>技术文件分别评审，评标委员会首先评审供应商</w:t>
      </w:r>
      <w:r>
        <w:rPr>
          <w:rFonts w:hint="eastAsia" w:asciiTheme="minorEastAsia" w:hAnsiTheme="minorEastAsia" w:eastAsiaTheme="minorEastAsia" w:cstheme="minorEastAsia"/>
          <w:color w:val="auto"/>
          <w:sz w:val="21"/>
          <w:szCs w:val="21"/>
          <w:highlight w:val="none"/>
          <w:lang w:val="en-US" w:eastAsia="zh-CN"/>
        </w:rPr>
        <w:t>商务</w:t>
      </w:r>
      <w:r>
        <w:rPr>
          <w:rFonts w:hint="eastAsia" w:asciiTheme="minorEastAsia" w:hAnsiTheme="minorEastAsia" w:eastAsiaTheme="minorEastAsia" w:cstheme="minorEastAsia"/>
          <w:color w:val="auto"/>
          <w:sz w:val="21"/>
          <w:szCs w:val="21"/>
          <w:highlight w:val="none"/>
        </w:rPr>
        <w:t>技术部分，</w:t>
      </w:r>
      <w:r>
        <w:rPr>
          <w:rFonts w:hint="eastAsia" w:asciiTheme="minorEastAsia" w:hAnsiTheme="minorEastAsia" w:eastAsiaTheme="minorEastAsia" w:cstheme="minorEastAsia"/>
          <w:color w:val="auto"/>
          <w:sz w:val="21"/>
          <w:szCs w:val="21"/>
          <w:highlight w:val="none"/>
          <w:lang w:val="en-US" w:eastAsia="zh-CN"/>
        </w:rPr>
        <w:t>商务</w:t>
      </w:r>
      <w:r>
        <w:rPr>
          <w:rFonts w:hint="eastAsia" w:asciiTheme="minorEastAsia" w:hAnsiTheme="minorEastAsia" w:eastAsiaTheme="minorEastAsia" w:cstheme="minorEastAsia"/>
          <w:color w:val="auto"/>
          <w:sz w:val="21"/>
          <w:szCs w:val="21"/>
          <w:highlight w:val="none"/>
        </w:rPr>
        <w:t>技术部分无效的供应商不进入商务报价评审。</w:t>
      </w:r>
      <w:r>
        <w:rPr>
          <w:rFonts w:hint="eastAsia" w:asciiTheme="minorEastAsia" w:hAnsiTheme="minorEastAsia" w:eastAsiaTheme="minorEastAsia" w:cstheme="minorEastAsia"/>
          <w:b/>
          <w:color w:val="auto"/>
          <w:sz w:val="21"/>
          <w:szCs w:val="21"/>
          <w:highlight w:val="none"/>
          <w:u w:val="single"/>
        </w:rPr>
        <w:t>要求供应商</w:t>
      </w:r>
      <w:r>
        <w:rPr>
          <w:rFonts w:hint="eastAsia" w:asciiTheme="minorEastAsia" w:hAnsiTheme="minorEastAsia" w:eastAsiaTheme="minorEastAsia" w:cstheme="minorEastAsia"/>
          <w:b/>
          <w:color w:val="auto"/>
          <w:sz w:val="21"/>
          <w:szCs w:val="21"/>
          <w:highlight w:val="none"/>
          <w:u w:val="single"/>
          <w:lang w:val="en-US" w:eastAsia="zh-CN"/>
        </w:rPr>
        <w:t>商务</w:t>
      </w:r>
      <w:r>
        <w:rPr>
          <w:rFonts w:hint="eastAsia" w:asciiTheme="minorEastAsia" w:hAnsiTheme="minorEastAsia" w:eastAsiaTheme="minorEastAsia" w:cstheme="minorEastAsia"/>
          <w:b/>
          <w:color w:val="auto"/>
          <w:sz w:val="21"/>
          <w:szCs w:val="21"/>
          <w:highlight w:val="none"/>
          <w:u w:val="single"/>
        </w:rPr>
        <w:t>技术部分的投标文件（含资信与服务）中不得含</w:t>
      </w:r>
      <w:r>
        <w:rPr>
          <w:rFonts w:hint="eastAsia" w:asciiTheme="minorEastAsia" w:hAnsiTheme="minorEastAsia" w:eastAsiaTheme="minorEastAsia" w:cstheme="minorEastAsia"/>
          <w:b/>
          <w:color w:val="auto"/>
          <w:sz w:val="21"/>
          <w:szCs w:val="21"/>
          <w:highlight w:val="none"/>
          <w:u w:val="single"/>
          <w:lang w:val="en-US" w:eastAsia="zh-CN"/>
        </w:rPr>
        <w:t>投标</w:t>
      </w:r>
      <w:r>
        <w:rPr>
          <w:rFonts w:hint="eastAsia" w:asciiTheme="minorEastAsia" w:hAnsiTheme="minorEastAsia" w:eastAsiaTheme="minorEastAsia" w:cstheme="minorEastAsia"/>
          <w:b/>
          <w:color w:val="auto"/>
          <w:sz w:val="21"/>
          <w:szCs w:val="21"/>
          <w:highlight w:val="none"/>
          <w:u w:val="single"/>
        </w:rPr>
        <w:t>报价，否则做无效投标处理。</w:t>
      </w:r>
    </w:p>
    <w:p w14:paraId="5E7AA397">
      <w:pPr>
        <w:keepNext w:val="0"/>
        <w:keepLines w:val="0"/>
        <w:pageBreakBefore w:val="0"/>
        <w:widowControl/>
        <w:kinsoku/>
        <w:wordWrap/>
        <w:overflowPunct/>
        <w:topLinePunct w:val="0"/>
        <w:autoSpaceDE w:val="0"/>
        <w:autoSpaceDN w:val="0"/>
        <w:bidi w:val="0"/>
        <w:adjustRightInd w:val="0"/>
        <w:snapToGrid w:val="0"/>
        <w:spacing w:line="360" w:lineRule="auto"/>
        <w:ind w:firstLine="401" w:firstLineChars="190"/>
        <w:textAlignment w:val="bottom"/>
        <w:rPr>
          <w:rFonts w:hint="eastAsia" w:asciiTheme="minorEastAsia" w:hAnsiTheme="minorEastAsia" w:eastAsiaTheme="minorEastAsia" w:cstheme="minorEastAsia"/>
          <w:b/>
          <w:color w:val="auto"/>
          <w:sz w:val="21"/>
          <w:szCs w:val="21"/>
          <w:highlight w:val="none"/>
          <w:u w:val="single"/>
        </w:rPr>
      </w:pPr>
      <w:r>
        <w:rPr>
          <w:rFonts w:hint="eastAsia" w:asciiTheme="minorEastAsia" w:hAnsiTheme="minorEastAsia" w:eastAsiaTheme="minorEastAsia" w:cstheme="minorEastAsia"/>
          <w:b/>
          <w:color w:val="auto"/>
          <w:sz w:val="21"/>
          <w:szCs w:val="21"/>
          <w:highlight w:val="none"/>
        </w:rPr>
        <w:t>1.5供应商须自行现场勘察，以求得准确的报价依据。供应商须自行考虑投标报价的风险。</w:t>
      </w:r>
    </w:p>
    <w:p w14:paraId="547A8833">
      <w:pPr>
        <w:keepNext w:val="0"/>
        <w:keepLines w:val="0"/>
        <w:pageBreakBefore w:val="0"/>
        <w:widowControl/>
        <w:kinsoku/>
        <w:wordWrap/>
        <w:overflowPunct/>
        <w:topLinePunct w:val="0"/>
        <w:autoSpaceDE w:val="0"/>
        <w:autoSpaceDN w:val="0"/>
        <w:bidi w:val="0"/>
        <w:adjustRightInd w:val="0"/>
        <w:spacing w:line="360" w:lineRule="auto"/>
        <w:ind w:firstLine="420" w:firstLineChars="200"/>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rPr>
        <w:t>1.6</w:t>
      </w:r>
      <w:r>
        <w:rPr>
          <w:rFonts w:hint="eastAsia" w:asciiTheme="minorEastAsia" w:hAnsiTheme="minorEastAsia" w:eastAsiaTheme="minorEastAsia" w:cstheme="minorEastAsia"/>
          <w:color w:val="auto"/>
          <w:sz w:val="21"/>
          <w:szCs w:val="21"/>
          <w:highlight w:val="none"/>
          <w:lang w:val="zh-CN"/>
        </w:rPr>
        <w:t>知识产权</w:t>
      </w:r>
    </w:p>
    <w:p w14:paraId="0180CBBF">
      <w:pPr>
        <w:keepNext w:val="0"/>
        <w:keepLines w:val="0"/>
        <w:pageBreakBefore w:val="0"/>
        <w:widowControl/>
        <w:kinsoku/>
        <w:wordWrap/>
        <w:overflowPunct/>
        <w:topLinePunct w:val="0"/>
        <w:autoSpaceDE w:val="0"/>
        <w:autoSpaceDN w:val="0"/>
        <w:bidi w:val="0"/>
        <w:adjustRightInd w:val="0"/>
        <w:spacing w:line="360" w:lineRule="auto"/>
        <w:ind w:firstLine="420" w:firstLineChars="200"/>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color w:val="auto"/>
          <w:sz w:val="21"/>
          <w:szCs w:val="21"/>
          <w:highlight w:val="none"/>
          <w:lang w:val="zh-CN"/>
        </w:rPr>
        <w:t>6.1 供应商应保证，采购人在中华人民共和国使用货物和服务的任何一部分时，免受第三方提出侵犯其专利权、商标权或其它知识产权的起诉。</w:t>
      </w:r>
    </w:p>
    <w:p w14:paraId="203116E4">
      <w:pPr>
        <w:keepNext w:val="0"/>
        <w:keepLines w:val="0"/>
        <w:pageBreakBefore w:val="0"/>
        <w:widowControl/>
        <w:kinsoku/>
        <w:wordWrap/>
        <w:overflowPunct/>
        <w:topLinePunct w:val="0"/>
        <w:autoSpaceDE w:val="0"/>
        <w:autoSpaceDN w:val="0"/>
        <w:bidi w:val="0"/>
        <w:adjustRightInd w:val="0"/>
        <w:spacing w:line="360" w:lineRule="auto"/>
        <w:ind w:firstLine="420" w:firstLineChars="200"/>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color w:val="auto"/>
          <w:sz w:val="21"/>
          <w:szCs w:val="21"/>
          <w:highlight w:val="none"/>
          <w:lang w:val="zh-CN"/>
        </w:rPr>
        <w:t>6.2 投标人应对采购人在使用该</w:t>
      </w:r>
      <w:r>
        <w:rPr>
          <w:rFonts w:hint="eastAsia" w:asciiTheme="minorEastAsia" w:hAnsiTheme="minorEastAsia" w:eastAsiaTheme="minorEastAsia" w:cstheme="minorEastAsia"/>
          <w:color w:val="auto"/>
          <w:sz w:val="21"/>
          <w:szCs w:val="21"/>
          <w:highlight w:val="none"/>
          <w:lang w:val="en-US" w:eastAsia="zh-CN"/>
        </w:rPr>
        <w:t>服务</w:t>
      </w:r>
      <w:r>
        <w:rPr>
          <w:rFonts w:hint="eastAsia" w:asciiTheme="minorEastAsia" w:hAnsiTheme="minorEastAsia" w:eastAsiaTheme="minorEastAsia" w:cstheme="minorEastAsia"/>
          <w:color w:val="auto"/>
          <w:sz w:val="21"/>
          <w:szCs w:val="21"/>
          <w:highlight w:val="none"/>
          <w:lang w:val="zh-CN"/>
        </w:rPr>
        <w:t>时所涉及到的专利权负责，不损害采购人的利益。</w:t>
      </w:r>
    </w:p>
    <w:p w14:paraId="50078422">
      <w:pPr>
        <w:keepNext w:val="0"/>
        <w:keepLines w:val="0"/>
        <w:pageBreakBefore w:val="0"/>
        <w:widowControl/>
        <w:kinsoku/>
        <w:wordWrap/>
        <w:overflowPunct/>
        <w:topLinePunct w:val="0"/>
        <w:autoSpaceDE w:val="0"/>
        <w:autoSpaceDN w:val="0"/>
        <w:bidi w:val="0"/>
        <w:adjustRightInd w:val="0"/>
        <w:spacing w:line="360" w:lineRule="auto"/>
        <w:ind w:firstLine="420" w:firstLineChars="200"/>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color w:val="auto"/>
          <w:sz w:val="21"/>
          <w:szCs w:val="21"/>
          <w:highlight w:val="none"/>
          <w:lang w:val="zh-CN"/>
        </w:rPr>
        <w:t>6.3 报价应包括所有应支付的对专利权和版权、设计或其他知识产权而需要向其他方支付的版税。</w:t>
      </w:r>
    </w:p>
    <w:p w14:paraId="77CBFE9D">
      <w:pPr>
        <w:keepNext w:val="0"/>
        <w:keepLines w:val="0"/>
        <w:pageBreakBefore w:val="0"/>
        <w:widowControl/>
        <w:kinsoku/>
        <w:wordWrap/>
        <w:overflowPunct/>
        <w:topLinePunct w:val="0"/>
        <w:autoSpaceDE w:val="0"/>
        <w:autoSpaceDN w:val="0"/>
        <w:bidi w:val="0"/>
        <w:adjustRightInd w:val="0"/>
        <w:spacing w:line="360" w:lineRule="auto"/>
        <w:ind w:firstLine="420" w:firstLineChars="200"/>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color w:val="auto"/>
          <w:sz w:val="21"/>
          <w:szCs w:val="21"/>
          <w:highlight w:val="none"/>
          <w:lang w:val="zh-CN"/>
        </w:rPr>
        <w:t>6.4 投标人提供</w:t>
      </w:r>
      <w:r>
        <w:rPr>
          <w:rFonts w:hint="eastAsia" w:asciiTheme="minorEastAsia" w:hAnsiTheme="minorEastAsia" w:eastAsiaTheme="minorEastAsia" w:cstheme="minorEastAsia"/>
          <w:color w:val="auto"/>
          <w:sz w:val="21"/>
          <w:szCs w:val="21"/>
          <w:highlight w:val="none"/>
          <w:lang w:val="en-US" w:eastAsia="zh-CN"/>
        </w:rPr>
        <w:t>的服务</w:t>
      </w:r>
      <w:r>
        <w:rPr>
          <w:rFonts w:hint="eastAsia" w:asciiTheme="minorEastAsia" w:hAnsiTheme="minorEastAsia" w:eastAsiaTheme="minorEastAsia" w:cstheme="minorEastAsia"/>
          <w:color w:val="auto"/>
          <w:sz w:val="21"/>
          <w:szCs w:val="21"/>
          <w:highlight w:val="none"/>
          <w:lang w:val="zh-CN"/>
        </w:rPr>
        <w:t>中如使用其他公司的相关专利，应在标书中出示相关授权，如未出示但使用了其他公司的专利，导致供应商中标而引起相关诉讼，由投标人承担。</w:t>
      </w:r>
    </w:p>
    <w:p w14:paraId="4224D3F4">
      <w:pPr>
        <w:keepNext w:val="0"/>
        <w:keepLines w:val="0"/>
        <w:pageBreakBefore w:val="0"/>
        <w:widowControl/>
        <w:kinsoku/>
        <w:wordWrap/>
        <w:overflowPunct/>
        <w:topLinePunct w:val="0"/>
        <w:autoSpaceDE w:val="0"/>
        <w:autoSpaceDN w:val="0"/>
        <w:bidi w:val="0"/>
        <w:adjustRightInd w:val="0"/>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color w:val="auto"/>
          <w:sz w:val="21"/>
          <w:szCs w:val="21"/>
          <w:highlight w:val="none"/>
          <w:lang w:val="en-US" w:eastAsia="zh-CN"/>
        </w:rPr>
        <w:t>7</w:t>
      </w:r>
      <w:r>
        <w:rPr>
          <w:rFonts w:hint="eastAsia" w:asciiTheme="minorEastAsia" w:hAnsiTheme="minorEastAsia" w:eastAsiaTheme="minorEastAsia" w:cstheme="minorEastAsia"/>
          <w:color w:val="auto"/>
          <w:sz w:val="21"/>
          <w:szCs w:val="21"/>
          <w:highlight w:val="none"/>
        </w:rPr>
        <w:t>单位负责人为同一人或者存在直接控股、管理关系的不同供应商，不得参加同一合同项下的政府采购活动。如在评标过程中发现供应商间存在上述关系，评标委员会可以对存在上述关系的供应商做无效投标处理。</w:t>
      </w:r>
    </w:p>
    <w:p w14:paraId="6EA0E236">
      <w:pPr>
        <w:keepNext w:val="0"/>
        <w:keepLines w:val="0"/>
        <w:pageBreakBefore w:val="0"/>
        <w:widowControl/>
        <w:kinsoku/>
        <w:wordWrap/>
        <w:overflowPunct/>
        <w:topLinePunct w:val="0"/>
        <w:bidi w:val="0"/>
        <w:snapToGrid w:val="0"/>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color w:val="auto"/>
          <w:sz w:val="21"/>
          <w:szCs w:val="21"/>
          <w:highlight w:val="none"/>
          <w:lang w:val="en-US" w:eastAsia="zh-CN"/>
        </w:rPr>
        <w:t>8</w:t>
      </w:r>
      <w:r>
        <w:rPr>
          <w:rFonts w:hint="eastAsia" w:asciiTheme="minorEastAsia" w:hAnsiTheme="minorEastAsia" w:eastAsiaTheme="minorEastAsia" w:cstheme="minorEastAsia"/>
          <w:color w:val="auto"/>
          <w:sz w:val="21"/>
          <w:szCs w:val="21"/>
          <w:highlight w:val="none"/>
        </w:rPr>
        <w:t>法定代表人授权书中法定代表人必须签字或盖章，否则做无效投标处理。（供应商为负责人制的，招标文件中规定的法定代表人等同于负责人。招标文件要求法定代表人须签字盖章处可以由负责人签字或盖章）。</w:t>
      </w:r>
    </w:p>
    <w:p w14:paraId="7A09A4BA">
      <w:pPr>
        <w:keepNext w:val="0"/>
        <w:keepLines w:val="0"/>
        <w:pageBreakBefore w:val="0"/>
        <w:widowControl/>
        <w:kinsoku/>
        <w:wordWrap/>
        <w:overflowPunct/>
        <w:topLinePunct w:val="0"/>
        <w:autoSpaceDE w:val="0"/>
        <w:autoSpaceDN w:val="0"/>
        <w:bidi w:val="0"/>
        <w:adjustRightInd w:val="0"/>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color w:val="auto"/>
          <w:sz w:val="21"/>
          <w:szCs w:val="21"/>
          <w:highlight w:val="none"/>
          <w:lang w:val="en-US" w:eastAsia="zh-CN"/>
        </w:rPr>
        <w:t>9</w:t>
      </w:r>
      <w:r>
        <w:rPr>
          <w:rFonts w:hint="eastAsia" w:asciiTheme="minorEastAsia" w:hAnsiTheme="minorEastAsia" w:eastAsiaTheme="minorEastAsia" w:cstheme="minorEastAsia"/>
          <w:color w:val="auto"/>
          <w:sz w:val="21"/>
          <w:szCs w:val="21"/>
          <w:highlight w:val="none"/>
        </w:rPr>
        <w:t>本项目招标文件如有补充、更正均见浙江政府采购网（http://www.zjzfcg.gov.cn/）。供应商须在投标截止前自行查看是否有补充、更正文件，并按补充、更正文件要求投标，否则责任自负。</w:t>
      </w:r>
    </w:p>
    <w:p w14:paraId="02D386E5">
      <w:pPr>
        <w:keepNext w:val="0"/>
        <w:keepLines w:val="0"/>
        <w:pageBreakBefore w:val="0"/>
        <w:widowControl/>
        <w:kinsoku/>
        <w:wordWrap/>
        <w:overflowPunct/>
        <w:topLinePunct w:val="0"/>
        <w:autoSpaceDE w:val="0"/>
        <w:autoSpaceDN w:val="0"/>
        <w:bidi w:val="0"/>
        <w:adjustRightInd w:val="0"/>
        <w:snapToGrid w:val="0"/>
        <w:spacing w:line="360" w:lineRule="auto"/>
        <w:ind w:firstLine="401" w:firstLineChars="191"/>
        <w:textAlignment w:val="bottom"/>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1.1</w:t>
      </w:r>
      <w:r>
        <w:rPr>
          <w:rFonts w:hint="eastAsia" w:asciiTheme="minorEastAsia" w:hAnsiTheme="minorEastAsia" w:eastAsiaTheme="minorEastAsia" w:cstheme="minorEastAsia"/>
          <w:color w:val="auto"/>
          <w:sz w:val="21"/>
          <w:szCs w:val="21"/>
          <w:highlight w:val="none"/>
          <w:lang w:val="en-US" w:eastAsia="zh-CN"/>
        </w:rPr>
        <w:t>0</w:t>
      </w:r>
      <w:r>
        <w:rPr>
          <w:rFonts w:hint="eastAsia" w:asciiTheme="minorEastAsia" w:hAnsiTheme="minorEastAsia" w:eastAsiaTheme="minorEastAsia" w:cstheme="minorEastAsia"/>
          <w:color w:val="auto"/>
          <w:sz w:val="21"/>
          <w:szCs w:val="21"/>
          <w:highlight w:val="none"/>
        </w:rPr>
        <w:t>本项目采购预算详见招标公告。如果所有供应商的报价均超出采购预算且采购人确认不能支付的情况，本次采购做流（废）标处理。如果仅仅某个（些）供应商的商务报价超出采购预算则该供应商按无效投标处理。</w:t>
      </w:r>
    </w:p>
    <w:p w14:paraId="2BBA5C90">
      <w:pPr>
        <w:keepNext w:val="0"/>
        <w:keepLines w:val="0"/>
        <w:pageBreakBefore w:val="0"/>
        <w:widowControl/>
        <w:kinsoku/>
        <w:wordWrap/>
        <w:overflowPunct/>
        <w:topLinePunct w:val="0"/>
        <w:autoSpaceDE w:val="0"/>
        <w:autoSpaceDN w:val="0"/>
        <w:bidi w:val="0"/>
        <w:adjustRightInd w:val="0"/>
        <w:snapToGrid w:val="0"/>
        <w:spacing w:line="360" w:lineRule="auto"/>
        <w:ind w:firstLine="403" w:firstLineChars="191"/>
        <w:textAlignment w:val="bottom"/>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color w:val="auto"/>
          <w:sz w:val="21"/>
          <w:szCs w:val="21"/>
          <w:highlight w:val="none"/>
        </w:rPr>
        <w:t>1.1</w:t>
      </w:r>
      <w:r>
        <w:rPr>
          <w:rFonts w:hint="eastAsia" w:asciiTheme="minorEastAsia" w:hAnsiTheme="minorEastAsia" w:eastAsiaTheme="minorEastAsia" w:cstheme="minorEastAsia"/>
          <w:b/>
          <w:color w:val="auto"/>
          <w:sz w:val="21"/>
          <w:szCs w:val="21"/>
          <w:highlight w:val="none"/>
          <w:lang w:val="en-US" w:eastAsia="zh-CN"/>
        </w:rPr>
        <w:t>1</w:t>
      </w:r>
      <w:r>
        <w:rPr>
          <w:rFonts w:hint="eastAsia" w:asciiTheme="minorEastAsia" w:hAnsiTheme="minorEastAsia" w:eastAsiaTheme="minorEastAsia" w:cstheme="minorEastAsia"/>
          <w:b/>
          <w:color w:val="auto"/>
          <w:sz w:val="21"/>
          <w:szCs w:val="21"/>
          <w:highlight w:val="none"/>
        </w:rPr>
        <w:t>该项目若因不可抗力因素或政策性调整等情况，采购人有权终止项目。（合同未签订的，合同不予签订；</w:t>
      </w:r>
      <w:r>
        <w:rPr>
          <w:rFonts w:hint="eastAsia" w:asciiTheme="minorEastAsia" w:hAnsiTheme="minorEastAsia" w:eastAsiaTheme="minorEastAsia" w:cstheme="minorEastAsia"/>
          <w:b/>
          <w:color w:val="auto"/>
          <w:sz w:val="21"/>
          <w:szCs w:val="21"/>
          <w:highlight w:val="none"/>
          <w:lang w:val="zh-CN"/>
        </w:rPr>
        <w:t>采购合同已经签订但尚未履行的，撤销合同；采购合同已经履行，</w:t>
      </w:r>
      <w:r>
        <w:rPr>
          <w:rFonts w:hint="eastAsia" w:asciiTheme="minorEastAsia" w:hAnsiTheme="minorEastAsia" w:eastAsiaTheme="minorEastAsia" w:cstheme="minorEastAsia"/>
          <w:b/>
          <w:color w:val="auto"/>
          <w:sz w:val="21"/>
          <w:szCs w:val="21"/>
          <w:highlight w:val="none"/>
        </w:rPr>
        <w:t>终止履约。采购人不承担</w:t>
      </w:r>
      <w:r>
        <w:rPr>
          <w:rFonts w:hint="eastAsia" w:asciiTheme="minorEastAsia" w:hAnsiTheme="minorEastAsia" w:eastAsiaTheme="minorEastAsia" w:cstheme="minorEastAsia"/>
          <w:b/>
          <w:color w:val="auto"/>
          <w:sz w:val="21"/>
          <w:szCs w:val="21"/>
          <w:highlight w:val="none"/>
          <w:lang w:val="zh-CN"/>
        </w:rPr>
        <w:t>赔偿责任，</w:t>
      </w:r>
      <w:r>
        <w:rPr>
          <w:rFonts w:hint="eastAsia" w:asciiTheme="minorEastAsia" w:hAnsiTheme="minorEastAsia" w:eastAsiaTheme="minorEastAsia" w:cstheme="minorEastAsia"/>
          <w:b/>
          <w:color w:val="auto"/>
          <w:sz w:val="21"/>
          <w:szCs w:val="21"/>
          <w:highlight w:val="none"/>
        </w:rPr>
        <w:t>由供应商自行考虑投标、应标风险。）</w:t>
      </w:r>
    </w:p>
    <w:p w14:paraId="6C1E878D">
      <w:pPr>
        <w:keepNext w:val="0"/>
        <w:keepLines w:val="0"/>
        <w:pageBreakBefore w:val="0"/>
        <w:widowControl/>
        <w:kinsoku/>
        <w:wordWrap/>
        <w:overflowPunct/>
        <w:topLinePunct w:val="0"/>
        <w:bidi w:val="0"/>
        <w:spacing w:line="360" w:lineRule="auto"/>
        <w:rPr>
          <w:rFonts w:hint="eastAsia" w:asciiTheme="minorEastAsia" w:hAnsiTheme="minorEastAsia" w:eastAsiaTheme="minorEastAsia" w:cstheme="minorEastAsia"/>
          <w:b/>
          <w:bCs/>
          <w:color w:val="auto"/>
          <w:sz w:val="21"/>
          <w:szCs w:val="21"/>
          <w:highlight w:val="none"/>
        </w:rPr>
      </w:pPr>
      <w:bookmarkStart w:id="2" w:name="_Toc32476"/>
      <w:r>
        <w:rPr>
          <w:rFonts w:hint="eastAsia" w:asciiTheme="minorEastAsia" w:hAnsiTheme="minorEastAsia" w:eastAsiaTheme="minorEastAsia" w:cstheme="minorEastAsia"/>
          <w:b/>
          <w:bCs/>
          <w:color w:val="auto"/>
          <w:sz w:val="21"/>
          <w:szCs w:val="21"/>
          <w:highlight w:val="none"/>
        </w:rPr>
        <w:t>2、招标文件</w:t>
      </w:r>
      <w:bookmarkEnd w:id="2"/>
    </w:p>
    <w:p w14:paraId="16C2214B">
      <w:pPr>
        <w:keepNext w:val="0"/>
        <w:keepLines w:val="0"/>
        <w:pageBreakBefore w:val="0"/>
        <w:widowControl/>
        <w:kinsoku/>
        <w:wordWrap/>
        <w:overflowPunct/>
        <w:topLinePunct w:val="0"/>
        <w:autoSpaceDE w:val="0"/>
        <w:autoSpaceDN w:val="0"/>
        <w:bidi w:val="0"/>
        <w:adjustRightInd w:val="0"/>
        <w:spacing w:line="360" w:lineRule="auto"/>
        <w:ind w:firstLine="422" w:firstLineChars="200"/>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2.1招标文件</w:t>
      </w:r>
    </w:p>
    <w:p w14:paraId="699C5F12">
      <w:pPr>
        <w:keepNext w:val="0"/>
        <w:keepLines w:val="0"/>
        <w:pageBreakBefore w:val="0"/>
        <w:widowControl/>
        <w:kinsoku/>
        <w:wordWrap/>
        <w:overflowPunct/>
        <w:topLinePunct w:val="0"/>
        <w:autoSpaceDE w:val="0"/>
        <w:autoSpaceDN w:val="0"/>
        <w:bidi w:val="0"/>
        <w:adjustRightInd w:val="0"/>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2.1.1 招标文件约束力</w:t>
      </w:r>
    </w:p>
    <w:p w14:paraId="53842518">
      <w:pPr>
        <w:keepNext w:val="0"/>
        <w:keepLines w:val="0"/>
        <w:pageBreakBefore w:val="0"/>
        <w:widowControl/>
        <w:kinsoku/>
        <w:wordWrap/>
        <w:overflowPunct/>
        <w:topLinePunct w:val="0"/>
        <w:autoSpaceDE w:val="0"/>
        <w:autoSpaceDN w:val="0"/>
        <w:bidi w:val="0"/>
        <w:adjustRightInd w:val="0"/>
        <w:spacing w:line="360" w:lineRule="auto"/>
        <w:ind w:firstLine="420" w:firstLineChars="200"/>
        <w:rPr>
          <w:rFonts w:hint="eastAsia" w:asciiTheme="minorEastAsia" w:hAnsiTheme="minorEastAsia" w:eastAsiaTheme="minorEastAsia" w:cstheme="minorEastAsia"/>
          <w:color w:val="auto"/>
          <w:sz w:val="21"/>
          <w:szCs w:val="21"/>
          <w:highlight w:val="none"/>
          <w:u w:val="single"/>
        </w:rPr>
      </w:pPr>
      <w:r>
        <w:rPr>
          <w:rFonts w:hint="eastAsia" w:asciiTheme="minorEastAsia" w:hAnsiTheme="minorEastAsia" w:eastAsiaTheme="minorEastAsia" w:cstheme="minorEastAsia"/>
          <w:color w:val="auto"/>
          <w:sz w:val="21"/>
          <w:szCs w:val="21"/>
          <w:highlight w:val="none"/>
          <w:u w:val="single"/>
        </w:rPr>
        <w:t>供应商一旦获取了本招标文件并参加投标，即被认为接受了本招标文件中所有条款和规定。</w:t>
      </w:r>
    </w:p>
    <w:p w14:paraId="78499E91">
      <w:pPr>
        <w:keepNext w:val="0"/>
        <w:keepLines w:val="0"/>
        <w:pageBreakBefore w:val="0"/>
        <w:widowControl/>
        <w:kinsoku/>
        <w:wordWrap/>
        <w:overflowPunct/>
        <w:topLinePunct w:val="0"/>
        <w:autoSpaceDE w:val="0"/>
        <w:autoSpaceDN w:val="0"/>
        <w:bidi w:val="0"/>
        <w:adjustRightInd w:val="0"/>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2.1.2 招标文件的组成</w:t>
      </w:r>
    </w:p>
    <w:p w14:paraId="2B0720EC">
      <w:pPr>
        <w:keepNext w:val="0"/>
        <w:keepLines w:val="0"/>
        <w:pageBreakBefore w:val="0"/>
        <w:widowControl/>
        <w:kinsoku/>
        <w:wordWrap/>
        <w:overflowPunct/>
        <w:topLinePunct w:val="0"/>
        <w:autoSpaceDE w:val="0"/>
        <w:autoSpaceDN w:val="0"/>
        <w:bidi w:val="0"/>
        <w:adjustRightInd w:val="0"/>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招标文件由招标文件总目录所列内容及补充资料等组成。</w:t>
      </w:r>
    </w:p>
    <w:p w14:paraId="2322AEBC">
      <w:pPr>
        <w:keepNext w:val="0"/>
        <w:keepLines w:val="0"/>
        <w:pageBreakBefore w:val="0"/>
        <w:widowControl/>
        <w:kinsoku/>
        <w:wordWrap/>
        <w:overflowPunct/>
        <w:topLinePunct w:val="0"/>
        <w:autoSpaceDE w:val="0"/>
        <w:autoSpaceDN w:val="0"/>
        <w:bidi w:val="0"/>
        <w:adjustRightInd w:val="0"/>
        <w:spacing w:line="360" w:lineRule="auto"/>
        <w:ind w:firstLine="422" w:firstLineChars="200"/>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2.2 质疑</w:t>
      </w:r>
    </w:p>
    <w:p w14:paraId="42422FD7">
      <w:pPr>
        <w:keepNext w:val="0"/>
        <w:keepLines w:val="0"/>
        <w:pageBreakBefore w:val="0"/>
        <w:widowControl/>
        <w:kinsoku/>
        <w:wordWrap/>
        <w:overflowPunct/>
        <w:topLinePunct w:val="0"/>
        <w:autoSpaceDE w:val="0"/>
        <w:autoSpaceDN w:val="0"/>
        <w:bidi w:val="0"/>
        <w:adjustRightInd w:val="0"/>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2.2.1 投标供应商认为采购文件、采购过程、中标或者成交结果使自己的权益受到损害的，可以在知道或者应知其权益受到损害之日起7个工作日内，以书面形式向采购人、采购代理机构提出质疑。逾期提出的，采购组织机构将不予受理、答复。</w:t>
      </w:r>
    </w:p>
    <w:p w14:paraId="2B3760F1">
      <w:pPr>
        <w:keepNext w:val="0"/>
        <w:keepLines w:val="0"/>
        <w:pageBreakBefore w:val="0"/>
        <w:widowControl/>
        <w:kinsoku/>
        <w:wordWrap/>
        <w:overflowPunct/>
        <w:topLinePunct w:val="0"/>
        <w:autoSpaceDE w:val="0"/>
        <w:autoSpaceDN w:val="0"/>
        <w:bidi w:val="0"/>
        <w:adjustRightInd w:val="0"/>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2.2.2 投标供应商提出质疑应当提交质疑函和必要的证明材料，质疑函范本请到“浙江政府采购网下载专区”下载，质疑函内容及签署等相关要求请参看《政府采购质疑和投诉办法》相关规定。</w:t>
      </w:r>
    </w:p>
    <w:p w14:paraId="13ABE0F9">
      <w:pPr>
        <w:keepNext w:val="0"/>
        <w:keepLines w:val="0"/>
        <w:pageBreakBefore w:val="0"/>
        <w:widowControl/>
        <w:kinsoku/>
        <w:wordWrap/>
        <w:overflowPunct/>
        <w:topLinePunct w:val="0"/>
        <w:autoSpaceDE w:val="0"/>
        <w:autoSpaceDN w:val="0"/>
        <w:bidi w:val="0"/>
        <w:adjustRightInd w:val="0"/>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2.2.3 提出质疑的投标供应商应当是参与本项目招标活动的投标供应商。投标供应商在法定质疑期内一次性提出针对同一采购程序环节的质疑。</w:t>
      </w:r>
    </w:p>
    <w:p w14:paraId="05E5BC3F">
      <w:pPr>
        <w:keepNext w:val="0"/>
        <w:keepLines w:val="0"/>
        <w:pageBreakBefore w:val="0"/>
        <w:widowControl/>
        <w:kinsoku/>
        <w:wordWrap/>
        <w:overflowPunct/>
        <w:topLinePunct w:val="0"/>
        <w:autoSpaceDE w:val="0"/>
        <w:autoSpaceDN w:val="0"/>
        <w:bidi w:val="0"/>
        <w:adjustRightInd w:val="0"/>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2.2.4 根据《政府采购质疑和投诉办法》第三十七条的规定，投诉人在全国范围12个月内三次以上投诉查无实据的，由财政部门列入不良行为记录名单。</w:t>
      </w:r>
    </w:p>
    <w:p w14:paraId="1FEB9D3E">
      <w:pPr>
        <w:keepNext w:val="0"/>
        <w:keepLines w:val="0"/>
        <w:pageBreakBefore w:val="0"/>
        <w:widowControl/>
        <w:kinsoku/>
        <w:wordWrap/>
        <w:overflowPunct/>
        <w:topLinePunct w:val="0"/>
        <w:autoSpaceDE w:val="0"/>
        <w:autoSpaceDN w:val="0"/>
        <w:bidi w:val="0"/>
        <w:adjustRightInd w:val="0"/>
        <w:spacing w:line="360" w:lineRule="auto"/>
        <w:ind w:firstLine="422" w:firstLineChars="200"/>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2.3 招标文件的澄清</w:t>
      </w:r>
    </w:p>
    <w:p w14:paraId="48F8F5AD">
      <w:pPr>
        <w:keepNext w:val="0"/>
        <w:keepLines w:val="0"/>
        <w:pageBreakBefore w:val="0"/>
        <w:widowControl/>
        <w:kinsoku/>
        <w:wordWrap/>
        <w:overflowPunct/>
        <w:topLinePunct w:val="0"/>
        <w:autoSpaceDE w:val="0"/>
        <w:autoSpaceDN w:val="0"/>
        <w:bidi w:val="0"/>
        <w:adjustRightInd w:val="0"/>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供应商对招标文件如有疑点要求澄清，可用书面形式（包括信函、传真，下同）通知招标代理机构，但通知不得迟于规定的质疑时间前使招标代理机构收到，招标代理机构将用书面形式予以答复。如有必要，可将不说明来源的答复发给各有关供应商。</w:t>
      </w:r>
    </w:p>
    <w:p w14:paraId="6FA7F836">
      <w:pPr>
        <w:keepNext w:val="0"/>
        <w:keepLines w:val="0"/>
        <w:pageBreakBefore w:val="0"/>
        <w:widowControl/>
        <w:kinsoku/>
        <w:wordWrap/>
        <w:overflowPunct/>
        <w:topLinePunct w:val="0"/>
        <w:autoSpaceDE w:val="0"/>
        <w:autoSpaceDN w:val="0"/>
        <w:bidi w:val="0"/>
        <w:adjustRightInd w:val="0"/>
        <w:spacing w:line="360" w:lineRule="auto"/>
        <w:ind w:firstLine="422" w:firstLineChars="200"/>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2.4 招标文件的修改</w:t>
      </w:r>
    </w:p>
    <w:p w14:paraId="4F9B5317">
      <w:pPr>
        <w:keepNext w:val="0"/>
        <w:keepLines w:val="0"/>
        <w:pageBreakBefore w:val="0"/>
        <w:widowControl/>
        <w:kinsoku/>
        <w:wordWrap/>
        <w:overflowPunct/>
        <w:topLinePunct w:val="0"/>
        <w:autoSpaceDE w:val="0"/>
        <w:autoSpaceDN w:val="0"/>
        <w:bidi w:val="0"/>
        <w:adjustRightInd w:val="0"/>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2.4.1 在投标截止时间三日前，采购人有权修改招标文件，并以书面形式通知供应商。补充文件作为招标文件的补充和组成部分，对所有供应商均有约束力。</w:t>
      </w:r>
    </w:p>
    <w:p w14:paraId="38C1E6BF">
      <w:pPr>
        <w:keepNext w:val="0"/>
        <w:keepLines w:val="0"/>
        <w:pageBreakBefore w:val="0"/>
        <w:widowControl/>
        <w:kinsoku/>
        <w:wordWrap/>
        <w:overflowPunct/>
        <w:topLinePunct w:val="0"/>
        <w:autoSpaceDE w:val="0"/>
        <w:autoSpaceDN w:val="0"/>
        <w:bidi w:val="0"/>
        <w:adjustRightInd w:val="0"/>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2.4.2 为使供应商有足够的时间按招标文件要求修正投标文件，采购人可酌情推迟投标截止时间和开标时间，并将此变更通知供应商。</w:t>
      </w:r>
    </w:p>
    <w:p w14:paraId="3163DE5C">
      <w:pPr>
        <w:keepNext w:val="0"/>
        <w:keepLines w:val="0"/>
        <w:pageBreakBefore w:val="0"/>
        <w:widowControl/>
        <w:kinsoku/>
        <w:wordWrap/>
        <w:overflowPunct/>
        <w:topLinePunct w:val="0"/>
        <w:bidi w:val="0"/>
        <w:spacing w:line="360" w:lineRule="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3、投标文件</w:t>
      </w:r>
    </w:p>
    <w:p w14:paraId="23C4C22C">
      <w:pPr>
        <w:keepNext w:val="0"/>
        <w:keepLines w:val="0"/>
        <w:pageBreakBefore w:val="0"/>
        <w:widowControl/>
        <w:kinsoku/>
        <w:wordWrap/>
        <w:overflowPunct/>
        <w:topLinePunct w:val="0"/>
        <w:autoSpaceDE w:val="0"/>
        <w:autoSpaceDN w:val="0"/>
        <w:bidi w:val="0"/>
        <w:adjustRightInd w:val="0"/>
        <w:snapToGrid w:val="0"/>
        <w:spacing w:line="360" w:lineRule="auto"/>
        <w:ind w:firstLine="411" w:firstLineChars="196"/>
        <w:textAlignment w:val="bottom"/>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3.1 投标文件</w:t>
      </w:r>
    </w:p>
    <w:p w14:paraId="3B46A988">
      <w:pPr>
        <w:keepNext w:val="0"/>
        <w:keepLines w:val="0"/>
        <w:pageBreakBefore w:val="0"/>
        <w:widowControl/>
        <w:kinsoku/>
        <w:wordWrap/>
        <w:overflowPunct/>
        <w:topLinePunct w:val="0"/>
        <w:autoSpaceDE w:val="0"/>
        <w:autoSpaceDN w:val="0"/>
        <w:bidi w:val="0"/>
        <w:adjustRightInd w:val="0"/>
        <w:spacing w:line="360" w:lineRule="auto"/>
        <w:ind w:firstLine="630" w:firstLineChars="3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3.1.1 供应商应仔细阅读招标文件中的所有内容，按照招标文件及</w:t>
      </w:r>
      <w:r>
        <w:rPr>
          <w:rFonts w:hint="eastAsia" w:asciiTheme="minorEastAsia" w:hAnsiTheme="minorEastAsia" w:eastAsiaTheme="minorEastAsia" w:cstheme="minorEastAsia"/>
          <w:color w:val="auto"/>
          <w:sz w:val="21"/>
          <w:szCs w:val="21"/>
          <w:highlight w:val="none"/>
          <w:lang w:val="en-US" w:eastAsia="zh-CN"/>
        </w:rPr>
        <w:t>服务</w:t>
      </w:r>
      <w:r>
        <w:rPr>
          <w:rFonts w:hint="eastAsia" w:asciiTheme="minorEastAsia" w:hAnsiTheme="minorEastAsia" w:eastAsiaTheme="minorEastAsia" w:cstheme="minorEastAsia"/>
          <w:color w:val="auto"/>
          <w:sz w:val="21"/>
          <w:szCs w:val="21"/>
          <w:highlight w:val="none"/>
        </w:rPr>
        <w:t>要求，详细编制投标文件。并对招标文件的要求做出实质上响应。实质上响应的投标应该是与招标文件要求的条款没有重大偏离的投标。未实质上响应的投标文件将被拒绝。</w:t>
      </w:r>
    </w:p>
    <w:p w14:paraId="755F0996">
      <w:pPr>
        <w:keepNext w:val="0"/>
        <w:keepLines w:val="0"/>
        <w:pageBreakBefore w:val="0"/>
        <w:widowControl/>
        <w:kinsoku/>
        <w:wordWrap/>
        <w:overflowPunct/>
        <w:topLinePunct w:val="0"/>
        <w:autoSpaceDE w:val="0"/>
        <w:autoSpaceDN w:val="0"/>
        <w:bidi w:val="0"/>
        <w:adjustRightInd w:val="0"/>
        <w:spacing w:line="360" w:lineRule="auto"/>
        <w:ind w:firstLine="630" w:firstLineChars="3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3.1.2 供应商必须按招标文件的要求提供相关资料，并保证投标文件的正确性和真实性。投标文件全部内容应保持一致，否则可能导致不利于其投标的评定甚至被拒绝。技术和商务如有偏离均应填写偏离表。</w:t>
      </w:r>
    </w:p>
    <w:p w14:paraId="5CE85F5F">
      <w:pPr>
        <w:keepNext w:val="0"/>
        <w:keepLines w:val="0"/>
        <w:pageBreakBefore w:val="0"/>
        <w:widowControl/>
        <w:kinsoku/>
        <w:wordWrap/>
        <w:overflowPunct/>
        <w:topLinePunct w:val="0"/>
        <w:autoSpaceDE w:val="0"/>
        <w:autoSpaceDN w:val="0"/>
        <w:bidi w:val="0"/>
        <w:adjustRightInd w:val="0"/>
        <w:snapToGrid w:val="0"/>
        <w:spacing w:line="360" w:lineRule="auto"/>
        <w:ind w:firstLine="630" w:firstLineChars="3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w:t>
      </w:r>
      <w:r>
        <w:rPr>
          <w:rFonts w:hint="eastAsia" w:asciiTheme="minorEastAsia" w:hAnsiTheme="minorEastAsia" w:eastAsiaTheme="minorEastAsia" w:cstheme="minorEastAsia"/>
          <w:color w:val="auto"/>
          <w:sz w:val="21"/>
          <w:szCs w:val="21"/>
          <w:highlight w:val="none"/>
          <w:lang w:val="zh-CN"/>
        </w:rPr>
        <w:t>1.</w:t>
      </w:r>
      <w:r>
        <w:rPr>
          <w:rFonts w:hint="eastAsia" w:asciiTheme="minorEastAsia" w:hAnsiTheme="minorEastAsia" w:eastAsiaTheme="minorEastAsia" w:cstheme="minorEastAsia"/>
          <w:color w:val="auto"/>
          <w:sz w:val="21"/>
          <w:szCs w:val="21"/>
          <w:highlight w:val="none"/>
        </w:rPr>
        <w:t>3 供应商应仔细阅读招标文件中的所有内容，按照招标文件要求，详细编制投标文件，所有文件资料必须是针对本次投标，不按招标文件的要求提供的投标文件可能导致被拒绝。投标供应商应当按照以下内容及顺序编制投标文件，并对其提交的响应文件的真实性、合法性承担法律责任</w:t>
      </w:r>
      <w:r>
        <w:rPr>
          <w:rFonts w:hint="eastAsia" w:asciiTheme="minorEastAsia" w:hAnsiTheme="minorEastAsia" w:eastAsiaTheme="minorEastAsia" w:cstheme="minorEastAsia"/>
          <w:color w:val="auto"/>
          <w:sz w:val="21"/>
          <w:szCs w:val="21"/>
          <w:highlight w:val="none"/>
          <w:lang w:val="zh-CN"/>
        </w:rPr>
        <w:t>。</w:t>
      </w:r>
    </w:p>
    <w:p w14:paraId="4690B752">
      <w:pPr>
        <w:keepNext w:val="0"/>
        <w:keepLines w:val="0"/>
        <w:pageBreakBefore w:val="0"/>
        <w:widowControl/>
        <w:kinsoku/>
        <w:wordWrap/>
        <w:overflowPunct/>
        <w:topLinePunct w:val="0"/>
        <w:autoSpaceDE w:val="0"/>
        <w:autoSpaceDN w:val="0"/>
        <w:bidi w:val="0"/>
        <w:adjustRightInd w:val="0"/>
        <w:snapToGrid w:val="0"/>
        <w:spacing w:line="360" w:lineRule="auto"/>
        <w:ind w:firstLine="411" w:firstLineChars="196"/>
        <w:textAlignment w:val="bottom"/>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3.2 投标文件的组成  </w:t>
      </w:r>
    </w:p>
    <w:p w14:paraId="208B832F">
      <w:pPr>
        <w:keepNext w:val="0"/>
        <w:keepLines w:val="0"/>
        <w:pageBreakBefore w:val="0"/>
        <w:widowControl/>
        <w:kinsoku/>
        <w:wordWrap/>
        <w:overflowPunct/>
        <w:topLinePunct w:val="0"/>
        <w:autoSpaceDE w:val="0"/>
        <w:autoSpaceDN w:val="0"/>
        <w:bidi w:val="0"/>
        <w:adjustRightInd w:val="0"/>
        <w:snapToGrid w:val="0"/>
        <w:spacing w:line="360" w:lineRule="auto"/>
        <w:ind w:firstLine="420" w:firstLineChars="200"/>
        <w:rPr>
          <w:rFonts w:hint="eastAsia" w:asciiTheme="minorEastAsia" w:hAnsiTheme="minorEastAsia" w:eastAsiaTheme="minorEastAsia" w:cstheme="minorEastAsia"/>
          <w:b/>
          <w:color w:val="auto"/>
          <w:sz w:val="21"/>
          <w:szCs w:val="21"/>
          <w:highlight w:val="none"/>
          <w:lang w:val="zh-CN"/>
        </w:rPr>
      </w:pPr>
      <w:r>
        <w:rPr>
          <w:rFonts w:hint="eastAsia" w:asciiTheme="minorEastAsia" w:hAnsiTheme="minorEastAsia" w:eastAsiaTheme="minorEastAsia" w:cstheme="minorEastAsia"/>
          <w:color w:val="auto"/>
          <w:sz w:val="21"/>
          <w:szCs w:val="21"/>
          <w:highlight w:val="none"/>
          <w:u w:val="single"/>
        </w:rPr>
        <w:t>▲</w:t>
      </w:r>
      <w:r>
        <w:rPr>
          <w:rFonts w:hint="eastAsia" w:asciiTheme="minorEastAsia" w:hAnsiTheme="minorEastAsia" w:eastAsiaTheme="minorEastAsia" w:cstheme="minorEastAsia"/>
          <w:b/>
          <w:bCs/>
          <w:color w:val="auto"/>
          <w:sz w:val="21"/>
          <w:szCs w:val="21"/>
          <w:highlight w:val="none"/>
          <w:u w:val="single"/>
        </w:rPr>
        <w:t>投标文件由商务技术文件、报价文件</w:t>
      </w:r>
      <w:r>
        <w:rPr>
          <w:rFonts w:hint="eastAsia" w:asciiTheme="minorEastAsia" w:hAnsiTheme="minorEastAsia" w:eastAsiaTheme="minorEastAsia" w:cstheme="minorEastAsia"/>
          <w:b/>
          <w:bCs/>
          <w:color w:val="auto"/>
          <w:sz w:val="21"/>
          <w:szCs w:val="21"/>
          <w:highlight w:val="none"/>
          <w:u w:val="single"/>
          <w:lang w:val="en-US" w:eastAsia="zh-CN"/>
        </w:rPr>
        <w:t>二</w:t>
      </w:r>
      <w:r>
        <w:rPr>
          <w:rFonts w:hint="eastAsia" w:asciiTheme="minorEastAsia" w:hAnsiTheme="minorEastAsia" w:eastAsiaTheme="minorEastAsia" w:cstheme="minorEastAsia"/>
          <w:b/>
          <w:bCs/>
          <w:color w:val="auto"/>
          <w:sz w:val="21"/>
          <w:szCs w:val="21"/>
          <w:highlight w:val="none"/>
          <w:u w:val="single"/>
        </w:rPr>
        <w:t>部分组成，须分别装订成册，分别密封。商务技术部分不得含报价，否则投标将被拒绝</w:t>
      </w:r>
      <w:r>
        <w:rPr>
          <w:rFonts w:hint="eastAsia" w:asciiTheme="minorEastAsia" w:hAnsiTheme="minorEastAsia" w:eastAsiaTheme="minorEastAsia" w:cstheme="minorEastAsia"/>
          <w:b/>
          <w:bCs/>
          <w:color w:val="auto"/>
          <w:sz w:val="21"/>
          <w:szCs w:val="21"/>
          <w:highlight w:val="none"/>
          <w:u w:val="single"/>
          <w:lang w:val="zh-CN"/>
        </w:rPr>
        <w:t>。</w:t>
      </w:r>
    </w:p>
    <w:p w14:paraId="62245476">
      <w:pPr>
        <w:keepNext w:val="0"/>
        <w:keepLines w:val="0"/>
        <w:pageBreakBefore w:val="0"/>
        <w:widowControl/>
        <w:kinsoku/>
        <w:wordWrap/>
        <w:overflowPunct/>
        <w:topLinePunct w:val="0"/>
        <w:autoSpaceDE w:val="0"/>
        <w:autoSpaceDN w:val="0"/>
        <w:bidi w:val="0"/>
        <w:adjustRightInd w:val="0"/>
        <w:snapToGrid w:val="0"/>
        <w:spacing w:line="360" w:lineRule="auto"/>
        <w:ind w:firstLine="632" w:firstLineChars="300"/>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bCs/>
          <w:color w:val="auto"/>
          <w:sz w:val="21"/>
          <w:szCs w:val="21"/>
          <w:highlight w:val="none"/>
        </w:rPr>
        <w:t>3.</w:t>
      </w:r>
      <w:r>
        <w:rPr>
          <w:rFonts w:hint="eastAsia" w:asciiTheme="minorEastAsia" w:hAnsiTheme="minorEastAsia" w:eastAsiaTheme="minorEastAsia" w:cstheme="minorEastAsia"/>
          <w:b/>
          <w:bCs/>
          <w:color w:val="auto"/>
          <w:sz w:val="21"/>
          <w:szCs w:val="21"/>
          <w:highlight w:val="none"/>
          <w:lang w:val="zh-CN"/>
        </w:rPr>
        <w:t>2.1</w:t>
      </w:r>
      <w:r>
        <w:rPr>
          <w:rFonts w:hint="eastAsia" w:asciiTheme="minorEastAsia" w:hAnsiTheme="minorEastAsia" w:eastAsiaTheme="minorEastAsia" w:cstheme="minorEastAsia"/>
          <w:b/>
          <w:color w:val="auto"/>
          <w:sz w:val="21"/>
          <w:szCs w:val="21"/>
          <w:highlight w:val="none"/>
        </w:rPr>
        <w:t>报价部分组成</w:t>
      </w:r>
    </w:p>
    <w:p w14:paraId="1E355E5B">
      <w:pPr>
        <w:keepNext w:val="0"/>
        <w:keepLines w:val="0"/>
        <w:pageBreakBefore w:val="0"/>
        <w:widowControl/>
        <w:kinsoku/>
        <w:wordWrap/>
        <w:overflowPunct/>
        <w:topLinePunct w:val="0"/>
        <w:autoSpaceDE w:val="0"/>
        <w:autoSpaceDN w:val="0"/>
        <w:bidi w:val="0"/>
        <w:adjustRightInd w:val="0"/>
        <w:snapToGrid w:val="0"/>
        <w:spacing w:line="360" w:lineRule="auto"/>
        <w:ind w:firstLine="630" w:firstLineChars="3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eastAsia="zh-CN"/>
        </w:rPr>
        <w:t>投标报价一览表</w:t>
      </w:r>
      <w:r>
        <w:rPr>
          <w:rFonts w:hint="eastAsia" w:asciiTheme="minorEastAsia" w:hAnsiTheme="minorEastAsia" w:eastAsiaTheme="minorEastAsia" w:cstheme="minorEastAsia"/>
          <w:color w:val="auto"/>
          <w:sz w:val="21"/>
          <w:szCs w:val="21"/>
          <w:highlight w:val="none"/>
        </w:rPr>
        <w:t>（附件1-1）；</w:t>
      </w:r>
    </w:p>
    <w:p w14:paraId="20FC2236">
      <w:pPr>
        <w:keepNext w:val="0"/>
        <w:keepLines w:val="0"/>
        <w:pageBreakBefore w:val="0"/>
        <w:widowControl/>
        <w:kinsoku/>
        <w:wordWrap/>
        <w:overflowPunct/>
        <w:topLinePunct w:val="0"/>
        <w:autoSpaceDE w:val="0"/>
        <w:autoSpaceDN w:val="0"/>
        <w:bidi w:val="0"/>
        <w:adjustRightInd w:val="0"/>
        <w:snapToGrid w:val="0"/>
        <w:spacing w:line="360" w:lineRule="auto"/>
        <w:ind w:firstLine="630" w:firstLineChars="300"/>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rPr>
        <w:t>）投标报价组成明细表（附件1-2）</w:t>
      </w:r>
    </w:p>
    <w:p w14:paraId="2A9296EB">
      <w:pPr>
        <w:keepNext w:val="0"/>
        <w:keepLines w:val="0"/>
        <w:pageBreakBefore w:val="0"/>
        <w:widowControl/>
        <w:kinsoku/>
        <w:wordWrap/>
        <w:overflowPunct/>
        <w:topLinePunct w:val="0"/>
        <w:autoSpaceDE w:val="0"/>
        <w:autoSpaceDN w:val="0"/>
        <w:bidi w:val="0"/>
        <w:adjustRightInd w:val="0"/>
        <w:snapToGrid w:val="0"/>
        <w:spacing w:line="360" w:lineRule="auto"/>
        <w:ind w:firstLine="632" w:firstLineChars="300"/>
        <w:textAlignment w:val="bottom"/>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3.</w:t>
      </w:r>
      <w:r>
        <w:rPr>
          <w:rFonts w:hint="eastAsia" w:asciiTheme="minorEastAsia" w:hAnsiTheme="minorEastAsia" w:eastAsiaTheme="minorEastAsia" w:cstheme="minorEastAsia"/>
          <w:b/>
          <w:bCs/>
          <w:color w:val="auto"/>
          <w:sz w:val="21"/>
          <w:szCs w:val="21"/>
          <w:highlight w:val="none"/>
          <w:lang w:val="zh-CN"/>
        </w:rPr>
        <w:t>2.2</w:t>
      </w:r>
      <w:r>
        <w:rPr>
          <w:rFonts w:hint="eastAsia" w:asciiTheme="minorEastAsia" w:hAnsiTheme="minorEastAsia" w:eastAsiaTheme="minorEastAsia" w:cstheme="minorEastAsia"/>
          <w:b/>
          <w:bCs/>
          <w:color w:val="auto"/>
          <w:sz w:val="21"/>
          <w:szCs w:val="21"/>
          <w:highlight w:val="none"/>
        </w:rPr>
        <w:t xml:space="preserve"> 商务技术文件</w:t>
      </w:r>
    </w:p>
    <w:p w14:paraId="55CE3C48">
      <w:pPr>
        <w:pStyle w:val="20"/>
        <w:keepNext w:val="0"/>
        <w:keepLines w:val="0"/>
        <w:pageBreakBefore w:val="0"/>
        <w:widowControl/>
        <w:kinsoku/>
        <w:wordWrap/>
        <w:overflowPunct/>
        <w:topLinePunct w:val="0"/>
        <w:autoSpaceDE/>
        <w:autoSpaceDN/>
        <w:bidi w:val="0"/>
        <w:adjustRightInd/>
        <w:snapToGrid/>
        <w:spacing w:line="360" w:lineRule="auto"/>
        <w:ind w:firstLine="482"/>
        <w:textAlignment w:val="baseline"/>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1）投标函（附件2-1）；</w:t>
      </w:r>
    </w:p>
    <w:p w14:paraId="788C0B36">
      <w:pPr>
        <w:pStyle w:val="20"/>
        <w:keepNext w:val="0"/>
        <w:keepLines w:val="0"/>
        <w:pageBreakBefore w:val="0"/>
        <w:widowControl/>
        <w:kinsoku/>
        <w:wordWrap/>
        <w:overflowPunct/>
        <w:topLinePunct w:val="0"/>
        <w:autoSpaceDE/>
        <w:autoSpaceDN/>
        <w:bidi w:val="0"/>
        <w:adjustRightInd/>
        <w:snapToGrid/>
        <w:spacing w:line="360" w:lineRule="auto"/>
        <w:ind w:firstLine="482"/>
        <w:textAlignment w:val="baseline"/>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2）法定代表人授权书（附件2-2）；</w:t>
      </w:r>
    </w:p>
    <w:p w14:paraId="1337664A">
      <w:pPr>
        <w:pStyle w:val="20"/>
        <w:keepNext w:val="0"/>
        <w:keepLines w:val="0"/>
        <w:pageBreakBefore w:val="0"/>
        <w:widowControl/>
        <w:kinsoku/>
        <w:wordWrap/>
        <w:overflowPunct/>
        <w:topLinePunct w:val="0"/>
        <w:autoSpaceDE/>
        <w:autoSpaceDN/>
        <w:bidi w:val="0"/>
        <w:adjustRightInd/>
        <w:snapToGrid/>
        <w:spacing w:line="360" w:lineRule="auto"/>
        <w:ind w:firstLine="482"/>
        <w:textAlignment w:val="baseline"/>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3）近三年内在经营活动中没有重大违法记录的书面声明（附件2-3）；</w:t>
      </w:r>
    </w:p>
    <w:p w14:paraId="5E942DE3">
      <w:pPr>
        <w:pStyle w:val="20"/>
        <w:keepNext w:val="0"/>
        <w:keepLines w:val="0"/>
        <w:pageBreakBefore w:val="0"/>
        <w:widowControl/>
        <w:kinsoku/>
        <w:wordWrap/>
        <w:overflowPunct/>
        <w:topLinePunct w:val="0"/>
        <w:autoSpaceDE/>
        <w:autoSpaceDN/>
        <w:bidi w:val="0"/>
        <w:adjustRightInd/>
        <w:snapToGrid/>
        <w:spacing w:line="360" w:lineRule="auto"/>
        <w:ind w:firstLine="482"/>
        <w:textAlignment w:val="baseline"/>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4）依法缴纳税收（如依法免税的需提供依法免税证明）和社会保障资金的相关材料（附件2-4）；</w:t>
      </w:r>
    </w:p>
    <w:p w14:paraId="194868C4">
      <w:pPr>
        <w:pStyle w:val="20"/>
        <w:keepNext w:val="0"/>
        <w:keepLines w:val="0"/>
        <w:pageBreakBefore w:val="0"/>
        <w:widowControl/>
        <w:kinsoku/>
        <w:wordWrap/>
        <w:overflowPunct/>
        <w:topLinePunct w:val="0"/>
        <w:autoSpaceDE/>
        <w:autoSpaceDN/>
        <w:bidi w:val="0"/>
        <w:adjustRightInd/>
        <w:snapToGrid/>
        <w:spacing w:line="360" w:lineRule="auto"/>
        <w:ind w:firstLine="482"/>
        <w:textAlignment w:val="baseline"/>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5）供应商营业执照（或事业单位法人证书）、税务登记证或三（五）证合一证照。供应商相关资信、荣誉、认证或其他相关资质证书（如有则提供）；</w:t>
      </w:r>
    </w:p>
    <w:p w14:paraId="1A23B29C">
      <w:pPr>
        <w:pStyle w:val="20"/>
        <w:keepNext w:val="0"/>
        <w:keepLines w:val="0"/>
        <w:pageBreakBefore w:val="0"/>
        <w:widowControl/>
        <w:kinsoku/>
        <w:wordWrap/>
        <w:overflowPunct/>
        <w:topLinePunct w:val="0"/>
        <w:autoSpaceDE/>
        <w:autoSpaceDN/>
        <w:bidi w:val="0"/>
        <w:adjustRightInd/>
        <w:snapToGrid/>
        <w:spacing w:line="360" w:lineRule="auto"/>
        <w:ind w:firstLine="482"/>
        <w:textAlignment w:val="baseline"/>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6）企业资质证书；</w:t>
      </w:r>
    </w:p>
    <w:p w14:paraId="037B8932">
      <w:pPr>
        <w:pStyle w:val="20"/>
        <w:keepNext w:val="0"/>
        <w:keepLines w:val="0"/>
        <w:pageBreakBefore w:val="0"/>
        <w:widowControl/>
        <w:kinsoku/>
        <w:wordWrap/>
        <w:overflowPunct/>
        <w:topLinePunct w:val="0"/>
        <w:autoSpaceDE/>
        <w:autoSpaceDN/>
        <w:bidi w:val="0"/>
        <w:adjustRightInd/>
        <w:snapToGrid/>
        <w:spacing w:line="360" w:lineRule="auto"/>
        <w:ind w:firstLine="482"/>
        <w:textAlignment w:val="baseline"/>
        <w:rPr>
          <w:rFonts w:hint="default"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7）项目负责人资格证书；</w:t>
      </w:r>
    </w:p>
    <w:p w14:paraId="5EF83EE0">
      <w:pPr>
        <w:pStyle w:val="20"/>
        <w:keepNext w:val="0"/>
        <w:keepLines w:val="0"/>
        <w:pageBreakBefore w:val="0"/>
        <w:widowControl/>
        <w:kinsoku/>
        <w:wordWrap/>
        <w:overflowPunct/>
        <w:topLinePunct w:val="0"/>
        <w:autoSpaceDE/>
        <w:autoSpaceDN/>
        <w:bidi w:val="0"/>
        <w:adjustRightInd/>
        <w:snapToGrid/>
        <w:spacing w:line="360" w:lineRule="auto"/>
        <w:ind w:firstLine="482"/>
        <w:textAlignment w:val="baseline"/>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8）商务、技术偏离表（附件2-5）；</w:t>
      </w:r>
    </w:p>
    <w:p w14:paraId="651068B6">
      <w:pPr>
        <w:pStyle w:val="20"/>
        <w:keepNext w:val="0"/>
        <w:keepLines w:val="0"/>
        <w:pageBreakBefore w:val="0"/>
        <w:widowControl/>
        <w:kinsoku/>
        <w:wordWrap/>
        <w:overflowPunct/>
        <w:topLinePunct w:val="0"/>
        <w:autoSpaceDE/>
        <w:autoSpaceDN/>
        <w:bidi w:val="0"/>
        <w:adjustRightInd/>
        <w:snapToGrid/>
        <w:spacing w:line="360" w:lineRule="auto"/>
        <w:ind w:firstLine="482"/>
        <w:textAlignment w:val="baseline"/>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9）投标人基本情况表（附件2-6）；</w:t>
      </w:r>
    </w:p>
    <w:p w14:paraId="0E7C6C36">
      <w:pPr>
        <w:pStyle w:val="20"/>
        <w:keepNext w:val="0"/>
        <w:keepLines w:val="0"/>
        <w:pageBreakBefore w:val="0"/>
        <w:widowControl/>
        <w:kinsoku/>
        <w:wordWrap/>
        <w:overflowPunct/>
        <w:topLinePunct w:val="0"/>
        <w:autoSpaceDE/>
        <w:autoSpaceDN/>
        <w:bidi w:val="0"/>
        <w:adjustRightInd/>
        <w:snapToGrid/>
        <w:spacing w:line="360" w:lineRule="auto"/>
        <w:ind w:firstLine="482"/>
        <w:textAlignment w:val="baseline"/>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10）项目组人员配置情况（附件2-7）；</w:t>
      </w:r>
    </w:p>
    <w:p w14:paraId="0B631353">
      <w:pPr>
        <w:pStyle w:val="20"/>
        <w:keepNext w:val="0"/>
        <w:keepLines w:val="0"/>
        <w:pageBreakBefore w:val="0"/>
        <w:widowControl/>
        <w:kinsoku/>
        <w:wordWrap/>
        <w:overflowPunct/>
        <w:topLinePunct w:val="0"/>
        <w:autoSpaceDE/>
        <w:autoSpaceDN/>
        <w:bidi w:val="0"/>
        <w:adjustRightInd/>
        <w:snapToGrid/>
        <w:spacing w:line="360" w:lineRule="auto"/>
        <w:ind w:firstLine="482"/>
        <w:textAlignment w:val="baseline"/>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11）项目业绩证明（按评标细则要求提供）（附件2-8）；</w:t>
      </w:r>
    </w:p>
    <w:p w14:paraId="0E58C2A0">
      <w:pPr>
        <w:pStyle w:val="20"/>
        <w:keepNext w:val="0"/>
        <w:keepLines w:val="0"/>
        <w:pageBreakBefore w:val="0"/>
        <w:widowControl/>
        <w:kinsoku/>
        <w:wordWrap/>
        <w:overflowPunct/>
        <w:topLinePunct w:val="0"/>
        <w:autoSpaceDE/>
        <w:autoSpaceDN/>
        <w:bidi w:val="0"/>
        <w:adjustRightInd/>
        <w:snapToGrid/>
        <w:spacing w:line="360" w:lineRule="auto"/>
        <w:ind w:firstLine="482"/>
        <w:textAlignment w:val="baseline"/>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12）根据采购文件中的采购内容与技术要求、评标细则，需要提供的其它文件和资料；</w:t>
      </w:r>
    </w:p>
    <w:p w14:paraId="27C419A5">
      <w:pPr>
        <w:pStyle w:val="20"/>
        <w:keepNext w:val="0"/>
        <w:keepLines w:val="0"/>
        <w:pageBreakBefore w:val="0"/>
        <w:widowControl/>
        <w:kinsoku/>
        <w:wordWrap/>
        <w:overflowPunct/>
        <w:topLinePunct w:val="0"/>
        <w:autoSpaceDE/>
        <w:autoSpaceDN/>
        <w:bidi w:val="0"/>
        <w:adjustRightInd/>
        <w:snapToGrid/>
        <w:spacing w:line="360" w:lineRule="auto"/>
        <w:ind w:firstLine="482"/>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2"/>
          <w:sz w:val="21"/>
          <w:szCs w:val="21"/>
          <w:highlight w:val="none"/>
          <w:lang w:val="en-US" w:eastAsia="zh-CN" w:bidi="ar-SA"/>
        </w:rPr>
        <w:t>13）投标供应商认为有必要提供的其他有关文件和资料（如有）</w:t>
      </w:r>
    </w:p>
    <w:p w14:paraId="73673D76">
      <w:pPr>
        <w:keepNext w:val="0"/>
        <w:keepLines w:val="0"/>
        <w:pageBreakBefore w:val="0"/>
        <w:widowControl/>
        <w:kinsoku/>
        <w:wordWrap/>
        <w:overflowPunct/>
        <w:topLinePunct w:val="0"/>
        <w:autoSpaceDE w:val="0"/>
        <w:autoSpaceDN w:val="0"/>
        <w:bidi w:val="0"/>
        <w:adjustRightInd w:val="0"/>
        <w:snapToGrid w:val="0"/>
        <w:spacing w:line="360" w:lineRule="auto"/>
        <w:ind w:firstLine="420" w:firstLineChars="200"/>
        <w:textAlignment w:val="bottom"/>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3.3 投标内容填写说明</w:t>
      </w:r>
    </w:p>
    <w:p w14:paraId="44A6DF1C">
      <w:pPr>
        <w:keepNext w:val="0"/>
        <w:keepLines w:val="0"/>
        <w:pageBreakBefore w:val="0"/>
        <w:widowControl/>
        <w:kinsoku/>
        <w:wordWrap/>
        <w:overflowPunct/>
        <w:topLinePunct w:val="0"/>
        <w:autoSpaceDE w:val="0"/>
        <w:autoSpaceDN w:val="0"/>
        <w:bidi w:val="0"/>
        <w:adjustRightInd w:val="0"/>
        <w:snapToGrid w:val="0"/>
        <w:spacing w:line="360" w:lineRule="auto"/>
        <w:ind w:firstLine="630" w:firstLineChars="300"/>
        <w:textAlignment w:val="bottom"/>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3.3.1 投标文件格式</w:t>
      </w:r>
    </w:p>
    <w:p w14:paraId="5D602603">
      <w:pPr>
        <w:pStyle w:val="20"/>
        <w:keepNext w:val="0"/>
        <w:keepLines w:val="0"/>
        <w:pageBreakBefore w:val="0"/>
        <w:widowControl/>
        <w:kinsoku/>
        <w:wordWrap/>
        <w:overflowPunct/>
        <w:topLinePunct w:val="0"/>
        <w:autoSpaceDE/>
        <w:autoSpaceDN/>
        <w:bidi w:val="0"/>
        <w:adjustRightInd/>
        <w:snapToGrid/>
        <w:spacing w:line="360" w:lineRule="auto"/>
        <w:ind w:firstLine="482"/>
        <w:textAlignment w:val="baseline"/>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供应商应按照第3.2.2条所列出的内容及格式逐一按顺序组成投标文件并装订成册(报价部分投标文件与商务技术部分投标文件分开装订分别密封)</w:t>
      </w:r>
    </w:p>
    <w:p w14:paraId="42F97AAC">
      <w:pPr>
        <w:keepNext w:val="0"/>
        <w:keepLines w:val="0"/>
        <w:pageBreakBefore w:val="0"/>
        <w:widowControl/>
        <w:kinsoku/>
        <w:wordWrap/>
        <w:overflowPunct/>
        <w:topLinePunct w:val="0"/>
        <w:autoSpaceDE w:val="0"/>
        <w:autoSpaceDN w:val="0"/>
        <w:bidi w:val="0"/>
        <w:adjustRightInd w:val="0"/>
        <w:snapToGrid w:val="0"/>
        <w:spacing w:line="360" w:lineRule="auto"/>
        <w:ind w:firstLine="630" w:firstLineChars="300"/>
        <w:textAlignment w:val="bottom"/>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3.3.2 </w:t>
      </w:r>
      <w:r>
        <w:rPr>
          <w:rFonts w:hint="eastAsia" w:asciiTheme="minorEastAsia" w:hAnsiTheme="minorEastAsia" w:eastAsiaTheme="minorEastAsia" w:cstheme="minorEastAsia"/>
          <w:color w:val="auto"/>
          <w:sz w:val="21"/>
          <w:szCs w:val="21"/>
          <w:highlight w:val="none"/>
          <w:lang w:eastAsia="zh-CN"/>
        </w:rPr>
        <w:t>投标报价一览表</w:t>
      </w:r>
      <w:r>
        <w:rPr>
          <w:rFonts w:hint="eastAsia" w:asciiTheme="minorEastAsia" w:hAnsiTheme="minorEastAsia" w:eastAsiaTheme="minorEastAsia" w:cstheme="minorEastAsia"/>
          <w:color w:val="auto"/>
          <w:sz w:val="21"/>
          <w:szCs w:val="21"/>
          <w:highlight w:val="none"/>
        </w:rPr>
        <w:t>为报价文件开标仪式上唱标的内容，供应商需按格式填写，统一规格，不得自行增减内容。</w:t>
      </w:r>
    </w:p>
    <w:p w14:paraId="110F2312">
      <w:pPr>
        <w:pStyle w:val="17"/>
        <w:keepNext w:val="0"/>
        <w:keepLines w:val="0"/>
        <w:pageBreakBefore w:val="0"/>
        <w:widowControl/>
        <w:kinsoku/>
        <w:wordWrap/>
        <w:overflowPunct/>
        <w:topLinePunct w:val="0"/>
        <w:bidi w:val="0"/>
        <w:adjustRightInd w:val="0"/>
        <w:snapToGrid w:val="0"/>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w:t>
      </w:r>
      <w:r>
        <w:rPr>
          <w:rFonts w:hint="eastAsia" w:asciiTheme="minorEastAsia" w:hAnsiTheme="minorEastAsia" w:eastAsiaTheme="minorEastAsia" w:cstheme="minorEastAsia"/>
          <w:color w:val="auto"/>
          <w:sz w:val="21"/>
          <w:szCs w:val="21"/>
          <w:highlight w:val="none"/>
          <w:lang w:val="en-US" w:eastAsia="zh-CN"/>
        </w:rPr>
        <w:t>4</w:t>
      </w:r>
      <w:r>
        <w:rPr>
          <w:rFonts w:hint="eastAsia" w:asciiTheme="minorEastAsia" w:hAnsiTheme="minorEastAsia" w:eastAsiaTheme="minorEastAsia" w:cstheme="minorEastAsia"/>
          <w:color w:val="auto"/>
          <w:sz w:val="21"/>
          <w:szCs w:val="21"/>
          <w:highlight w:val="none"/>
        </w:rPr>
        <w:t>投标报价</w:t>
      </w:r>
    </w:p>
    <w:p w14:paraId="4E822503">
      <w:pPr>
        <w:pStyle w:val="17"/>
        <w:keepNext w:val="0"/>
        <w:keepLines w:val="0"/>
        <w:pageBreakBefore w:val="0"/>
        <w:widowControl/>
        <w:kinsoku/>
        <w:wordWrap/>
        <w:overflowPunct/>
        <w:topLinePunct w:val="0"/>
        <w:bidi w:val="0"/>
        <w:adjustRightInd w:val="0"/>
        <w:snapToGrid w:val="0"/>
        <w:spacing w:line="360" w:lineRule="auto"/>
        <w:ind w:firstLine="630" w:firstLineChars="3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w:t>
      </w:r>
      <w:r>
        <w:rPr>
          <w:rFonts w:hint="eastAsia" w:asciiTheme="minorEastAsia" w:hAnsiTheme="minorEastAsia" w:eastAsiaTheme="minorEastAsia" w:cstheme="minorEastAsia"/>
          <w:color w:val="auto"/>
          <w:sz w:val="21"/>
          <w:szCs w:val="21"/>
          <w:highlight w:val="none"/>
          <w:lang w:val="en-US" w:eastAsia="zh-CN"/>
        </w:rPr>
        <w:t>4</w:t>
      </w:r>
      <w:r>
        <w:rPr>
          <w:rFonts w:hint="eastAsia" w:asciiTheme="minorEastAsia" w:hAnsiTheme="minorEastAsia" w:eastAsiaTheme="minorEastAsia" w:cstheme="minorEastAsia"/>
          <w:color w:val="auto"/>
          <w:sz w:val="21"/>
          <w:szCs w:val="21"/>
          <w:highlight w:val="none"/>
        </w:rPr>
        <w:t>.1▲投标报价是指投标人为完成本项目所需的全部费用，</w:t>
      </w:r>
      <w:r>
        <w:rPr>
          <w:rFonts w:hint="eastAsia" w:asciiTheme="minorEastAsia" w:hAnsiTheme="minorEastAsia" w:eastAsiaTheme="minorEastAsia" w:cstheme="minorEastAsia"/>
          <w:color w:val="auto"/>
          <w:sz w:val="21"/>
          <w:szCs w:val="21"/>
          <w:highlight w:val="none"/>
          <w:lang w:eastAsia="zh-CN"/>
        </w:rPr>
        <w:t>包括但不限于提供监理服务所需的一切人员工资、车补、餐补、奖金、各种社会保险、管理费用、税费、利润、仪器设备费用、完成合同所需的一切本身和不可或缺的所有工作开支、可预见及不可预见的所有风险产生的费用、责任等各项全部费用并承担一切风险责任。若工期延误不再计取监理费，供应商应根据上述因素自行考虑含入总报价</w:t>
      </w:r>
      <w:r>
        <w:rPr>
          <w:rFonts w:hint="eastAsia" w:asciiTheme="minorEastAsia" w:hAnsiTheme="minorEastAsia" w:eastAsiaTheme="minorEastAsia" w:cstheme="minorEastAsia"/>
          <w:color w:val="auto"/>
          <w:sz w:val="21"/>
          <w:szCs w:val="21"/>
          <w:highlight w:val="none"/>
        </w:rPr>
        <w:t>。</w:t>
      </w:r>
    </w:p>
    <w:p w14:paraId="1602B341">
      <w:pPr>
        <w:pStyle w:val="17"/>
        <w:keepNext w:val="0"/>
        <w:keepLines w:val="0"/>
        <w:pageBreakBefore w:val="0"/>
        <w:widowControl/>
        <w:kinsoku/>
        <w:wordWrap/>
        <w:overflowPunct/>
        <w:topLinePunct w:val="0"/>
        <w:bidi w:val="0"/>
        <w:adjustRightInd w:val="0"/>
        <w:snapToGrid w:val="0"/>
        <w:spacing w:line="360" w:lineRule="auto"/>
        <w:ind w:firstLine="630" w:firstLineChars="3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w:t>
      </w:r>
      <w:r>
        <w:rPr>
          <w:rFonts w:hint="eastAsia" w:asciiTheme="minorEastAsia" w:hAnsiTheme="minorEastAsia" w:eastAsiaTheme="minorEastAsia" w:cstheme="minorEastAsia"/>
          <w:color w:val="auto"/>
          <w:sz w:val="21"/>
          <w:szCs w:val="21"/>
          <w:highlight w:val="none"/>
          <w:lang w:val="en-US" w:eastAsia="zh-CN"/>
        </w:rPr>
        <w:t>4</w:t>
      </w:r>
      <w:r>
        <w:rPr>
          <w:rFonts w:hint="eastAsia" w:asciiTheme="minorEastAsia" w:hAnsiTheme="minorEastAsia" w:eastAsiaTheme="minorEastAsia" w:cstheme="minorEastAsia"/>
          <w:color w:val="auto"/>
          <w:sz w:val="21"/>
          <w:szCs w:val="21"/>
          <w:highlight w:val="none"/>
        </w:rPr>
        <w:t>.2投标人必须按附件的投标报价一览表、投标分项报价表的内容填写服投标报价及其他事项，并由法定代表人（负责人）或授权代表签署。</w:t>
      </w:r>
    </w:p>
    <w:p w14:paraId="03BEE323">
      <w:pPr>
        <w:pStyle w:val="17"/>
        <w:keepNext w:val="0"/>
        <w:keepLines w:val="0"/>
        <w:pageBreakBefore w:val="0"/>
        <w:widowControl/>
        <w:kinsoku/>
        <w:wordWrap/>
        <w:overflowPunct/>
        <w:topLinePunct w:val="0"/>
        <w:bidi w:val="0"/>
        <w:adjustRightInd w:val="0"/>
        <w:snapToGrid w:val="0"/>
        <w:spacing w:line="360" w:lineRule="auto"/>
        <w:ind w:firstLine="630" w:firstLineChars="3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w:t>
      </w:r>
      <w:r>
        <w:rPr>
          <w:rFonts w:hint="eastAsia" w:asciiTheme="minorEastAsia" w:hAnsiTheme="minorEastAsia" w:eastAsiaTheme="minorEastAsia" w:cstheme="minorEastAsia"/>
          <w:color w:val="auto"/>
          <w:sz w:val="21"/>
          <w:szCs w:val="21"/>
          <w:highlight w:val="none"/>
          <w:lang w:val="en-US" w:eastAsia="zh-CN"/>
        </w:rPr>
        <w:t>4</w:t>
      </w:r>
      <w:r>
        <w:rPr>
          <w:rFonts w:hint="eastAsia" w:asciiTheme="minorEastAsia" w:hAnsiTheme="minorEastAsia" w:eastAsiaTheme="minorEastAsia" w:cstheme="minorEastAsia"/>
          <w:color w:val="auto"/>
          <w:sz w:val="21"/>
          <w:szCs w:val="21"/>
          <w:highlight w:val="none"/>
        </w:rPr>
        <w:t>.3所有投标均以人民币报价。</w:t>
      </w:r>
    </w:p>
    <w:p w14:paraId="64ECD497">
      <w:pPr>
        <w:pStyle w:val="17"/>
        <w:keepNext w:val="0"/>
        <w:keepLines w:val="0"/>
        <w:pageBreakBefore w:val="0"/>
        <w:widowControl/>
        <w:kinsoku/>
        <w:wordWrap/>
        <w:overflowPunct/>
        <w:topLinePunct w:val="0"/>
        <w:bidi w:val="0"/>
        <w:adjustRightInd w:val="0"/>
        <w:snapToGrid w:val="0"/>
        <w:spacing w:line="360" w:lineRule="auto"/>
        <w:ind w:firstLine="630" w:firstLineChars="3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w:t>
      </w:r>
      <w:r>
        <w:rPr>
          <w:rFonts w:hint="eastAsia" w:asciiTheme="minorEastAsia" w:hAnsiTheme="minorEastAsia" w:eastAsiaTheme="minorEastAsia" w:cstheme="minorEastAsia"/>
          <w:color w:val="auto"/>
          <w:sz w:val="21"/>
          <w:szCs w:val="21"/>
          <w:highlight w:val="none"/>
          <w:lang w:val="en-US" w:eastAsia="zh-CN"/>
        </w:rPr>
        <w:t>4</w:t>
      </w:r>
      <w:r>
        <w:rPr>
          <w:rFonts w:hint="eastAsia" w:asciiTheme="minorEastAsia" w:hAnsiTheme="minorEastAsia" w:eastAsiaTheme="minorEastAsia" w:cstheme="minorEastAsia"/>
          <w:color w:val="auto"/>
          <w:sz w:val="21"/>
          <w:szCs w:val="21"/>
          <w:highlight w:val="none"/>
        </w:rPr>
        <w:t>.4采购人不接受任何选择报价，对每一种货物/服务只允许一个报价。</w:t>
      </w:r>
    </w:p>
    <w:p w14:paraId="50D15D04">
      <w:pPr>
        <w:pStyle w:val="17"/>
        <w:keepNext w:val="0"/>
        <w:keepLines w:val="0"/>
        <w:pageBreakBefore w:val="0"/>
        <w:widowControl/>
        <w:kinsoku/>
        <w:wordWrap/>
        <w:overflowPunct/>
        <w:topLinePunct w:val="0"/>
        <w:bidi w:val="0"/>
        <w:adjustRightInd w:val="0"/>
        <w:snapToGrid w:val="0"/>
        <w:spacing w:line="360" w:lineRule="auto"/>
        <w:ind w:firstLine="630" w:firstLineChars="3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w:t>
      </w:r>
      <w:r>
        <w:rPr>
          <w:rFonts w:hint="eastAsia" w:asciiTheme="minorEastAsia" w:hAnsiTheme="minorEastAsia" w:eastAsiaTheme="minorEastAsia" w:cstheme="minorEastAsia"/>
          <w:color w:val="auto"/>
          <w:sz w:val="21"/>
          <w:szCs w:val="21"/>
          <w:highlight w:val="none"/>
          <w:lang w:val="en-US" w:eastAsia="zh-CN"/>
        </w:rPr>
        <w:t>4</w:t>
      </w:r>
      <w:r>
        <w:rPr>
          <w:rFonts w:hint="eastAsia" w:asciiTheme="minorEastAsia" w:hAnsiTheme="minorEastAsia" w:eastAsiaTheme="minorEastAsia" w:cstheme="minorEastAsia"/>
          <w:color w:val="auto"/>
          <w:sz w:val="21"/>
          <w:szCs w:val="21"/>
          <w:highlight w:val="none"/>
        </w:rPr>
        <w:t>.5采购人要求分类报价是为了方便评标，但在任何情况下不限制采购人以其认为最合适的条款、条件签订合同的权利。</w:t>
      </w:r>
    </w:p>
    <w:p w14:paraId="223327EB">
      <w:pPr>
        <w:pStyle w:val="17"/>
        <w:keepNext w:val="0"/>
        <w:keepLines w:val="0"/>
        <w:pageBreakBefore w:val="0"/>
        <w:widowControl/>
        <w:kinsoku/>
        <w:wordWrap/>
        <w:overflowPunct/>
        <w:topLinePunct w:val="0"/>
        <w:autoSpaceDE/>
        <w:autoSpaceDN/>
        <w:bidi w:val="0"/>
        <w:adjustRightInd w:val="0"/>
        <w:snapToGrid w:val="0"/>
        <w:spacing w:line="360" w:lineRule="auto"/>
        <w:ind w:firstLine="630" w:firstLineChars="300"/>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w:t>
      </w:r>
      <w:r>
        <w:rPr>
          <w:rFonts w:hint="eastAsia" w:asciiTheme="minorEastAsia" w:hAnsiTheme="minorEastAsia" w:eastAsiaTheme="minorEastAsia" w:cstheme="minorEastAsia"/>
          <w:color w:val="auto"/>
          <w:sz w:val="21"/>
          <w:szCs w:val="21"/>
          <w:highlight w:val="none"/>
          <w:lang w:val="en-US" w:eastAsia="zh-CN"/>
        </w:rPr>
        <w:t>4</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6</w:t>
      </w:r>
      <w:r>
        <w:rPr>
          <w:rFonts w:hint="eastAsia" w:asciiTheme="minorEastAsia" w:hAnsiTheme="minorEastAsia" w:eastAsiaTheme="minorEastAsia" w:cstheme="minorEastAsia"/>
          <w:color w:val="auto"/>
          <w:sz w:val="21"/>
          <w:szCs w:val="21"/>
          <w:highlight w:val="none"/>
        </w:rPr>
        <w:t>最低报价不能作为中标的保证。</w:t>
      </w:r>
    </w:p>
    <w:p w14:paraId="71DB6E24">
      <w:pPr>
        <w:pStyle w:val="17"/>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w:t>
      </w: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rPr>
        <w:t>投标文件的签署和份数</w:t>
      </w:r>
    </w:p>
    <w:p w14:paraId="1B7A049C">
      <w:pPr>
        <w:pStyle w:val="17"/>
        <w:keepNext w:val="0"/>
        <w:keepLines w:val="0"/>
        <w:pageBreakBefore w:val="0"/>
        <w:widowControl/>
        <w:kinsoku/>
        <w:wordWrap/>
        <w:overflowPunct/>
        <w:topLinePunct w:val="0"/>
        <w:autoSpaceDE/>
        <w:autoSpaceDN/>
        <w:bidi w:val="0"/>
        <w:adjustRightInd w:val="0"/>
        <w:snapToGrid w:val="0"/>
        <w:spacing w:line="360" w:lineRule="auto"/>
        <w:ind w:firstLine="630" w:firstLineChars="300"/>
        <w:textAlignment w:val="baseline"/>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3.</w:t>
      </w: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rPr>
        <w:t>.1投标文件的正本需打印或用不退色的墨水填写，并注明“正本”字样。副本可以复印。投标文件不得涂改和增删，如有错漏必须修改，修改处须由同一签署人签字或盖章。由于字迹模糊或表达不清引起的后果由供应商负责</w:t>
      </w:r>
      <w:r>
        <w:rPr>
          <w:rFonts w:hint="eastAsia" w:asciiTheme="minorEastAsia" w:hAnsiTheme="minorEastAsia" w:eastAsiaTheme="minorEastAsia" w:cstheme="minorEastAsia"/>
          <w:color w:val="auto"/>
          <w:sz w:val="21"/>
          <w:szCs w:val="21"/>
          <w:highlight w:val="none"/>
          <w:lang w:eastAsia="zh-CN"/>
        </w:rPr>
        <w:t>。</w:t>
      </w:r>
    </w:p>
    <w:p w14:paraId="535AC433">
      <w:pPr>
        <w:pStyle w:val="17"/>
        <w:keepNext w:val="0"/>
        <w:keepLines w:val="0"/>
        <w:pageBreakBefore w:val="0"/>
        <w:widowControl/>
        <w:kinsoku/>
        <w:wordWrap/>
        <w:overflowPunct/>
        <w:topLinePunct w:val="0"/>
        <w:autoSpaceDE/>
        <w:autoSpaceDN/>
        <w:bidi w:val="0"/>
        <w:adjustRightInd w:val="0"/>
        <w:snapToGrid w:val="0"/>
        <w:spacing w:line="360" w:lineRule="auto"/>
        <w:ind w:firstLine="630" w:firstLineChars="300"/>
        <w:textAlignment w:val="baseline"/>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3.5.2</w:t>
      </w:r>
      <w:r>
        <w:rPr>
          <w:rFonts w:hint="eastAsia" w:asciiTheme="minorEastAsia" w:hAnsiTheme="minorEastAsia" w:eastAsiaTheme="minorEastAsia" w:cstheme="minorEastAsia"/>
          <w:b w:val="0"/>
          <w:color w:val="auto"/>
          <w:sz w:val="21"/>
          <w:szCs w:val="21"/>
          <w:highlight w:val="none"/>
        </w:rPr>
        <w:t>投标文件须由供应商盖章并由法定代表人或法定代表人授权代表签署，供应商应写全称</w:t>
      </w:r>
      <w:r>
        <w:rPr>
          <w:rFonts w:hint="eastAsia" w:asciiTheme="minorEastAsia" w:hAnsiTheme="minorEastAsia" w:eastAsiaTheme="minorEastAsia" w:cstheme="minorEastAsia"/>
          <w:b w:val="0"/>
          <w:color w:val="auto"/>
          <w:sz w:val="21"/>
          <w:szCs w:val="21"/>
          <w:highlight w:val="none"/>
          <w:lang w:eastAsia="zh-CN"/>
        </w:rPr>
        <w:t>。</w:t>
      </w:r>
    </w:p>
    <w:p w14:paraId="25550DF4">
      <w:pPr>
        <w:pStyle w:val="17"/>
        <w:keepNext w:val="0"/>
        <w:keepLines w:val="0"/>
        <w:pageBreakBefore w:val="0"/>
        <w:widowControl/>
        <w:kinsoku/>
        <w:wordWrap/>
        <w:overflowPunct/>
        <w:topLinePunct w:val="0"/>
        <w:autoSpaceDE/>
        <w:autoSpaceDN/>
        <w:bidi w:val="0"/>
        <w:adjustRightInd w:val="0"/>
        <w:snapToGrid w:val="0"/>
        <w:spacing w:line="360" w:lineRule="auto"/>
        <w:ind w:firstLine="630" w:firstLineChars="300"/>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3.5.3</w:t>
      </w:r>
      <w:r>
        <w:rPr>
          <w:rFonts w:hint="eastAsia" w:asciiTheme="minorEastAsia" w:hAnsiTheme="minorEastAsia" w:eastAsiaTheme="minorEastAsia" w:cstheme="minorEastAsia"/>
          <w:color w:val="auto"/>
          <w:sz w:val="21"/>
          <w:szCs w:val="21"/>
          <w:highlight w:val="none"/>
        </w:rPr>
        <w:t>投标文件的份数：按招标文件要求提供的各种文件，</w:t>
      </w:r>
      <w:r>
        <w:rPr>
          <w:rFonts w:hint="eastAsia" w:asciiTheme="minorEastAsia" w:hAnsiTheme="minorEastAsia" w:eastAsiaTheme="minorEastAsia" w:cstheme="minorEastAsia"/>
          <w:color w:val="auto"/>
          <w:sz w:val="21"/>
          <w:szCs w:val="21"/>
          <w:highlight w:val="none"/>
          <w:u w:val="single"/>
        </w:rPr>
        <w:t>提供一式</w:t>
      </w:r>
      <w:r>
        <w:rPr>
          <w:rFonts w:hint="eastAsia" w:asciiTheme="minorEastAsia" w:hAnsiTheme="minorEastAsia" w:eastAsiaTheme="minorEastAsia" w:cstheme="minorEastAsia"/>
          <w:color w:val="auto"/>
          <w:sz w:val="21"/>
          <w:szCs w:val="21"/>
          <w:highlight w:val="none"/>
          <w:u w:val="single"/>
          <w:lang w:val="en-US" w:eastAsia="zh-CN"/>
        </w:rPr>
        <w:t>六</w:t>
      </w:r>
      <w:r>
        <w:rPr>
          <w:rFonts w:hint="eastAsia" w:asciiTheme="minorEastAsia" w:hAnsiTheme="minorEastAsia" w:eastAsiaTheme="minorEastAsia" w:cstheme="minorEastAsia"/>
          <w:color w:val="auto"/>
          <w:sz w:val="21"/>
          <w:szCs w:val="21"/>
          <w:highlight w:val="none"/>
          <w:u w:val="single"/>
        </w:rPr>
        <w:t>份，其中正本一份，副本</w:t>
      </w:r>
      <w:r>
        <w:rPr>
          <w:rFonts w:hint="eastAsia" w:asciiTheme="minorEastAsia" w:hAnsiTheme="minorEastAsia" w:eastAsiaTheme="minorEastAsia" w:cstheme="minorEastAsia"/>
          <w:color w:val="auto"/>
          <w:sz w:val="21"/>
          <w:szCs w:val="21"/>
          <w:highlight w:val="none"/>
          <w:u w:val="single"/>
          <w:lang w:val="en-US" w:eastAsia="zh-CN"/>
        </w:rPr>
        <w:t>五</w:t>
      </w:r>
      <w:r>
        <w:rPr>
          <w:rFonts w:hint="eastAsia" w:asciiTheme="minorEastAsia" w:hAnsiTheme="minorEastAsia" w:eastAsiaTheme="minorEastAsia" w:cstheme="minorEastAsia"/>
          <w:color w:val="auto"/>
          <w:sz w:val="21"/>
          <w:szCs w:val="21"/>
          <w:highlight w:val="none"/>
          <w:u w:val="single"/>
        </w:rPr>
        <w:t>份(报价部分投标文件与商务技术部分投标文件分开装订，分别密封)</w:t>
      </w:r>
      <w:r>
        <w:rPr>
          <w:rFonts w:hint="eastAsia" w:asciiTheme="minorEastAsia" w:hAnsiTheme="minorEastAsia" w:eastAsiaTheme="minorEastAsia" w:cstheme="minorEastAsia"/>
          <w:color w:val="auto"/>
          <w:sz w:val="21"/>
          <w:szCs w:val="21"/>
          <w:highlight w:val="none"/>
        </w:rPr>
        <w:t>。</w:t>
      </w:r>
    </w:p>
    <w:p w14:paraId="40D94377">
      <w:pPr>
        <w:pStyle w:val="17"/>
        <w:keepNext w:val="0"/>
        <w:keepLines w:val="0"/>
        <w:pageBreakBefore w:val="0"/>
        <w:widowControl/>
        <w:kinsoku/>
        <w:wordWrap/>
        <w:overflowPunct/>
        <w:topLinePunct w:val="0"/>
        <w:autoSpaceDE/>
        <w:autoSpaceDN/>
        <w:bidi w:val="0"/>
        <w:adjustRightInd w:val="0"/>
        <w:snapToGrid w:val="0"/>
        <w:spacing w:line="360" w:lineRule="auto"/>
        <w:ind w:firstLine="630" w:firstLineChars="300"/>
        <w:textAlignment w:val="baseline"/>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3.5.4</w:t>
      </w:r>
      <w:r>
        <w:rPr>
          <w:rFonts w:hint="eastAsia" w:asciiTheme="minorEastAsia" w:hAnsiTheme="minorEastAsia" w:eastAsiaTheme="minorEastAsia" w:cstheme="minorEastAsia"/>
          <w:b w:val="0"/>
          <w:color w:val="auto"/>
          <w:sz w:val="21"/>
          <w:szCs w:val="21"/>
          <w:highlight w:val="none"/>
          <w:u w:val="single"/>
        </w:rPr>
        <w:t>当正本与副本不一致时，均以正本为准。当供应商投标文件未注明正本与副本且出现不一致时，评标委员会可以认定供应商出现选择性投标而对其投标予以废标</w:t>
      </w:r>
      <w:r>
        <w:rPr>
          <w:rFonts w:hint="eastAsia" w:asciiTheme="minorEastAsia" w:hAnsiTheme="minorEastAsia" w:eastAsiaTheme="minorEastAsia" w:cstheme="minorEastAsia"/>
          <w:b w:val="0"/>
          <w:color w:val="auto"/>
          <w:sz w:val="21"/>
          <w:szCs w:val="21"/>
          <w:highlight w:val="none"/>
          <w:u w:val="single"/>
          <w:lang w:eastAsia="zh-CN"/>
        </w:rPr>
        <w:t>。</w:t>
      </w:r>
    </w:p>
    <w:p w14:paraId="38FF396A">
      <w:pPr>
        <w:pStyle w:val="17"/>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w:t>
      </w:r>
      <w:r>
        <w:rPr>
          <w:rFonts w:hint="eastAsia" w:asciiTheme="minorEastAsia" w:hAnsiTheme="minorEastAsia" w:eastAsiaTheme="minorEastAsia" w:cstheme="minorEastAsia"/>
          <w:color w:val="auto"/>
          <w:sz w:val="21"/>
          <w:szCs w:val="21"/>
          <w:highlight w:val="none"/>
          <w:lang w:val="en-US" w:eastAsia="zh-CN"/>
        </w:rPr>
        <w:t>6</w:t>
      </w:r>
      <w:r>
        <w:rPr>
          <w:rFonts w:hint="eastAsia" w:asciiTheme="minorEastAsia" w:hAnsiTheme="minorEastAsia" w:eastAsiaTheme="minorEastAsia" w:cstheme="minorEastAsia"/>
          <w:color w:val="auto"/>
          <w:sz w:val="21"/>
          <w:szCs w:val="21"/>
          <w:highlight w:val="none"/>
        </w:rPr>
        <w:t>.投标有效期</w:t>
      </w:r>
    </w:p>
    <w:p w14:paraId="38CB94EC">
      <w:pPr>
        <w:pStyle w:val="12"/>
        <w:keepNext w:val="0"/>
        <w:keepLines w:val="0"/>
        <w:pageBreakBefore w:val="0"/>
        <w:widowControl/>
        <w:kinsoku/>
        <w:wordWrap/>
        <w:overflowPunct/>
        <w:topLinePunct w:val="0"/>
        <w:autoSpaceDE/>
        <w:autoSpaceDN/>
        <w:bidi w:val="0"/>
        <w:spacing w:after="0" w:line="360" w:lineRule="auto"/>
        <w:ind w:firstLine="630" w:firstLineChars="300"/>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w:t>
      </w:r>
      <w:r>
        <w:rPr>
          <w:rFonts w:hint="eastAsia" w:asciiTheme="minorEastAsia" w:hAnsiTheme="minorEastAsia" w:eastAsiaTheme="minorEastAsia" w:cstheme="minorEastAsia"/>
          <w:color w:val="auto"/>
          <w:sz w:val="21"/>
          <w:szCs w:val="21"/>
          <w:highlight w:val="none"/>
          <w:lang w:val="en-US" w:eastAsia="zh-CN"/>
        </w:rPr>
        <w:t>6</w:t>
      </w:r>
      <w:r>
        <w:rPr>
          <w:rFonts w:hint="eastAsia" w:asciiTheme="minorEastAsia" w:hAnsiTheme="minorEastAsia" w:eastAsiaTheme="minorEastAsia" w:cstheme="minorEastAsia"/>
          <w:color w:val="auto"/>
          <w:sz w:val="21"/>
          <w:szCs w:val="21"/>
          <w:highlight w:val="none"/>
        </w:rPr>
        <w:t>.1自开标之日起 90天内投标应保持有效。投标有效期短于这个规定期限的投标将视为非响应性投标而予以拒绝。</w:t>
      </w:r>
    </w:p>
    <w:p w14:paraId="4DAA0AED">
      <w:pPr>
        <w:keepNext w:val="0"/>
        <w:keepLines w:val="0"/>
        <w:pageBreakBefore w:val="0"/>
        <w:widowControl/>
        <w:kinsoku/>
        <w:wordWrap/>
        <w:overflowPunct/>
        <w:topLinePunct w:val="0"/>
        <w:autoSpaceDE/>
        <w:autoSpaceDN/>
        <w:bidi w:val="0"/>
        <w:spacing w:line="360" w:lineRule="auto"/>
        <w:ind w:firstLine="630" w:firstLineChars="300"/>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w:t>
      </w:r>
      <w:r>
        <w:rPr>
          <w:rFonts w:hint="eastAsia" w:asciiTheme="minorEastAsia" w:hAnsiTheme="minorEastAsia" w:eastAsiaTheme="minorEastAsia" w:cstheme="minorEastAsia"/>
          <w:color w:val="auto"/>
          <w:sz w:val="21"/>
          <w:szCs w:val="21"/>
          <w:highlight w:val="none"/>
          <w:lang w:val="en-US" w:eastAsia="zh-CN"/>
        </w:rPr>
        <w:t>6</w:t>
      </w:r>
      <w:r>
        <w:rPr>
          <w:rFonts w:hint="eastAsia" w:asciiTheme="minorEastAsia" w:hAnsiTheme="minorEastAsia" w:eastAsiaTheme="minorEastAsia" w:cstheme="minorEastAsia"/>
          <w:color w:val="auto"/>
          <w:sz w:val="21"/>
          <w:szCs w:val="21"/>
          <w:highlight w:val="none"/>
        </w:rPr>
        <w:t>.2特殊情况下，在原投标有效期截止前，采购人可与投标人协商延长投标有效期，这种要求和答复均以书面形式进行。投标人可拒绝接受延期要求。同意延长投标有效期的投标人不得修改投标文件。</w:t>
      </w:r>
    </w:p>
    <w:p w14:paraId="7FF921A1">
      <w:pPr>
        <w:pStyle w:val="20"/>
        <w:keepNext w:val="0"/>
        <w:keepLines w:val="0"/>
        <w:pageBreakBefore w:val="0"/>
        <w:widowControl/>
        <w:kinsoku/>
        <w:wordWrap/>
        <w:overflowPunct/>
        <w:topLinePunct w:val="0"/>
        <w:autoSpaceDE/>
        <w:autoSpaceDN/>
        <w:bidi w:val="0"/>
        <w:adjustRightInd/>
        <w:snapToGrid/>
        <w:spacing w:line="360" w:lineRule="auto"/>
        <w:ind w:firstLine="482"/>
        <w:textAlignment w:val="baseline"/>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3.7投标文件的修改和撤回</w:t>
      </w:r>
    </w:p>
    <w:p w14:paraId="63EFFD8F">
      <w:pPr>
        <w:pStyle w:val="20"/>
        <w:keepNext w:val="0"/>
        <w:keepLines w:val="0"/>
        <w:pageBreakBefore w:val="0"/>
        <w:widowControl/>
        <w:kinsoku/>
        <w:wordWrap/>
        <w:overflowPunct/>
        <w:topLinePunct w:val="0"/>
        <w:autoSpaceDE/>
        <w:autoSpaceDN/>
        <w:bidi w:val="0"/>
        <w:adjustRightInd/>
        <w:snapToGrid/>
        <w:spacing w:line="360" w:lineRule="auto"/>
        <w:ind w:firstLine="482"/>
        <w:textAlignment w:val="baseline"/>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3.7.1供应商在投标文件密封或送达以后如必须修改或撤回投标文件，必须在投标截止时间以前将加盖公章的书面投标修改文件或撤标通知送达采购机构处。</w:t>
      </w:r>
    </w:p>
    <w:p w14:paraId="09338D0A">
      <w:pPr>
        <w:pStyle w:val="20"/>
        <w:keepNext w:val="0"/>
        <w:keepLines w:val="0"/>
        <w:pageBreakBefore w:val="0"/>
        <w:widowControl/>
        <w:kinsoku/>
        <w:wordWrap/>
        <w:overflowPunct/>
        <w:topLinePunct w:val="0"/>
        <w:autoSpaceDE/>
        <w:autoSpaceDN/>
        <w:bidi w:val="0"/>
        <w:adjustRightInd/>
        <w:snapToGrid/>
        <w:spacing w:line="360" w:lineRule="auto"/>
        <w:ind w:firstLine="482"/>
        <w:textAlignment w:val="baseline"/>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3.7.2投标修改文件必须密封，在密封袋上写明招标编号、招标项目名称、供应商名称、并注明“修改文件”、“开标时启封”字样。投标修改文件必须有供应商公章。</w:t>
      </w:r>
    </w:p>
    <w:p w14:paraId="21762BBB">
      <w:pPr>
        <w:pStyle w:val="20"/>
        <w:keepNext w:val="0"/>
        <w:keepLines w:val="0"/>
        <w:pageBreakBefore w:val="0"/>
        <w:widowControl/>
        <w:kinsoku/>
        <w:wordWrap/>
        <w:overflowPunct/>
        <w:topLinePunct w:val="0"/>
        <w:autoSpaceDE/>
        <w:autoSpaceDN/>
        <w:bidi w:val="0"/>
        <w:adjustRightInd/>
        <w:snapToGrid/>
        <w:spacing w:line="360" w:lineRule="auto"/>
        <w:ind w:firstLine="482"/>
        <w:textAlignment w:val="baseline"/>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3.7.3供应商以传真形式通知采购人撤标时，必须随后补充有法定代表人或法定代表人授权代表签署的正式文件。</w:t>
      </w:r>
    </w:p>
    <w:p w14:paraId="7A86F541">
      <w:pPr>
        <w:pStyle w:val="17"/>
        <w:keepNext w:val="0"/>
        <w:keepLines w:val="0"/>
        <w:pageBreakBefore w:val="0"/>
        <w:widowControl/>
        <w:kinsoku/>
        <w:wordWrap/>
        <w:overflowPunct/>
        <w:topLinePunct w:val="0"/>
        <w:bidi w:val="0"/>
        <w:adjustRightInd w:val="0"/>
        <w:snapToGrid w:val="0"/>
        <w:spacing w:line="360" w:lineRule="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4、投标文件</w:t>
      </w:r>
      <w:r>
        <w:rPr>
          <w:rFonts w:hint="eastAsia" w:asciiTheme="minorEastAsia" w:hAnsiTheme="minorEastAsia" w:eastAsiaTheme="minorEastAsia" w:cstheme="minorEastAsia"/>
          <w:b/>
          <w:bCs/>
          <w:color w:val="auto"/>
          <w:sz w:val="21"/>
          <w:szCs w:val="21"/>
          <w:highlight w:val="none"/>
          <w:lang w:eastAsia="zh-CN"/>
        </w:rPr>
        <w:t>的</w:t>
      </w:r>
      <w:r>
        <w:rPr>
          <w:rFonts w:hint="eastAsia" w:asciiTheme="minorEastAsia" w:hAnsiTheme="minorEastAsia" w:eastAsiaTheme="minorEastAsia" w:cstheme="minorEastAsia"/>
          <w:b/>
          <w:bCs/>
          <w:color w:val="auto"/>
          <w:sz w:val="21"/>
          <w:szCs w:val="21"/>
          <w:highlight w:val="none"/>
        </w:rPr>
        <w:t>密封</w:t>
      </w:r>
      <w:r>
        <w:rPr>
          <w:rFonts w:hint="eastAsia" w:asciiTheme="minorEastAsia" w:hAnsiTheme="minorEastAsia" w:eastAsiaTheme="minorEastAsia" w:cstheme="minorEastAsia"/>
          <w:b/>
          <w:bCs/>
          <w:color w:val="auto"/>
          <w:sz w:val="21"/>
          <w:szCs w:val="21"/>
          <w:highlight w:val="none"/>
          <w:lang w:val="en-US" w:eastAsia="zh-CN"/>
        </w:rPr>
        <w:t>与</w:t>
      </w:r>
      <w:r>
        <w:rPr>
          <w:rFonts w:hint="eastAsia" w:asciiTheme="minorEastAsia" w:hAnsiTheme="minorEastAsia" w:eastAsiaTheme="minorEastAsia" w:cstheme="minorEastAsia"/>
          <w:b/>
          <w:bCs/>
          <w:color w:val="auto"/>
          <w:sz w:val="21"/>
          <w:szCs w:val="21"/>
          <w:highlight w:val="none"/>
        </w:rPr>
        <w:t>递交</w:t>
      </w:r>
    </w:p>
    <w:p w14:paraId="3189B832">
      <w:pPr>
        <w:pStyle w:val="17"/>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4.1 投标文件的密封及标记</w:t>
      </w:r>
    </w:p>
    <w:p w14:paraId="545957A7">
      <w:pPr>
        <w:pStyle w:val="17"/>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4.1.1</w:t>
      </w:r>
      <w:r>
        <w:rPr>
          <w:rFonts w:hint="eastAsia" w:asciiTheme="minorEastAsia" w:hAnsiTheme="minorEastAsia" w:eastAsiaTheme="minorEastAsia" w:cstheme="minorEastAsia"/>
          <w:color w:val="auto"/>
          <w:sz w:val="21"/>
          <w:szCs w:val="21"/>
          <w:highlight w:val="none"/>
        </w:rPr>
        <w:t>投标文件应按以下方法装袋密封</w:t>
      </w:r>
    </w:p>
    <w:p w14:paraId="169DE428">
      <w:pPr>
        <w:pStyle w:val="17"/>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baseline"/>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投标文件报价部分和商务技术部分须分别装订成册，且分别密封。并注明投标文件正、副本字样后装入密封袋内，密封袋上应有供应商公章及投标授权代表签字或盖章。封皮上写明招标编号、采购人及招标项目名称、供应商名称。并分别注明“报价文件”、“商务技术文件”、“开标时启封”字样</w:t>
      </w:r>
      <w:r>
        <w:rPr>
          <w:rFonts w:hint="eastAsia" w:asciiTheme="minorEastAsia" w:hAnsiTheme="minorEastAsia" w:eastAsiaTheme="minorEastAsia" w:cstheme="minorEastAsia"/>
          <w:color w:val="auto"/>
          <w:sz w:val="21"/>
          <w:szCs w:val="21"/>
          <w:highlight w:val="none"/>
          <w:lang w:eastAsia="zh-CN"/>
        </w:rPr>
        <w:t>。</w:t>
      </w:r>
    </w:p>
    <w:p w14:paraId="3D60B2FE">
      <w:pPr>
        <w:pStyle w:val="17"/>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baseline"/>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4.</w:t>
      </w: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rPr>
        <w:t>2 如果供应商未按上述要求密封及加写标记，投标文件将可能导致被拒绝接受，由此引起的后果由供应商自己负责</w:t>
      </w:r>
      <w:r>
        <w:rPr>
          <w:rFonts w:hint="eastAsia" w:asciiTheme="minorEastAsia" w:hAnsiTheme="minorEastAsia" w:eastAsiaTheme="minorEastAsia" w:cstheme="minorEastAsia"/>
          <w:color w:val="auto"/>
          <w:sz w:val="21"/>
          <w:szCs w:val="21"/>
          <w:highlight w:val="none"/>
          <w:lang w:eastAsia="zh-CN"/>
        </w:rPr>
        <w:t>。</w:t>
      </w:r>
    </w:p>
    <w:p w14:paraId="5246FF8F">
      <w:pPr>
        <w:pStyle w:val="17"/>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baseline"/>
        <w:rPr>
          <w:rFonts w:hint="eastAsia" w:asciiTheme="minorEastAsia" w:hAnsiTheme="minorEastAsia" w:eastAsiaTheme="minorEastAsia" w:cstheme="minorEastAsia"/>
          <w:b w:val="0"/>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4.2</w:t>
      </w:r>
      <w:r>
        <w:rPr>
          <w:rFonts w:hint="eastAsia" w:asciiTheme="minorEastAsia" w:hAnsiTheme="minorEastAsia" w:eastAsiaTheme="minorEastAsia" w:cstheme="minorEastAsia"/>
          <w:b w:val="0"/>
          <w:color w:val="auto"/>
          <w:sz w:val="21"/>
          <w:szCs w:val="21"/>
          <w:highlight w:val="none"/>
        </w:rPr>
        <w:t>投标截止时间</w:t>
      </w:r>
    </w:p>
    <w:p w14:paraId="4A8C3444">
      <w:pPr>
        <w:pStyle w:val="17"/>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baseline"/>
        <w:rPr>
          <w:rFonts w:hint="eastAsia" w:asciiTheme="minorEastAsia" w:hAnsiTheme="minorEastAsia" w:eastAsiaTheme="minorEastAsia" w:cstheme="minorEastAsia"/>
          <w:b w:val="0"/>
          <w:color w:val="auto"/>
          <w:sz w:val="21"/>
          <w:szCs w:val="21"/>
          <w:highlight w:val="none"/>
          <w:lang w:val="en-US" w:eastAsia="zh-CN"/>
        </w:rPr>
      </w:pPr>
      <w:r>
        <w:rPr>
          <w:rFonts w:hint="eastAsia" w:asciiTheme="minorEastAsia" w:hAnsiTheme="minorEastAsia" w:eastAsiaTheme="minorEastAsia" w:cstheme="minorEastAsia"/>
          <w:b w:val="0"/>
          <w:color w:val="auto"/>
          <w:sz w:val="21"/>
          <w:szCs w:val="21"/>
          <w:highlight w:val="none"/>
          <w:lang w:val="en-US" w:eastAsia="zh-CN"/>
        </w:rPr>
        <w:t>4.2.1投标文件必须按招标公告中规定的投标文件递交截止时间前送达指定的投标地点。</w:t>
      </w:r>
    </w:p>
    <w:p w14:paraId="1C2D2DAB">
      <w:pPr>
        <w:pStyle w:val="17"/>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baseline"/>
        <w:rPr>
          <w:rFonts w:hint="eastAsia" w:asciiTheme="minorEastAsia" w:hAnsiTheme="minorEastAsia" w:eastAsiaTheme="minorEastAsia" w:cstheme="minorEastAsia"/>
          <w:b w:val="0"/>
          <w:color w:val="auto"/>
          <w:sz w:val="21"/>
          <w:szCs w:val="21"/>
          <w:highlight w:val="none"/>
          <w:lang w:val="en-US" w:eastAsia="zh-CN"/>
        </w:rPr>
      </w:pPr>
      <w:r>
        <w:rPr>
          <w:rFonts w:hint="eastAsia" w:asciiTheme="minorEastAsia" w:hAnsiTheme="minorEastAsia" w:eastAsiaTheme="minorEastAsia" w:cstheme="minorEastAsia"/>
          <w:b w:val="0"/>
          <w:color w:val="auto"/>
          <w:sz w:val="21"/>
          <w:szCs w:val="21"/>
          <w:highlight w:val="none"/>
          <w:lang w:val="en-US" w:eastAsia="zh-CN"/>
        </w:rPr>
        <w:t>4.2.2采购人如因故推迟投标截止时间，以公告形式通知所有供应商。在这种情况下，采购人和供应商的权利和义务将受到新的截止时间的约束。</w:t>
      </w:r>
    </w:p>
    <w:p w14:paraId="4201C168">
      <w:pPr>
        <w:pStyle w:val="17"/>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baseline"/>
        <w:rPr>
          <w:rFonts w:hint="eastAsia" w:asciiTheme="minorEastAsia" w:hAnsiTheme="minorEastAsia" w:eastAsiaTheme="minorEastAsia" w:cstheme="minorEastAsia"/>
          <w:b w:val="0"/>
          <w:color w:val="auto"/>
          <w:sz w:val="21"/>
          <w:szCs w:val="21"/>
          <w:highlight w:val="none"/>
        </w:rPr>
      </w:pPr>
      <w:r>
        <w:rPr>
          <w:rFonts w:hint="eastAsia" w:asciiTheme="minorEastAsia" w:hAnsiTheme="minorEastAsia" w:eastAsiaTheme="minorEastAsia" w:cstheme="minorEastAsia"/>
          <w:b w:val="0"/>
          <w:color w:val="auto"/>
          <w:sz w:val="21"/>
          <w:szCs w:val="21"/>
          <w:highlight w:val="none"/>
          <w:lang w:val="en-US" w:eastAsia="zh-CN"/>
        </w:rPr>
        <w:t>4.3</w:t>
      </w:r>
      <w:r>
        <w:rPr>
          <w:rFonts w:hint="eastAsia" w:asciiTheme="minorEastAsia" w:hAnsiTheme="minorEastAsia" w:eastAsiaTheme="minorEastAsia" w:cstheme="minorEastAsia"/>
          <w:b w:val="0"/>
          <w:color w:val="auto"/>
          <w:sz w:val="21"/>
          <w:szCs w:val="21"/>
          <w:highlight w:val="none"/>
        </w:rPr>
        <w:t>投标文件的递交</w:t>
      </w:r>
    </w:p>
    <w:p w14:paraId="08B0476F">
      <w:pPr>
        <w:pStyle w:val="17"/>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baseline"/>
        <w:rPr>
          <w:rFonts w:hint="eastAsia" w:asciiTheme="minorEastAsia" w:hAnsiTheme="minorEastAsia" w:eastAsiaTheme="minorEastAsia" w:cstheme="minorEastAsia"/>
          <w:b w:val="0"/>
          <w:color w:val="auto"/>
          <w:sz w:val="21"/>
          <w:szCs w:val="21"/>
          <w:highlight w:val="none"/>
          <w:lang w:val="en-US" w:eastAsia="zh-CN"/>
        </w:rPr>
      </w:pPr>
      <w:r>
        <w:rPr>
          <w:rFonts w:hint="eastAsia" w:asciiTheme="minorEastAsia" w:hAnsiTheme="minorEastAsia" w:eastAsiaTheme="minorEastAsia" w:cstheme="minorEastAsia"/>
          <w:b w:val="0"/>
          <w:color w:val="auto"/>
          <w:sz w:val="21"/>
          <w:szCs w:val="21"/>
          <w:highlight w:val="none"/>
          <w:lang w:val="en-US" w:eastAsia="zh-CN"/>
        </w:rPr>
        <w:t>4.3.1在投标截止时间之前递交。</w:t>
      </w:r>
    </w:p>
    <w:p w14:paraId="371B9E53">
      <w:pPr>
        <w:pStyle w:val="17"/>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baseline"/>
        <w:rPr>
          <w:rFonts w:hint="eastAsia" w:asciiTheme="minorEastAsia" w:hAnsiTheme="minorEastAsia" w:eastAsiaTheme="minorEastAsia" w:cstheme="minorEastAsia"/>
          <w:b w:val="0"/>
          <w:color w:val="auto"/>
          <w:sz w:val="21"/>
          <w:szCs w:val="21"/>
          <w:highlight w:val="none"/>
          <w:lang w:val="en-US" w:eastAsia="zh-CN"/>
        </w:rPr>
      </w:pPr>
      <w:r>
        <w:rPr>
          <w:rFonts w:hint="eastAsia" w:asciiTheme="minorEastAsia" w:hAnsiTheme="minorEastAsia" w:eastAsiaTheme="minorEastAsia" w:cstheme="minorEastAsia"/>
          <w:b w:val="0"/>
          <w:color w:val="auto"/>
          <w:sz w:val="21"/>
          <w:szCs w:val="21"/>
          <w:highlight w:val="none"/>
          <w:lang w:val="en-US" w:eastAsia="zh-CN"/>
        </w:rPr>
        <w:t>4.3.2包装与密封符合招标文件要求。</w:t>
      </w:r>
    </w:p>
    <w:p w14:paraId="55B71843">
      <w:pPr>
        <w:pStyle w:val="17"/>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baseline"/>
        <w:rPr>
          <w:rFonts w:hint="eastAsia" w:asciiTheme="minorEastAsia" w:hAnsiTheme="minorEastAsia" w:eastAsiaTheme="minorEastAsia" w:cstheme="minorEastAsia"/>
          <w:b w:val="0"/>
          <w:color w:val="auto"/>
          <w:sz w:val="21"/>
          <w:szCs w:val="21"/>
          <w:highlight w:val="none"/>
          <w:lang w:val="en-US" w:eastAsia="zh-CN"/>
        </w:rPr>
      </w:pPr>
      <w:r>
        <w:rPr>
          <w:rFonts w:hint="eastAsia" w:asciiTheme="minorEastAsia" w:hAnsiTheme="minorEastAsia" w:eastAsiaTheme="minorEastAsia" w:cstheme="minorEastAsia"/>
          <w:b w:val="0"/>
          <w:color w:val="auto"/>
          <w:sz w:val="21"/>
          <w:szCs w:val="21"/>
          <w:highlight w:val="none"/>
          <w:lang w:val="en-US" w:eastAsia="zh-CN"/>
        </w:rPr>
        <w:t>4.3.3有在规定的时间内进行报名并获取招标文件的。</w:t>
      </w:r>
    </w:p>
    <w:p w14:paraId="3A900B4D">
      <w:pPr>
        <w:keepNext w:val="0"/>
        <w:keepLines w:val="0"/>
        <w:pageBreakBefore w:val="0"/>
        <w:widowControl/>
        <w:kinsoku/>
        <w:wordWrap/>
        <w:overflowPunct/>
        <w:topLinePunct w:val="0"/>
        <w:bidi w:val="0"/>
        <w:snapToGrid w:val="0"/>
        <w:spacing w:line="360" w:lineRule="auto"/>
        <w:outlineLvl w:val="0"/>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5、开标和评标</w:t>
      </w:r>
    </w:p>
    <w:p w14:paraId="0437E502">
      <w:pPr>
        <w:keepNext w:val="0"/>
        <w:keepLines w:val="0"/>
        <w:pageBreakBefore w:val="0"/>
        <w:widowControl/>
        <w:kinsoku/>
        <w:wordWrap/>
        <w:overflowPunct/>
        <w:topLinePunct w:val="0"/>
        <w:bidi w:val="0"/>
        <w:snapToGrid w:val="0"/>
        <w:spacing w:line="360" w:lineRule="auto"/>
        <w:ind w:firstLine="210" w:firstLineChars="100"/>
        <w:outlineLvl w:val="0"/>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5.1 开标</w:t>
      </w:r>
    </w:p>
    <w:p w14:paraId="36DD858F">
      <w:pPr>
        <w:keepNext w:val="0"/>
        <w:keepLines w:val="0"/>
        <w:pageBreakBefore w:val="0"/>
        <w:widowControl/>
        <w:kinsoku/>
        <w:wordWrap/>
        <w:overflowPunct/>
        <w:topLinePunct w:val="0"/>
        <w:autoSpaceDE/>
        <w:autoSpaceDN/>
        <w:bidi w:val="0"/>
        <w:adjustRightInd/>
        <w:snapToGrid w:val="0"/>
        <w:spacing w:line="360" w:lineRule="auto"/>
        <w:ind w:firstLine="420"/>
        <w:textAlignment w:val="baseline"/>
        <w:outlineLvl w:val="0"/>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lang w:val="en-US" w:eastAsia="zh-CN"/>
        </w:rPr>
        <w:t>5.1.1郑重邀请各投标供应商派其法定代表人（或法定代表人授权代表）按本招标文件规定的时间和地点参加本项目的开标大会并登记签到（现场需核验身份）</w:t>
      </w:r>
      <w:r>
        <w:rPr>
          <w:rFonts w:hint="eastAsia" w:asciiTheme="minorEastAsia" w:hAnsiTheme="minorEastAsia" w:eastAsiaTheme="minorEastAsia" w:cstheme="minorEastAsia"/>
          <w:bCs/>
          <w:color w:val="auto"/>
          <w:sz w:val="21"/>
          <w:szCs w:val="21"/>
          <w:highlight w:val="none"/>
        </w:rPr>
        <w:t>。投标供应商如不派代表参加开标大会，不作无效标处理。</w:t>
      </w:r>
    </w:p>
    <w:p w14:paraId="29CCB647">
      <w:pPr>
        <w:keepNext w:val="0"/>
        <w:keepLines w:val="0"/>
        <w:pageBreakBefore w:val="0"/>
        <w:widowControl/>
        <w:kinsoku/>
        <w:wordWrap/>
        <w:overflowPunct/>
        <w:topLinePunct w:val="0"/>
        <w:autoSpaceDE/>
        <w:autoSpaceDN/>
        <w:bidi w:val="0"/>
        <w:adjustRightInd/>
        <w:snapToGrid w:val="0"/>
        <w:spacing w:line="360" w:lineRule="auto"/>
        <w:ind w:firstLine="420"/>
        <w:textAlignment w:val="baseline"/>
        <w:outlineLvl w:val="0"/>
        <w:rPr>
          <w:rFonts w:hint="eastAsia" w:asciiTheme="minorEastAsia" w:hAnsiTheme="minorEastAsia" w:eastAsiaTheme="minorEastAsia" w:cstheme="minorEastAsia"/>
          <w:bCs/>
          <w:color w:val="auto"/>
          <w:sz w:val="21"/>
          <w:szCs w:val="21"/>
          <w:highlight w:val="none"/>
          <w:lang w:eastAsia="zh-CN"/>
        </w:rPr>
      </w:pPr>
      <w:r>
        <w:rPr>
          <w:rFonts w:hint="eastAsia" w:asciiTheme="minorEastAsia" w:hAnsiTheme="minorEastAsia" w:eastAsiaTheme="minorEastAsia" w:cstheme="minorEastAsia"/>
          <w:bCs/>
          <w:color w:val="auto"/>
          <w:sz w:val="21"/>
          <w:szCs w:val="21"/>
          <w:highlight w:val="none"/>
          <w:lang w:val="en-US" w:eastAsia="zh-CN"/>
        </w:rPr>
        <w:t>1</w:t>
      </w:r>
      <w:r>
        <w:rPr>
          <w:rFonts w:hint="eastAsia" w:asciiTheme="minorEastAsia" w:hAnsiTheme="minorEastAsia" w:eastAsiaTheme="minorEastAsia" w:cstheme="minorEastAsia"/>
          <w:bCs/>
          <w:color w:val="auto"/>
          <w:sz w:val="21"/>
          <w:szCs w:val="21"/>
          <w:highlight w:val="none"/>
        </w:rPr>
        <w:t>）法定代表人参加开标大会的同时出示：a.企业营业执照复印件加盖公章（封装在投标文件内的也有效）;b.个人有效身份证明（居民身份证）</w:t>
      </w:r>
      <w:r>
        <w:rPr>
          <w:rFonts w:hint="eastAsia" w:asciiTheme="minorEastAsia" w:hAnsiTheme="minorEastAsia" w:eastAsiaTheme="minorEastAsia" w:cstheme="minorEastAsia"/>
          <w:bCs/>
          <w:color w:val="auto"/>
          <w:sz w:val="21"/>
          <w:szCs w:val="21"/>
          <w:highlight w:val="none"/>
          <w:lang w:eastAsia="zh-CN"/>
        </w:rPr>
        <w:t>。</w:t>
      </w:r>
    </w:p>
    <w:p w14:paraId="22049C2E">
      <w:pPr>
        <w:keepNext w:val="0"/>
        <w:keepLines w:val="0"/>
        <w:pageBreakBefore w:val="0"/>
        <w:widowControl/>
        <w:kinsoku/>
        <w:wordWrap/>
        <w:overflowPunct/>
        <w:topLinePunct w:val="0"/>
        <w:autoSpaceDE/>
        <w:autoSpaceDN/>
        <w:bidi w:val="0"/>
        <w:adjustRightInd/>
        <w:snapToGrid w:val="0"/>
        <w:spacing w:line="360" w:lineRule="auto"/>
        <w:ind w:firstLine="420"/>
        <w:textAlignment w:val="baseline"/>
        <w:outlineLvl w:val="0"/>
        <w:rPr>
          <w:rFonts w:hint="eastAsia" w:asciiTheme="minorEastAsia" w:hAnsiTheme="minorEastAsia" w:eastAsiaTheme="minorEastAsia" w:cstheme="minorEastAsia"/>
          <w:bCs/>
          <w:color w:val="auto"/>
          <w:sz w:val="21"/>
          <w:szCs w:val="21"/>
          <w:highlight w:val="none"/>
          <w:lang w:eastAsia="zh-CN"/>
        </w:rPr>
      </w:pPr>
      <w:r>
        <w:rPr>
          <w:rFonts w:hint="eastAsia" w:asciiTheme="minorEastAsia" w:hAnsiTheme="minorEastAsia" w:eastAsiaTheme="minorEastAsia" w:cstheme="minorEastAsia"/>
          <w:bCs/>
          <w:color w:val="auto"/>
          <w:sz w:val="21"/>
          <w:szCs w:val="21"/>
          <w:highlight w:val="none"/>
          <w:lang w:val="en-US" w:eastAsia="zh-CN"/>
        </w:rPr>
        <w:t>2</w:t>
      </w:r>
      <w:r>
        <w:rPr>
          <w:rFonts w:hint="eastAsia" w:asciiTheme="minorEastAsia" w:hAnsiTheme="minorEastAsia" w:eastAsiaTheme="minorEastAsia" w:cstheme="minorEastAsia"/>
          <w:bCs/>
          <w:color w:val="auto"/>
          <w:sz w:val="21"/>
          <w:szCs w:val="21"/>
          <w:highlight w:val="none"/>
        </w:rPr>
        <w:t>）法定代表人授权委托书载明的授权代表参加开标大会的同时出示：a.企业营业执照复印件加盖公章（封装在投标文件内有效）;b.投标供应商法定代表人授权委托书原件；c.个人有效身份证明（居民身份证）</w:t>
      </w:r>
      <w:r>
        <w:rPr>
          <w:rFonts w:hint="eastAsia" w:asciiTheme="minorEastAsia" w:hAnsiTheme="minorEastAsia" w:eastAsiaTheme="minorEastAsia" w:cstheme="minorEastAsia"/>
          <w:bCs/>
          <w:color w:val="auto"/>
          <w:sz w:val="21"/>
          <w:szCs w:val="21"/>
          <w:highlight w:val="none"/>
          <w:lang w:eastAsia="zh-CN"/>
        </w:rPr>
        <w:t>。</w:t>
      </w:r>
    </w:p>
    <w:p w14:paraId="31BF825F">
      <w:pPr>
        <w:keepNext w:val="0"/>
        <w:keepLines w:val="0"/>
        <w:pageBreakBefore w:val="0"/>
        <w:widowControl/>
        <w:kinsoku/>
        <w:wordWrap/>
        <w:overflowPunct/>
        <w:topLinePunct w:val="0"/>
        <w:autoSpaceDE/>
        <w:autoSpaceDN/>
        <w:bidi w:val="0"/>
        <w:adjustRightInd/>
        <w:snapToGrid w:val="0"/>
        <w:spacing w:line="360" w:lineRule="auto"/>
        <w:ind w:firstLine="420"/>
        <w:textAlignment w:val="baseline"/>
        <w:outlineLvl w:val="0"/>
        <w:rPr>
          <w:rFonts w:hint="eastAsia" w:asciiTheme="minorEastAsia" w:hAnsiTheme="minorEastAsia" w:eastAsiaTheme="minorEastAsia" w:cstheme="minorEastAsia"/>
          <w:bCs/>
          <w:color w:val="auto"/>
          <w:sz w:val="21"/>
          <w:szCs w:val="21"/>
          <w:highlight w:val="none"/>
          <w:lang w:eastAsia="zh-CN"/>
        </w:rPr>
      </w:pPr>
      <w:r>
        <w:rPr>
          <w:rFonts w:hint="eastAsia" w:asciiTheme="minorEastAsia" w:hAnsiTheme="minorEastAsia" w:eastAsiaTheme="minorEastAsia" w:cstheme="minorEastAsia"/>
          <w:bCs/>
          <w:color w:val="auto"/>
          <w:sz w:val="21"/>
          <w:szCs w:val="21"/>
          <w:highlight w:val="none"/>
          <w:lang w:val="en-US" w:eastAsia="zh-CN"/>
        </w:rPr>
        <w:t>3</w:t>
      </w:r>
      <w:r>
        <w:rPr>
          <w:rFonts w:hint="eastAsia" w:asciiTheme="minorEastAsia" w:hAnsiTheme="minorEastAsia" w:eastAsiaTheme="minorEastAsia" w:cstheme="minorEastAsia"/>
          <w:bCs/>
          <w:color w:val="auto"/>
          <w:sz w:val="21"/>
          <w:szCs w:val="21"/>
          <w:highlight w:val="none"/>
        </w:rPr>
        <w:t>）法定代表人或法定代表人授权委托书载明的授权代表参加开标大会时递交的“企业营业执照复印件加盖公章”或投标供应商“法定代表人授权委托书原件”密封在投标文件技术资信部分内有效</w:t>
      </w:r>
      <w:r>
        <w:rPr>
          <w:rFonts w:hint="eastAsia" w:asciiTheme="minorEastAsia" w:hAnsiTheme="minorEastAsia" w:eastAsiaTheme="minorEastAsia" w:cstheme="minorEastAsia"/>
          <w:bCs/>
          <w:color w:val="auto"/>
          <w:sz w:val="21"/>
          <w:szCs w:val="21"/>
          <w:highlight w:val="none"/>
          <w:lang w:eastAsia="zh-CN"/>
        </w:rPr>
        <w:t>。</w:t>
      </w:r>
    </w:p>
    <w:p w14:paraId="0B1F0170">
      <w:pPr>
        <w:keepNext w:val="0"/>
        <w:keepLines w:val="0"/>
        <w:pageBreakBefore w:val="0"/>
        <w:widowControl/>
        <w:kinsoku/>
        <w:wordWrap/>
        <w:overflowPunct/>
        <w:topLinePunct w:val="0"/>
        <w:autoSpaceDE/>
        <w:autoSpaceDN/>
        <w:bidi w:val="0"/>
        <w:adjustRightInd/>
        <w:snapToGrid w:val="0"/>
        <w:spacing w:line="360" w:lineRule="auto"/>
        <w:ind w:firstLine="420"/>
        <w:textAlignment w:val="baseline"/>
        <w:outlineLvl w:val="0"/>
        <w:rPr>
          <w:rFonts w:hint="eastAsia" w:asciiTheme="minorEastAsia" w:hAnsiTheme="minorEastAsia" w:eastAsiaTheme="minorEastAsia" w:cstheme="minorEastAsia"/>
          <w:bCs/>
          <w:color w:val="auto"/>
          <w:sz w:val="21"/>
          <w:szCs w:val="21"/>
          <w:highlight w:val="none"/>
          <w:lang w:eastAsia="zh-CN"/>
        </w:rPr>
      </w:pPr>
      <w:r>
        <w:rPr>
          <w:rFonts w:hint="eastAsia" w:asciiTheme="minorEastAsia" w:hAnsiTheme="minorEastAsia" w:eastAsiaTheme="minorEastAsia" w:cstheme="minorEastAsia"/>
          <w:bCs/>
          <w:color w:val="auto"/>
          <w:sz w:val="21"/>
          <w:szCs w:val="21"/>
          <w:highlight w:val="none"/>
          <w:lang w:val="en-US" w:eastAsia="zh-CN"/>
        </w:rPr>
        <w:t>4</w:t>
      </w:r>
      <w:r>
        <w:rPr>
          <w:rFonts w:hint="eastAsia" w:asciiTheme="minorEastAsia" w:hAnsiTheme="minorEastAsia" w:eastAsiaTheme="minorEastAsia" w:cstheme="minorEastAsia"/>
          <w:bCs/>
          <w:color w:val="auto"/>
          <w:sz w:val="21"/>
          <w:szCs w:val="21"/>
          <w:highlight w:val="none"/>
        </w:rPr>
        <w:t>）授权代表开标前出示的法定代表人授权委托书与投标文件中的法定代表人授权委托书不一致时，以投标文件中的为准</w:t>
      </w:r>
      <w:r>
        <w:rPr>
          <w:rFonts w:hint="eastAsia" w:asciiTheme="minorEastAsia" w:hAnsiTheme="minorEastAsia" w:eastAsiaTheme="minorEastAsia" w:cstheme="minorEastAsia"/>
          <w:bCs/>
          <w:color w:val="auto"/>
          <w:sz w:val="21"/>
          <w:szCs w:val="21"/>
          <w:highlight w:val="none"/>
          <w:lang w:eastAsia="zh-CN"/>
        </w:rPr>
        <w:t>。</w:t>
      </w:r>
    </w:p>
    <w:p w14:paraId="46433D5D">
      <w:pPr>
        <w:pStyle w:val="20"/>
        <w:keepNext w:val="0"/>
        <w:keepLines w:val="0"/>
        <w:pageBreakBefore w:val="0"/>
        <w:widowControl/>
        <w:kinsoku/>
        <w:wordWrap/>
        <w:overflowPunct/>
        <w:topLinePunct w:val="0"/>
        <w:autoSpaceDE/>
        <w:autoSpaceDN/>
        <w:bidi w:val="0"/>
        <w:adjustRightInd/>
        <w:spacing w:line="360" w:lineRule="auto"/>
        <w:textAlignment w:val="baseline"/>
        <w:rPr>
          <w:rFonts w:hint="eastAsia" w:asciiTheme="minorEastAsia" w:hAnsiTheme="minorEastAsia" w:eastAsiaTheme="minorEastAsia" w:cstheme="minorEastAsia"/>
          <w:bCs/>
          <w:color w:val="auto"/>
          <w:sz w:val="21"/>
          <w:szCs w:val="21"/>
          <w:highlight w:val="none"/>
          <w:lang w:val="en-US" w:eastAsia="zh-CN"/>
        </w:rPr>
      </w:pPr>
      <w:r>
        <w:rPr>
          <w:rFonts w:hint="eastAsia" w:asciiTheme="minorEastAsia" w:hAnsiTheme="minorEastAsia" w:eastAsiaTheme="minorEastAsia" w:cstheme="minorEastAsia"/>
          <w:bCs/>
          <w:color w:val="auto"/>
          <w:sz w:val="21"/>
          <w:szCs w:val="21"/>
          <w:highlight w:val="none"/>
          <w:lang w:val="en-US" w:eastAsia="zh-CN"/>
        </w:rPr>
        <w:t>5.1.2谢绝无关人员进入开标大会现场。</w:t>
      </w:r>
    </w:p>
    <w:p w14:paraId="6619C10D">
      <w:pPr>
        <w:pStyle w:val="20"/>
        <w:keepNext w:val="0"/>
        <w:keepLines w:val="0"/>
        <w:pageBreakBefore w:val="0"/>
        <w:widowControl/>
        <w:kinsoku/>
        <w:wordWrap/>
        <w:overflowPunct/>
        <w:topLinePunct w:val="0"/>
        <w:autoSpaceDE/>
        <w:autoSpaceDN/>
        <w:bidi w:val="0"/>
        <w:adjustRightInd/>
        <w:spacing w:line="360" w:lineRule="auto"/>
        <w:textAlignment w:val="baseline"/>
        <w:rPr>
          <w:rFonts w:hint="eastAsia" w:asciiTheme="minorEastAsia" w:hAnsiTheme="minorEastAsia" w:eastAsiaTheme="minorEastAsia" w:cstheme="minorEastAsia"/>
          <w:bCs/>
          <w:color w:val="auto"/>
          <w:sz w:val="21"/>
          <w:szCs w:val="21"/>
          <w:highlight w:val="none"/>
          <w:lang w:val="en-US" w:eastAsia="zh-CN"/>
        </w:rPr>
      </w:pPr>
      <w:r>
        <w:rPr>
          <w:rFonts w:hint="eastAsia" w:asciiTheme="minorEastAsia" w:hAnsiTheme="minorEastAsia" w:eastAsiaTheme="minorEastAsia" w:cstheme="minorEastAsia"/>
          <w:bCs/>
          <w:color w:val="auto"/>
          <w:sz w:val="21"/>
          <w:szCs w:val="21"/>
          <w:highlight w:val="none"/>
          <w:lang w:val="en-US" w:eastAsia="zh-CN"/>
        </w:rPr>
        <w:t>5.1.3有下列情形之一的投标文件将可能被拒绝接受：</w:t>
      </w:r>
    </w:p>
    <w:p w14:paraId="5D318E0E">
      <w:pPr>
        <w:keepNext w:val="0"/>
        <w:keepLines w:val="0"/>
        <w:pageBreakBefore w:val="0"/>
        <w:widowControl/>
        <w:kinsoku/>
        <w:wordWrap/>
        <w:overflowPunct/>
        <w:topLinePunct w:val="0"/>
        <w:bidi w:val="0"/>
        <w:adjustRightInd w:val="0"/>
        <w:snapToGrid w:val="0"/>
        <w:spacing w:line="360" w:lineRule="auto"/>
        <w:ind w:firstLine="630" w:firstLineChars="300"/>
        <w:rPr>
          <w:rFonts w:hint="eastAsia" w:asciiTheme="minorEastAsia" w:hAnsiTheme="minorEastAsia" w:eastAsiaTheme="minorEastAsia" w:cstheme="minorEastAsia"/>
          <w:b w:val="0"/>
          <w:color w:val="auto"/>
          <w:sz w:val="21"/>
          <w:szCs w:val="21"/>
          <w:highlight w:val="none"/>
          <w:lang w:eastAsia="zh-CN"/>
        </w:rPr>
      </w:pPr>
      <w:r>
        <w:rPr>
          <w:rFonts w:hint="eastAsia" w:asciiTheme="minorEastAsia" w:hAnsiTheme="minorEastAsia" w:eastAsiaTheme="minorEastAsia" w:cstheme="minorEastAsia"/>
          <w:b w:val="0"/>
          <w:color w:val="auto"/>
          <w:sz w:val="21"/>
          <w:szCs w:val="21"/>
          <w:highlight w:val="none"/>
        </w:rPr>
        <w:t>1）在投标文件递交截止时间以后送达的投标文件</w:t>
      </w:r>
      <w:r>
        <w:rPr>
          <w:rFonts w:hint="eastAsia" w:asciiTheme="minorEastAsia" w:hAnsiTheme="minorEastAsia" w:eastAsiaTheme="minorEastAsia" w:cstheme="minorEastAsia"/>
          <w:b w:val="0"/>
          <w:color w:val="auto"/>
          <w:sz w:val="21"/>
          <w:szCs w:val="21"/>
          <w:highlight w:val="none"/>
          <w:lang w:eastAsia="zh-CN"/>
        </w:rPr>
        <w:t>。</w:t>
      </w:r>
    </w:p>
    <w:p w14:paraId="54CBFAD6">
      <w:pPr>
        <w:keepNext w:val="0"/>
        <w:keepLines w:val="0"/>
        <w:pageBreakBefore w:val="0"/>
        <w:widowControl/>
        <w:kinsoku/>
        <w:wordWrap/>
        <w:overflowPunct/>
        <w:topLinePunct w:val="0"/>
        <w:bidi w:val="0"/>
        <w:adjustRightInd w:val="0"/>
        <w:snapToGrid w:val="0"/>
        <w:spacing w:line="360" w:lineRule="auto"/>
        <w:ind w:firstLine="630" w:firstLineChars="300"/>
        <w:rPr>
          <w:rFonts w:hint="eastAsia" w:asciiTheme="minorEastAsia" w:hAnsiTheme="minorEastAsia" w:eastAsiaTheme="minorEastAsia" w:cstheme="minorEastAsia"/>
          <w:b w:val="0"/>
          <w:color w:val="auto"/>
          <w:sz w:val="21"/>
          <w:szCs w:val="21"/>
          <w:highlight w:val="none"/>
          <w:lang w:eastAsia="zh-CN"/>
        </w:rPr>
      </w:pPr>
      <w:r>
        <w:rPr>
          <w:rFonts w:hint="eastAsia" w:asciiTheme="minorEastAsia" w:hAnsiTheme="minorEastAsia" w:eastAsiaTheme="minorEastAsia" w:cstheme="minorEastAsia"/>
          <w:b w:val="0"/>
          <w:color w:val="auto"/>
          <w:sz w:val="21"/>
          <w:szCs w:val="21"/>
          <w:highlight w:val="none"/>
        </w:rPr>
        <w:t>2）未按招标文件规定密封与包装的投标文件</w:t>
      </w:r>
      <w:r>
        <w:rPr>
          <w:rFonts w:hint="eastAsia" w:asciiTheme="minorEastAsia" w:hAnsiTheme="minorEastAsia" w:eastAsiaTheme="minorEastAsia" w:cstheme="minorEastAsia"/>
          <w:b w:val="0"/>
          <w:color w:val="auto"/>
          <w:sz w:val="21"/>
          <w:szCs w:val="21"/>
          <w:highlight w:val="none"/>
          <w:lang w:eastAsia="zh-CN"/>
        </w:rPr>
        <w:t>。</w:t>
      </w:r>
    </w:p>
    <w:p w14:paraId="448416A8">
      <w:pPr>
        <w:pStyle w:val="20"/>
        <w:keepNext w:val="0"/>
        <w:keepLines w:val="0"/>
        <w:pageBreakBefore w:val="0"/>
        <w:widowControl/>
        <w:kinsoku/>
        <w:wordWrap/>
        <w:overflowPunct/>
        <w:topLinePunct w:val="0"/>
        <w:autoSpaceDE/>
        <w:autoSpaceDN/>
        <w:bidi w:val="0"/>
        <w:adjustRightInd/>
        <w:spacing w:line="360" w:lineRule="auto"/>
        <w:textAlignment w:val="baseline"/>
        <w:rPr>
          <w:rFonts w:hint="eastAsia" w:asciiTheme="minorEastAsia" w:hAnsiTheme="minorEastAsia" w:eastAsiaTheme="minorEastAsia" w:cstheme="minorEastAsia"/>
          <w:bCs/>
          <w:color w:val="auto"/>
          <w:sz w:val="21"/>
          <w:szCs w:val="21"/>
          <w:highlight w:val="none"/>
          <w:lang w:val="en-US" w:eastAsia="zh-CN"/>
        </w:rPr>
      </w:pPr>
      <w:r>
        <w:rPr>
          <w:rFonts w:hint="eastAsia" w:asciiTheme="minorEastAsia" w:hAnsiTheme="minorEastAsia" w:eastAsiaTheme="minorEastAsia" w:cstheme="minorEastAsia"/>
          <w:bCs/>
          <w:color w:val="auto"/>
          <w:sz w:val="21"/>
          <w:szCs w:val="21"/>
          <w:highlight w:val="none"/>
          <w:lang w:val="en-US" w:eastAsia="zh-CN"/>
        </w:rPr>
        <w:t>5.1.4投标文件报价出现前后不一致的，按照下列规定修正：</w:t>
      </w:r>
    </w:p>
    <w:p w14:paraId="26FBC173">
      <w:pPr>
        <w:pStyle w:val="20"/>
        <w:keepNext w:val="0"/>
        <w:keepLines w:val="0"/>
        <w:pageBreakBefore w:val="0"/>
        <w:widowControl/>
        <w:numPr>
          <w:ilvl w:val="0"/>
          <w:numId w:val="8"/>
        </w:numPr>
        <w:kinsoku/>
        <w:wordWrap/>
        <w:overflowPunct/>
        <w:topLinePunct w:val="0"/>
        <w:autoSpaceDE/>
        <w:autoSpaceDN/>
        <w:bidi w:val="0"/>
        <w:adjustRightInd/>
        <w:spacing w:line="360" w:lineRule="auto"/>
        <w:textAlignment w:val="baseline"/>
        <w:rPr>
          <w:rFonts w:hint="eastAsia" w:asciiTheme="minorEastAsia" w:hAnsiTheme="minorEastAsia" w:eastAsiaTheme="minorEastAsia" w:cstheme="minorEastAsia"/>
          <w:bCs/>
          <w:color w:val="auto"/>
          <w:sz w:val="21"/>
          <w:szCs w:val="21"/>
          <w:highlight w:val="none"/>
          <w:lang w:val="en-US" w:eastAsia="zh-CN"/>
        </w:rPr>
      </w:pPr>
      <w:r>
        <w:rPr>
          <w:rFonts w:hint="eastAsia" w:asciiTheme="minorEastAsia" w:hAnsiTheme="minorEastAsia" w:eastAsiaTheme="minorEastAsia" w:cstheme="minorEastAsia"/>
          <w:bCs/>
          <w:color w:val="auto"/>
          <w:sz w:val="21"/>
          <w:szCs w:val="21"/>
          <w:highlight w:val="none"/>
          <w:lang w:val="en-US" w:eastAsia="zh-CN"/>
        </w:rPr>
        <w:t>投标文件中投标报价一览表（报价表）内容与投标文件中相应内容不一致的，以投标报价一览表（报价表）为准；</w:t>
      </w:r>
    </w:p>
    <w:p w14:paraId="36F31F07">
      <w:pPr>
        <w:pStyle w:val="20"/>
        <w:keepNext w:val="0"/>
        <w:keepLines w:val="0"/>
        <w:pageBreakBefore w:val="0"/>
        <w:widowControl/>
        <w:numPr>
          <w:ilvl w:val="0"/>
          <w:numId w:val="8"/>
        </w:numPr>
        <w:kinsoku/>
        <w:wordWrap/>
        <w:overflowPunct/>
        <w:topLinePunct w:val="0"/>
        <w:autoSpaceDE/>
        <w:autoSpaceDN/>
        <w:bidi w:val="0"/>
        <w:adjustRightInd/>
        <w:spacing w:line="360" w:lineRule="auto"/>
        <w:textAlignment w:val="baseline"/>
        <w:rPr>
          <w:rFonts w:hint="eastAsia" w:asciiTheme="minorEastAsia" w:hAnsiTheme="minorEastAsia" w:eastAsiaTheme="minorEastAsia" w:cstheme="minorEastAsia"/>
          <w:bCs/>
          <w:color w:val="auto"/>
          <w:sz w:val="21"/>
          <w:szCs w:val="21"/>
          <w:highlight w:val="none"/>
          <w:lang w:val="en-US" w:eastAsia="zh-CN"/>
        </w:rPr>
      </w:pPr>
      <w:r>
        <w:rPr>
          <w:rFonts w:hint="eastAsia" w:asciiTheme="minorEastAsia" w:hAnsiTheme="minorEastAsia" w:eastAsiaTheme="minorEastAsia" w:cstheme="minorEastAsia"/>
          <w:bCs/>
          <w:color w:val="auto"/>
          <w:sz w:val="21"/>
          <w:szCs w:val="21"/>
          <w:highlight w:val="none"/>
          <w:lang w:val="en-US" w:eastAsia="zh-CN"/>
        </w:rPr>
        <w:t>大写金额和小写金额不一致的，以大写金额为准；</w:t>
      </w:r>
    </w:p>
    <w:p w14:paraId="4D1D8270">
      <w:pPr>
        <w:pStyle w:val="20"/>
        <w:keepNext w:val="0"/>
        <w:keepLines w:val="0"/>
        <w:pageBreakBefore w:val="0"/>
        <w:widowControl/>
        <w:numPr>
          <w:ilvl w:val="0"/>
          <w:numId w:val="8"/>
        </w:numPr>
        <w:kinsoku/>
        <w:wordWrap/>
        <w:overflowPunct/>
        <w:topLinePunct w:val="0"/>
        <w:autoSpaceDE/>
        <w:autoSpaceDN/>
        <w:bidi w:val="0"/>
        <w:adjustRightInd/>
        <w:spacing w:line="360" w:lineRule="auto"/>
        <w:textAlignment w:val="baseline"/>
        <w:rPr>
          <w:rFonts w:hint="eastAsia" w:asciiTheme="minorEastAsia" w:hAnsiTheme="minorEastAsia" w:eastAsiaTheme="minorEastAsia" w:cstheme="minorEastAsia"/>
          <w:bCs/>
          <w:color w:val="auto"/>
          <w:sz w:val="21"/>
          <w:szCs w:val="21"/>
          <w:highlight w:val="none"/>
          <w:lang w:val="en-US" w:eastAsia="zh-CN"/>
        </w:rPr>
      </w:pPr>
      <w:r>
        <w:rPr>
          <w:rFonts w:hint="eastAsia" w:asciiTheme="minorEastAsia" w:hAnsiTheme="minorEastAsia" w:eastAsiaTheme="minorEastAsia" w:cstheme="minorEastAsia"/>
          <w:bCs/>
          <w:color w:val="auto"/>
          <w:sz w:val="21"/>
          <w:szCs w:val="21"/>
          <w:highlight w:val="none"/>
          <w:lang w:val="en-US" w:eastAsia="zh-CN"/>
        </w:rPr>
        <w:t>单价金额小数点或者百分比有明显错位的，以投标报价一览表的总价为准，并修改单价；</w:t>
      </w:r>
    </w:p>
    <w:p w14:paraId="42B72768">
      <w:pPr>
        <w:pStyle w:val="20"/>
        <w:keepNext w:val="0"/>
        <w:keepLines w:val="0"/>
        <w:pageBreakBefore w:val="0"/>
        <w:widowControl/>
        <w:numPr>
          <w:ilvl w:val="0"/>
          <w:numId w:val="8"/>
        </w:numPr>
        <w:kinsoku/>
        <w:wordWrap/>
        <w:overflowPunct/>
        <w:topLinePunct w:val="0"/>
        <w:autoSpaceDE/>
        <w:autoSpaceDN/>
        <w:bidi w:val="0"/>
        <w:adjustRightInd/>
        <w:spacing w:line="360" w:lineRule="auto"/>
        <w:textAlignment w:val="baseline"/>
        <w:rPr>
          <w:rFonts w:hint="eastAsia" w:asciiTheme="minorEastAsia" w:hAnsiTheme="minorEastAsia" w:eastAsiaTheme="minorEastAsia" w:cstheme="minorEastAsia"/>
          <w:bCs/>
          <w:color w:val="auto"/>
          <w:sz w:val="21"/>
          <w:szCs w:val="21"/>
          <w:highlight w:val="none"/>
          <w:lang w:val="en-US" w:eastAsia="zh-CN"/>
        </w:rPr>
      </w:pPr>
      <w:r>
        <w:rPr>
          <w:rFonts w:hint="eastAsia" w:asciiTheme="minorEastAsia" w:hAnsiTheme="minorEastAsia" w:eastAsiaTheme="minorEastAsia" w:cstheme="minorEastAsia"/>
          <w:bCs/>
          <w:color w:val="auto"/>
          <w:sz w:val="21"/>
          <w:szCs w:val="21"/>
          <w:highlight w:val="none"/>
          <w:lang w:val="en-US" w:eastAsia="zh-CN"/>
        </w:rPr>
        <w:t>总价金额与按单价汇总金额不一致的，以单价金额计算结果为准；</w:t>
      </w:r>
    </w:p>
    <w:p w14:paraId="61A466CB">
      <w:pPr>
        <w:pStyle w:val="20"/>
        <w:keepNext w:val="0"/>
        <w:keepLines w:val="0"/>
        <w:pageBreakBefore w:val="0"/>
        <w:widowControl/>
        <w:numPr>
          <w:ilvl w:val="0"/>
          <w:numId w:val="8"/>
        </w:numPr>
        <w:kinsoku/>
        <w:wordWrap/>
        <w:overflowPunct/>
        <w:topLinePunct w:val="0"/>
        <w:autoSpaceDE/>
        <w:autoSpaceDN/>
        <w:bidi w:val="0"/>
        <w:adjustRightInd/>
        <w:spacing w:line="360" w:lineRule="auto"/>
        <w:textAlignment w:val="baseline"/>
        <w:rPr>
          <w:rFonts w:hint="eastAsia" w:asciiTheme="minorEastAsia" w:hAnsiTheme="minorEastAsia" w:eastAsiaTheme="minorEastAsia" w:cstheme="minorEastAsia"/>
          <w:bCs/>
          <w:color w:val="auto"/>
          <w:sz w:val="21"/>
          <w:szCs w:val="21"/>
          <w:highlight w:val="none"/>
          <w:lang w:val="en-US" w:eastAsia="zh-CN"/>
        </w:rPr>
      </w:pPr>
      <w:r>
        <w:rPr>
          <w:rFonts w:hint="eastAsia" w:asciiTheme="minorEastAsia" w:hAnsiTheme="minorEastAsia" w:eastAsiaTheme="minorEastAsia" w:cstheme="minorEastAsia"/>
          <w:bCs/>
          <w:color w:val="auto"/>
          <w:sz w:val="21"/>
          <w:szCs w:val="21"/>
          <w:highlight w:val="none"/>
          <w:lang w:val="en-US" w:eastAsia="zh-CN"/>
        </w:rPr>
        <w:t>以文字表示的数据与数字表示的有差别，以文字为准修正数字；</w:t>
      </w:r>
    </w:p>
    <w:p w14:paraId="3741B9BA">
      <w:pPr>
        <w:pStyle w:val="20"/>
        <w:keepNext w:val="0"/>
        <w:keepLines w:val="0"/>
        <w:pageBreakBefore w:val="0"/>
        <w:widowControl/>
        <w:numPr>
          <w:ilvl w:val="0"/>
          <w:numId w:val="8"/>
        </w:numPr>
        <w:kinsoku/>
        <w:wordWrap/>
        <w:overflowPunct/>
        <w:topLinePunct w:val="0"/>
        <w:autoSpaceDE/>
        <w:autoSpaceDN/>
        <w:bidi w:val="0"/>
        <w:adjustRightInd/>
        <w:spacing w:line="360" w:lineRule="auto"/>
        <w:textAlignment w:val="baseline"/>
        <w:rPr>
          <w:rFonts w:hint="eastAsia" w:asciiTheme="minorEastAsia" w:hAnsiTheme="minorEastAsia" w:eastAsiaTheme="minorEastAsia" w:cstheme="minorEastAsia"/>
          <w:bCs/>
          <w:color w:val="auto"/>
          <w:sz w:val="21"/>
          <w:szCs w:val="21"/>
          <w:highlight w:val="none"/>
          <w:lang w:val="en-US" w:eastAsia="zh-CN"/>
        </w:rPr>
      </w:pPr>
      <w:r>
        <w:rPr>
          <w:rFonts w:hint="eastAsia" w:asciiTheme="minorEastAsia" w:hAnsiTheme="minorEastAsia" w:eastAsiaTheme="minorEastAsia" w:cstheme="minorEastAsia"/>
          <w:bCs/>
          <w:color w:val="auto"/>
          <w:sz w:val="21"/>
          <w:szCs w:val="21"/>
          <w:highlight w:val="none"/>
          <w:lang w:val="en-US" w:eastAsia="zh-CN"/>
        </w:rPr>
        <w:t>对不同文字文本投标文件的解释发生异议的，以中文文本为准；</w:t>
      </w:r>
    </w:p>
    <w:p w14:paraId="509AE07F">
      <w:pPr>
        <w:pStyle w:val="20"/>
        <w:keepNext w:val="0"/>
        <w:keepLines w:val="0"/>
        <w:pageBreakBefore w:val="0"/>
        <w:widowControl/>
        <w:numPr>
          <w:ilvl w:val="0"/>
          <w:numId w:val="8"/>
        </w:numPr>
        <w:kinsoku/>
        <w:wordWrap/>
        <w:overflowPunct/>
        <w:topLinePunct w:val="0"/>
        <w:autoSpaceDE/>
        <w:autoSpaceDN/>
        <w:bidi w:val="0"/>
        <w:adjustRightInd/>
        <w:spacing w:line="360" w:lineRule="auto"/>
        <w:textAlignment w:val="baseline"/>
        <w:rPr>
          <w:rFonts w:hint="eastAsia" w:asciiTheme="minorEastAsia" w:hAnsiTheme="minorEastAsia" w:eastAsiaTheme="minorEastAsia" w:cstheme="minorEastAsia"/>
          <w:bCs/>
          <w:color w:val="auto"/>
          <w:sz w:val="21"/>
          <w:szCs w:val="21"/>
          <w:highlight w:val="none"/>
          <w:lang w:val="en-US" w:eastAsia="zh-CN"/>
        </w:rPr>
      </w:pPr>
      <w:r>
        <w:rPr>
          <w:rFonts w:hint="eastAsia" w:asciiTheme="minorEastAsia" w:hAnsiTheme="minorEastAsia" w:eastAsiaTheme="minorEastAsia" w:cstheme="minorEastAsia"/>
          <w:bCs/>
          <w:color w:val="auto"/>
          <w:sz w:val="21"/>
          <w:szCs w:val="21"/>
          <w:highlight w:val="none"/>
          <w:lang w:val="en-US" w:eastAsia="zh-CN"/>
        </w:rPr>
        <w:t>同时出现两种以上不一致的，按照前款规定的顺序修正。</w:t>
      </w:r>
    </w:p>
    <w:p w14:paraId="500A3DB9">
      <w:pPr>
        <w:keepNext w:val="0"/>
        <w:keepLines w:val="0"/>
        <w:pageBreakBefore w:val="0"/>
        <w:widowControl/>
        <w:kinsoku/>
        <w:wordWrap/>
        <w:overflowPunct/>
        <w:topLinePunct w:val="0"/>
        <w:bidi w:val="0"/>
        <w:snapToGrid w:val="0"/>
        <w:spacing w:line="360" w:lineRule="auto"/>
        <w:ind w:firstLine="210" w:firstLineChars="100"/>
        <w:outlineLvl w:val="0"/>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5.2 开标程序</w:t>
      </w:r>
    </w:p>
    <w:p w14:paraId="5812EB17">
      <w:pPr>
        <w:keepNext w:val="0"/>
        <w:keepLines w:val="0"/>
        <w:pageBreakBefore w:val="0"/>
        <w:widowControl/>
        <w:kinsoku/>
        <w:wordWrap/>
        <w:overflowPunct/>
        <w:topLinePunct w:val="0"/>
        <w:bidi w:val="0"/>
        <w:snapToGrid w:val="0"/>
        <w:spacing w:line="360" w:lineRule="auto"/>
        <w:ind w:firstLine="420" w:firstLineChars="200"/>
        <w:outlineLvl w:val="0"/>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lang w:val="en-US" w:eastAsia="zh-CN"/>
        </w:rPr>
        <w:t>5.</w:t>
      </w:r>
      <w:r>
        <w:rPr>
          <w:rFonts w:hint="eastAsia" w:asciiTheme="minorEastAsia" w:hAnsiTheme="minorEastAsia" w:eastAsiaTheme="minorEastAsia" w:cstheme="minorEastAsia"/>
          <w:bCs/>
          <w:color w:val="auto"/>
          <w:sz w:val="21"/>
          <w:szCs w:val="21"/>
          <w:highlight w:val="none"/>
        </w:rPr>
        <w:t>2.1 开标大会由采购组织机构主持，宣布开标大会开始；</w:t>
      </w:r>
    </w:p>
    <w:p w14:paraId="5E840849">
      <w:pPr>
        <w:keepNext w:val="0"/>
        <w:keepLines w:val="0"/>
        <w:pageBreakBefore w:val="0"/>
        <w:widowControl/>
        <w:kinsoku/>
        <w:wordWrap/>
        <w:overflowPunct/>
        <w:topLinePunct w:val="0"/>
        <w:bidi w:val="0"/>
        <w:snapToGrid w:val="0"/>
        <w:spacing w:line="360" w:lineRule="auto"/>
        <w:ind w:firstLine="420" w:firstLineChars="200"/>
        <w:outlineLvl w:val="0"/>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lang w:val="en-US" w:eastAsia="zh-CN"/>
        </w:rPr>
        <w:t>5.</w:t>
      </w:r>
      <w:r>
        <w:rPr>
          <w:rFonts w:hint="eastAsia" w:asciiTheme="minorEastAsia" w:hAnsiTheme="minorEastAsia" w:eastAsiaTheme="minorEastAsia" w:cstheme="minorEastAsia"/>
          <w:bCs/>
          <w:color w:val="auto"/>
          <w:sz w:val="21"/>
          <w:szCs w:val="21"/>
          <w:highlight w:val="none"/>
        </w:rPr>
        <w:t>2.2 介绍开标现场的人员情况，要求投标供应商代表书面提出其中是否有应当回避的人员；</w:t>
      </w:r>
    </w:p>
    <w:p w14:paraId="54C963B4">
      <w:pPr>
        <w:keepNext w:val="0"/>
        <w:keepLines w:val="0"/>
        <w:pageBreakBefore w:val="0"/>
        <w:widowControl/>
        <w:kinsoku/>
        <w:wordWrap/>
        <w:overflowPunct/>
        <w:topLinePunct w:val="0"/>
        <w:bidi w:val="0"/>
        <w:snapToGrid w:val="0"/>
        <w:spacing w:line="360" w:lineRule="auto"/>
        <w:ind w:firstLine="420" w:firstLineChars="200"/>
        <w:outlineLvl w:val="0"/>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lang w:val="en-US" w:eastAsia="zh-CN"/>
        </w:rPr>
        <w:t>5.</w:t>
      </w:r>
      <w:r>
        <w:rPr>
          <w:rFonts w:hint="eastAsia" w:asciiTheme="minorEastAsia" w:hAnsiTheme="minorEastAsia" w:eastAsiaTheme="minorEastAsia" w:cstheme="minorEastAsia"/>
          <w:bCs/>
          <w:color w:val="auto"/>
          <w:sz w:val="21"/>
          <w:szCs w:val="21"/>
          <w:highlight w:val="none"/>
        </w:rPr>
        <w:t>2.3 宣读递交投标文件的供应商名单，组织投标供应商签署不存在影响公平竞争的《政府采购活动现场确认声明书》；</w:t>
      </w:r>
    </w:p>
    <w:p w14:paraId="7BBEF7FD">
      <w:pPr>
        <w:keepNext w:val="0"/>
        <w:keepLines w:val="0"/>
        <w:pageBreakBefore w:val="0"/>
        <w:widowControl/>
        <w:kinsoku/>
        <w:wordWrap/>
        <w:overflowPunct/>
        <w:topLinePunct w:val="0"/>
        <w:bidi w:val="0"/>
        <w:snapToGrid w:val="0"/>
        <w:spacing w:line="360" w:lineRule="auto"/>
        <w:ind w:firstLine="420" w:firstLineChars="200"/>
        <w:outlineLvl w:val="0"/>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lang w:val="en-US" w:eastAsia="zh-CN"/>
        </w:rPr>
        <w:t>5.</w:t>
      </w:r>
      <w:r>
        <w:rPr>
          <w:rFonts w:hint="eastAsia" w:asciiTheme="minorEastAsia" w:hAnsiTheme="minorEastAsia" w:eastAsiaTheme="minorEastAsia" w:cstheme="minorEastAsia"/>
          <w:bCs/>
          <w:color w:val="auto"/>
          <w:sz w:val="21"/>
          <w:szCs w:val="21"/>
          <w:highlight w:val="none"/>
        </w:rPr>
        <w:t>2.4查验《投标文件》密封的完整性并记录；</w:t>
      </w:r>
    </w:p>
    <w:p w14:paraId="1E48FE3E">
      <w:pPr>
        <w:keepNext w:val="0"/>
        <w:keepLines w:val="0"/>
        <w:pageBreakBefore w:val="0"/>
        <w:widowControl/>
        <w:kinsoku/>
        <w:wordWrap/>
        <w:overflowPunct/>
        <w:topLinePunct w:val="0"/>
        <w:bidi w:val="0"/>
        <w:snapToGrid w:val="0"/>
        <w:spacing w:line="360" w:lineRule="auto"/>
        <w:ind w:firstLine="420" w:firstLineChars="200"/>
        <w:outlineLvl w:val="0"/>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lang w:val="en-US" w:eastAsia="zh-CN"/>
        </w:rPr>
        <w:t>5.</w:t>
      </w:r>
      <w:r>
        <w:rPr>
          <w:rFonts w:hint="eastAsia" w:asciiTheme="minorEastAsia" w:hAnsiTheme="minorEastAsia" w:eastAsiaTheme="minorEastAsia" w:cstheme="minorEastAsia"/>
          <w:bCs/>
          <w:color w:val="auto"/>
          <w:sz w:val="21"/>
          <w:szCs w:val="21"/>
          <w:highlight w:val="none"/>
        </w:rPr>
        <w:t>2.5 按投标供应商递交投标文件的先后顺序，当众拆封、清点“商务技术文件”（包括正本、副本）数量，护送至指定的评审地点。</w:t>
      </w:r>
    </w:p>
    <w:p w14:paraId="564A3008">
      <w:pPr>
        <w:keepNext w:val="0"/>
        <w:keepLines w:val="0"/>
        <w:pageBreakBefore w:val="0"/>
        <w:widowControl/>
        <w:kinsoku/>
        <w:wordWrap/>
        <w:overflowPunct/>
        <w:topLinePunct w:val="0"/>
        <w:bidi w:val="0"/>
        <w:snapToGrid w:val="0"/>
        <w:spacing w:line="360" w:lineRule="auto"/>
        <w:ind w:firstLine="420" w:firstLineChars="200"/>
        <w:outlineLvl w:val="0"/>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lang w:val="en-US" w:eastAsia="zh-CN"/>
        </w:rPr>
        <w:t>5.</w:t>
      </w:r>
      <w:r>
        <w:rPr>
          <w:rFonts w:hint="eastAsia" w:asciiTheme="minorEastAsia" w:hAnsiTheme="minorEastAsia" w:eastAsiaTheme="minorEastAsia" w:cstheme="minorEastAsia"/>
          <w:bCs/>
          <w:color w:val="auto"/>
          <w:sz w:val="21"/>
          <w:szCs w:val="21"/>
          <w:highlight w:val="none"/>
        </w:rPr>
        <w:t>2.6 符合性及商务技术部分评审结束后，公布无效标情况，公布各有效投标供应商商务技术得分。</w:t>
      </w:r>
    </w:p>
    <w:p w14:paraId="0E2B5DEE">
      <w:pPr>
        <w:keepNext w:val="0"/>
        <w:keepLines w:val="0"/>
        <w:pageBreakBefore w:val="0"/>
        <w:widowControl/>
        <w:kinsoku/>
        <w:wordWrap/>
        <w:overflowPunct/>
        <w:topLinePunct w:val="0"/>
        <w:bidi w:val="0"/>
        <w:snapToGrid w:val="0"/>
        <w:spacing w:line="360" w:lineRule="auto"/>
        <w:ind w:firstLine="420" w:firstLineChars="200"/>
        <w:outlineLvl w:val="0"/>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lang w:val="en-US" w:eastAsia="zh-CN"/>
        </w:rPr>
        <w:t>5.</w:t>
      </w:r>
      <w:r>
        <w:rPr>
          <w:rFonts w:hint="eastAsia" w:asciiTheme="minorEastAsia" w:hAnsiTheme="minorEastAsia" w:eastAsiaTheme="minorEastAsia" w:cstheme="minorEastAsia"/>
          <w:bCs/>
          <w:color w:val="auto"/>
          <w:sz w:val="21"/>
          <w:szCs w:val="21"/>
          <w:highlight w:val="none"/>
        </w:rPr>
        <w:t>2.7按顺序开启商务技术评审合格的各投标供应商的报价文件，宣读各投标供应商报价等信息，同时当场制作开标记录表。</w:t>
      </w:r>
    </w:p>
    <w:p w14:paraId="41705897">
      <w:pPr>
        <w:keepNext w:val="0"/>
        <w:keepLines w:val="0"/>
        <w:pageBreakBefore w:val="0"/>
        <w:widowControl/>
        <w:kinsoku/>
        <w:wordWrap/>
        <w:overflowPunct/>
        <w:topLinePunct w:val="0"/>
        <w:bidi w:val="0"/>
        <w:snapToGrid w:val="0"/>
        <w:spacing w:line="360" w:lineRule="auto"/>
        <w:ind w:firstLine="420" w:firstLineChars="200"/>
        <w:outlineLvl w:val="0"/>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lang w:val="en-US" w:eastAsia="zh-CN"/>
        </w:rPr>
        <w:t>5.</w:t>
      </w:r>
      <w:r>
        <w:rPr>
          <w:rFonts w:hint="eastAsia" w:asciiTheme="minorEastAsia" w:hAnsiTheme="minorEastAsia" w:eastAsiaTheme="minorEastAsia" w:cstheme="minorEastAsia"/>
          <w:bCs/>
          <w:color w:val="auto"/>
          <w:sz w:val="21"/>
          <w:szCs w:val="21"/>
          <w:highlight w:val="none"/>
        </w:rPr>
        <w:t>2.8提请各投标供应商代表对开标记录进行当场校核及勘误，并签字确认；同时由唱标人、记录人和现场监督员签字确认。投标供应商代表未到场签字确认的，不影响评标过程。如发现与投标文件不一致时，应当场提出，否则视为默许同意。唱标结束后，现场工作人员将报价文件及开标记录表送至指定评审地点，由评审小组对报价的合理性、准确性等进行审查核实。</w:t>
      </w:r>
    </w:p>
    <w:p w14:paraId="3235E483">
      <w:pPr>
        <w:keepNext w:val="0"/>
        <w:keepLines w:val="0"/>
        <w:pageBreakBefore w:val="0"/>
        <w:widowControl/>
        <w:kinsoku/>
        <w:wordWrap/>
        <w:overflowPunct/>
        <w:topLinePunct w:val="0"/>
        <w:bidi w:val="0"/>
        <w:snapToGrid w:val="0"/>
        <w:spacing w:line="360" w:lineRule="auto"/>
        <w:ind w:firstLine="420" w:firstLineChars="200"/>
        <w:outlineLvl w:val="0"/>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lang w:val="en-US" w:eastAsia="zh-CN"/>
        </w:rPr>
        <w:t>5.</w:t>
      </w:r>
      <w:r>
        <w:rPr>
          <w:rFonts w:hint="eastAsia" w:asciiTheme="minorEastAsia" w:hAnsiTheme="minorEastAsia" w:eastAsiaTheme="minorEastAsia" w:cstheme="minorEastAsia"/>
          <w:bCs/>
          <w:color w:val="auto"/>
          <w:sz w:val="21"/>
          <w:szCs w:val="21"/>
          <w:highlight w:val="none"/>
        </w:rPr>
        <w:t>2.</w:t>
      </w:r>
      <w:r>
        <w:rPr>
          <w:rFonts w:hint="eastAsia" w:asciiTheme="minorEastAsia" w:hAnsiTheme="minorEastAsia" w:eastAsiaTheme="minorEastAsia" w:cstheme="minorEastAsia"/>
          <w:bCs/>
          <w:color w:val="auto"/>
          <w:sz w:val="21"/>
          <w:szCs w:val="21"/>
          <w:highlight w:val="none"/>
          <w:lang w:val="en-US" w:eastAsia="zh-CN"/>
        </w:rPr>
        <w:t>9</w:t>
      </w:r>
      <w:r>
        <w:rPr>
          <w:rFonts w:hint="eastAsia" w:asciiTheme="minorEastAsia" w:hAnsiTheme="minorEastAsia" w:eastAsiaTheme="minorEastAsia" w:cstheme="minorEastAsia"/>
          <w:bCs/>
          <w:color w:val="auto"/>
          <w:sz w:val="21"/>
          <w:szCs w:val="21"/>
          <w:highlight w:val="none"/>
        </w:rPr>
        <w:t xml:space="preserve"> 评审结束后，公布中标候选供应商名单。</w:t>
      </w:r>
    </w:p>
    <w:p w14:paraId="42274022">
      <w:pPr>
        <w:keepNext w:val="0"/>
        <w:keepLines w:val="0"/>
        <w:pageBreakBefore w:val="0"/>
        <w:widowControl/>
        <w:kinsoku/>
        <w:wordWrap/>
        <w:overflowPunct/>
        <w:topLinePunct w:val="0"/>
        <w:bidi w:val="0"/>
        <w:snapToGrid w:val="0"/>
        <w:spacing w:line="360" w:lineRule="auto"/>
        <w:ind w:firstLine="420" w:firstLineChars="200"/>
        <w:outlineLvl w:val="0"/>
        <w:rPr>
          <w:rFonts w:hint="eastAsia" w:asciiTheme="minorEastAsia" w:hAnsiTheme="minorEastAsia" w:eastAsiaTheme="minorEastAsia" w:cstheme="minorEastAsia"/>
          <w:bCs/>
          <w:color w:val="auto"/>
          <w:sz w:val="21"/>
          <w:szCs w:val="21"/>
          <w:highlight w:val="none"/>
          <w:lang w:eastAsia="zh-CN"/>
        </w:rPr>
      </w:pPr>
      <w:r>
        <w:rPr>
          <w:rFonts w:hint="eastAsia" w:asciiTheme="minorEastAsia" w:hAnsiTheme="minorEastAsia" w:eastAsiaTheme="minorEastAsia" w:cstheme="minorEastAsia"/>
          <w:bCs/>
          <w:color w:val="auto"/>
          <w:sz w:val="21"/>
          <w:szCs w:val="21"/>
          <w:highlight w:val="none"/>
          <w:lang w:val="en-US" w:eastAsia="zh-CN"/>
        </w:rPr>
        <w:t>5.</w:t>
      </w:r>
      <w:r>
        <w:rPr>
          <w:rFonts w:hint="eastAsia" w:asciiTheme="minorEastAsia" w:hAnsiTheme="minorEastAsia" w:eastAsiaTheme="minorEastAsia" w:cstheme="minorEastAsia"/>
          <w:bCs/>
          <w:color w:val="auto"/>
          <w:sz w:val="21"/>
          <w:szCs w:val="21"/>
          <w:highlight w:val="none"/>
        </w:rPr>
        <w:t>2.1</w:t>
      </w:r>
      <w:r>
        <w:rPr>
          <w:rFonts w:hint="eastAsia" w:asciiTheme="minorEastAsia" w:hAnsiTheme="minorEastAsia" w:eastAsiaTheme="minorEastAsia" w:cstheme="minorEastAsia"/>
          <w:bCs/>
          <w:color w:val="auto"/>
          <w:sz w:val="21"/>
          <w:szCs w:val="21"/>
          <w:highlight w:val="none"/>
          <w:lang w:val="en-US" w:eastAsia="zh-CN"/>
        </w:rPr>
        <w:t>0</w:t>
      </w:r>
      <w:r>
        <w:rPr>
          <w:rFonts w:hint="eastAsia" w:asciiTheme="minorEastAsia" w:hAnsiTheme="minorEastAsia" w:eastAsiaTheme="minorEastAsia" w:cstheme="minorEastAsia"/>
          <w:bCs/>
          <w:color w:val="auto"/>
          <w:sz w:val="21"/>
          <w:szCs w:val="21"/>
          <w:highlight w:val="none"/>
        </w:rPr>
        <w:t>附加说明：有效供应商不足三家时，本项目作废标处理，重新组织采购</w:t>
      </w:r>
      <w:r>
        <w:rPr>
          <w:rFonts w:hint="eastAsia" w:asciiTheme="minorEastAsia" w:hAnsiTheme="minorEastAsia" w:eastAsiaTheme="minorEastAsia" w:cstheme="minorEastAsia"/>
          <w:bCs/>
          <w:color w:val="auto"/>
          <w:sz w:val="21"/>
          <w:szCs w:val="21"/>
          <w:highlight w:val="none"/>
          <w:lang w:eastAsia="zh-CN"/>
        </w:rPr>
        <w:t>。</w:t>
      </w:r>
    </w:p>
    <w:p w14:paraId="37CA9039">
      <w:pPr>
        <w:keepNext w:val="0"/>
        <w:keepLines w:val="0"/>
        <w:pageBreakBefore w:val="0"/>
        <w:widowControl/>
        <w:kinsoku/>
        <w:wordWrap/>
        <w:overflowPunct/>
        <w:topLinePunct w:val="0"/>
        <w:bidi w:val="0"/>
        <w:snapToGrid w:val="0"/>
        <w:spacing w:line="360" w:lineRule="auto"/>
        <w:outlineLvl w:val="0"/>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5.3 评标</w:t>
      </w:r>
    </w:p>
    <w:p w14:paraId="7DB638CC">
      <w:pPr>
        <w:keepNext w:val="0"/>
        <w:keepLines w:val="0"/>
        <w:pageBreakBefore w:val="0"/>
        <w:widowControl/>
        <w:kinsoku/>
        <w:wordWrap/>
        <w:overflowPunct/>
        <w:topLinePunct w:val="0"/>
        <w:bidi w:val="0"/>
        <w:snapToGrid w:val="0"/>
        <w:spacing w:line="360" w:lineRule="auto"/>
        <w:ind w:firstLine="420"/>
        <w:outlineLvl w:val="0"/>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5.3.1评标由采购人依法组建的评标委员会负责，并独立履行下列职责。</w:t>
      </w:r>
    </w:p>
    <w:p w14:paraId="79934DFA">
      <w:pPr>
        <w:pStyle w:val="20"/>
        <w:keepNext w:val="0"/>
        <w:keepLines w:val="0"/>
        <w:pageBreakBefore w:val="0"/>
        <w:widowControl/>
        <w:kinsoku/>
        <w:wordWrap/>
        <w:overflowPunct/>
        <w:topLinePunct w:val="0"/>
        <w:autoSpaceDE/>
        <w:autoSpaceDN/>
        <w:bidi w:val="0"/>
        <w:adjustRightInd/>
        <w:spacing w:line="360" w:lineRule="auto"/>
        <w:ind w:firstLine="688" w:firstLineChars="328"/>
        <w:textAlignment w:val="baseline"/>
        <w:rPr>
          <w:rFonts w:hint="eastAsia" w:asciiTheme="minorEastAsia" w:hAnsiTheme="minorEastAsia" w:eastAsiaTheme="minorEastAsia" w:cstheme="minorEastAsia"/>
          <w:bCs/>
          <w:color w:val="auto"/>
          <w:kern w:val="2"/>
          <w:sz w:val="21"/>
          <w:szCs w:val="21"/>
          <w:highlight w:val="none"/>
          <w:lang w:val="en-US" w:eastAsia="zh-CN" w:bidi="ar-SA"/>
        </w:rPr>
      </w:pPr>
      <w:r>
        <w:rPr>
          <w:rFonts w:hint="eastAsia" w:asciiTheme="minorEastAsia" w:hAnsiTheme="minorEastAsia" w:eastAsiaTheme="minorEastAsia" w:cstheme="minorEastAsia"/>
          <w:bCs/>
          <w:color w:val="auto"/>
          <w:kern w:val="2"/>
          <w:sz w:val="21"/>
          <w:szCs w:val="21"/>
          <w:highlight w:val="none"/>
          <w:lang w:val="en-US" w:eastAsia="zh-CN" w:bidi="ar-SA"/>
        </w:rPr>
        <w:t>1）审查投标文件是否符合招标文件要求，并作出评价</w:t>
      </w:r>
    </w:p>
    <w:p w14:paraId="41AD9DDA">
      <w:pPr>
        <w:pStyle w:val="20"/>
        <w:keepNext w:val="0"/>
        <w:keepLines w:val="0"/>
        <w:pageBreakBefore w:val="0"/>
        <w:widowControl/>
        <w:kinsoku/>
        <w:wordWrap/>
        <w:overflowPunct/>
        <w:topLinePunct w:val="0"/>
        <w:autoSpaceDE/>
        <w:autoSpaceDN/>
        <w:bidi w:val="0"/>
        <w:adjustRightInd/>
        <w:spacing w:line="360" w:lineRule="auto"/>
        <w:ind w:firstLine="688" w:firstLineChars="328"/>
        <w:textAlignment w:val="baseline"/>
        <w:rPr>
          <w:rFonts w:hint="eastAsia" w:asciiTheme="minorEastAsia" w:hAnsiTheme="minorEastAsia" w:eastAsiaTheme="minorEastAsia" w:cstheme="minorEastAsia"/>
          <w:bCs/>
          <w:color w:val="auto"/>
          <w:kern w:val="2"/>
          <w:sz w:val="21"/>
          <w:szCs w:val="21"/>
          <w:highlight w:val="none"/>
          <w:lang w:val="en-US" w:eastAsia="zh-CN" w:bidi="ar-SA"/>
        </w:rPr>
      </w:pPr>
      <w:r>
        <w:rPr>
          <w:rFonts w:hint="eastAsia" w:asciiTheme="minorEastAsia" w:hAnsiTheme="minorEastAsia" w:eastAsiaTheme="minorEastAsia" w:cstheme="minorEastAsia"/>
          <w:bCs/>
          <w:color w:val="auto"/>
          <w:kern w:val="2"/>
          <w:sz w:val="21"/>
          <w:szCs w:val="21"/>
          <w:highlight w:val="none"/>
          <w:lang w:val="en-US" w:eastAsia="zh-CN" w:bidi="ar-SA"/>
        </w:rPr>
        <w:t>2）要求投标供应商对投标文件有关事项作出解释或者澄清</w:t>
      </w:r>
    </w:p>
    <w:p w14:paraId="11771A82">
      <w:pPr>
        <w:pStyle w:val="20"/>
        <w:keepNext w:val="0"/>
        <w:keepLines w:val="0"/>
        <w:pageBreakBefore w:val="0"/>
        <w:widowControl/>
        <w:kinsoku/>
        <w:wordWrap/>
        <w:overflowPunct/>
        <w:topLinePunct w:val="0"/>
        <w:autoSpaceDE/>
        <w:autoSpaceDN/>
        <w:bidi w:val="0"/>
        <w:adjustRightInd/>
        <w:spacing w:line="360" w:lineRule="auto"/>
        <w:ind w:firstLine="688" w:firstLineChars="328"/>
        <w:textAlignment w:val="baseline"/>
        <w:rPr>
          <w:rFonts w:hint="eastAsia" w:asciiTheme="minorEastAsia" w:hAnsiTheme="minorEastAsia" w:eastAsiaTheme="minorEastAsia" w:cstheme="minorEastAsia"/>
          <w:bCs/>
          <w:color w:val="auto"/>
          <w:kern w:val="2"/>
          <w:sz w:val="21"/>
          <w:szCs w:val="21"/>
          <w:highlight w:val="none"/>
          <w:lang w:val="en-US" w:eastAsia="zh-CN" w:bidi="ar-SA"/>
        </w:rPr>
      </w:pPr>
      <w:r>
        <w:rPr>
          <w:rFonts w:hint="eastAsia" w:asciiTheme="minorEastAsia" w:hAnsiTheme="minorEastAsia" w:eastAsiaTheme="minorEastAsia" w:cstheme="minorEastAsia"/>
          <w:bCs/>
          <w:color w:val="auto"/>
          <w:kern w:val="2"/>
          <w:sz w:val="21"/>
          <w:szCs w:val="21"/>
          <w:highlight w:val="none"/>
          <w:lang w:val="en-US" w:eastAsia="zh-CN" w:bidi="ar-SA"/>
        </w:rPr>
        <w:t>3）按照招标文件确定的评标办法直接确定中标供应商</w:t>
      </w:r>
    </w:p>
    <w:p w14:paraId="24C2B3ED">
      <w:pPr>
        <w:pStyle w:val="20"/>
        <w:keepNext w:val="0"/>
        <w:keepLines w:val="0"/>
        <w:pageBreakBefore w:val="0"/>
        <w:widowControl/>
        <w:kinsoku/>
        <w:wordWrap/>
        <w:overflowPunct/>
        <w:topLinePunct w:val="0"/>
        <w:autoSpaceDE/>
        <w:autoSpaceDN/>
        <w:bidi w:val="0"/>
        <w:adjustRightInd/>
        <w:spacing w:line="360" w:lineRule="auto"/>
        <w:ind w:firstLine="688" w:firstLineChars="328"/>
        <w:textAlignment w:val="baseline"/>
        <w:rPr>
          <w:rFonts w:hint="eastAsia" w:asciiTheme="minorEastAsia" w:hAnsiTheme="minorEastAsia" w:eastAsiaTheme="minorEastAsia" w:cstheme="minorEastAsia"/>
          <w:bCs/>
          <w:color w:val="auto"/>
          <w:kern w:val="2"/>
          <w:sz w:val="21"/>
          <w:szCs w:val="21"/>
          <w:highlight w:val="none"/>
          <w:lang w:val="en-US" w:eastAsia="zh-CN" w:bidi="ar-SA"/>
        </w:rPr>
      </w:pPr>
      <w:r>
        <w:rPr>
          <w:rFonts w:hint="eastAsia" w:asciiTheme="minorEastAsia" w:hAnsiTheme="minorEastAsia" w:eastAsiaTheme="minorEastAsia" w:cstheme="minorEastAsia"/>
          <w:bCs/>
          <w:color w:val="auto"/>
          <w:kern w:val="2"/>
          <w:sz w:val="21"/>
          <w:szCs w:val="21"/>
          <w:highlight w:val="none"/>
          <w:lang w:val="en-US" w:eastAsia="zh-CN" w:bidi="ar-SA"/>
        </w:rPr>
        <w:t>4）向采购机构或者有关部门报告非法干预评标工作的行为</w:t>
      </w:r>
    </w:p>
    <w:p w14:paraId="083D3E7D">
      <w:pPr>
        <w:keepNext w:val="0"/>
        <w:keepLines w:val="0"/>
        <w:pageBreakBefore w:val="0"/>
        <w:widowControl/>
        <w:kinsoku/>
        <w:wordWrap/>
        <w:overflowPunct/>
        <w:topLinePunct w:val="0"/>
        <w:autoSpaceDE/>
        <w:autoSpaceDN/>
        <w:bidi w:val="0"/>
        <w:adjustRightInd/>
        <w:snapToGrid w:val="0"/>
        <w:spacing w:line="360" w:lineRule="auto"/>
        <w:ind w:firstLine="420"/>
        <w:textAlignment w:val="baseline"/>
        <w:outlineLvl w:val="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Cs/>
          <w:color w:val="auto"/>
          <w:sz w:val="21"/>
          <w:szCs w:val="21"/>
          <w:highlight w:val="none"/>
        </w:rPr>
        <w:t>5.3.2评标应当遵循下列工作程序：</w:t>
      </w:r>
    </w:p>
    <w:p w14:paraId="2B1784D0">
      <w:pPr>
        <w:keepNext w:val="0"/>
        <w:keepLines w:val="0"/>
        <w:pageBreakBefore w:val="0"/>
        <w:widowControl/>
        <w:numPr>
          <w:ilvl w:val="0"/>
          <w:numId w:val="9"/>
        </w:numPr>
        <w:kinsoku/>
        <w:wordWrap/>
        <w:overflowPunct/>
        <w:topLinePunct w:val="0"/>
        <w:autoSpaceDE/>
        <w:autoSpaceDN/>
        <w:bidi w:val="0"/>
        <w:adjustRightInd/>
        <w:snapToGrid w:val="0"/>
        <w:spacing w:line="360" w:lineRule="auto"/>
        <w:ind w:firstLine="420"/>
        <w:textAlignment w:val="baseline"/>
        <w:outlineLvl w:val="0"/>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投标文件初审。初审分为资格性检查和符合性检查</w:t>
      </w:r>
    </w:p>
    <w:p w14:paraId="798604E2">
      <w:pPr>
        <w:pStyle w:val="20"/>
        <w:keepNext w:val="0"/>
        <w:keepLines w:val="0"/>
        <w:pageBreakBefore w:val="0"/>
        <w:widowControl/>
        <w:kinsoku/>
        <w:wordWrap/>
        <w:overflowPunct/>
        <w:topLinePunct w:val="0"/>
        <w:autoSpaceDE/>
        <w:autoSpaceDN/>
        <w:bidi w:val="0"/>
        <w:adjustRightInd/>
        <w:spacing w:line="360" w:lineRule="auto"/>
        <w:ind w:firstLine="688" w:firstLineChars="328"/>
        <w:textAlignment w:val="baseline"/>
        <w:rPr>
          <w:rFonts w:hint="eastAsia" w:asciiTheme="minorEastAsia" w:hAnsiTheme="minorEastAsia" w:eastAsiaTheme="minorEastAsia" w:cstheme="minorEastAsia"/>
          <w:bCs/>
          <w:color w:val="auto"/>
          <w:kern w:val="2"/>
          <w:sz w:val="21"/>
          <w:szCs w:val="21"/>
          <w:highlight w:val="none"/>
          <w:lang w:val="en-US" w:eastAsia="zh-CN" w:bidi="ar-SA"/>
        </w:rPr>
      </w:pPr>
      <w:r>
        <w:rPr>
          <w:rFonts w:hint="eastAsia" w:asciiTheme="minorEastAsia" w:hAnsiTheme="minorEastAsia" w:eastAsiaTheme="minorEastAsia" w:cstheme="minorEastAsia"/>
          <w:bCs/>
          <w:color w:val="auto"/>
          <w:kern w:val="2"/>
          <w:sz w:val="21"/>
          <w:szCs w:val="21"/>
          <w:highlight w:val="none"/>
          <w:lang w:val="en-US" w:eastAsia="zh-CN" w:bidi="ar-SA"/>
        </w:rPr>
        <w:t>1）资格性检查。依据法律法规和招标文件的规定，对投标文件中的资格证明等进行审查，以确定投标供应商是否具备投标资格。</w:t>
      </w:r>
    </w:p>
    <w:p w14:paraId="635B0006">
      <w:pPr>
        <w:pStyle w:val="20"/>
        <w:keepNext w:val="0"/>
        <w:keepLines w:val="0"/>
        <w:pageBreakBefore w:val="0"/>
        <w:widowControl/>
        <w:kinsoku/>
        <w:wordWrap/>
        <w:overflowPunct/>
        <w:topLinePunct w:val="0"/>
        <w:autoSpaceDE/>
        <w:autoSpaceDN/>
        <w:bidi w:val="0"/>
        <w:adjustRightInd/>
        <w:spacing w:line="360" w:lineRule="auto"/>
        <w:ind w:firstLine="688" w:firstLineChars="328"/>
        <w:textAlignment w:val="baseline"/>
        <w:rPr>
          <w:rFonts w:hint="eastAsia" w:asciiTheme="minorEastAsia" w:hAnsiTheme="minorEastAsia" w:eastAsiaTheme="minorEastAsia" w:cstheme="minorEastAsia"/>
          <w:bCs/>
          <w:color w:val="auto"/>
          <w:kern w:val="2"/>
          <w:sz w:val="21"/>
          <w:szCs w:val="21"/>
          <w:highlight w:val="none"/>
          <w:lang w:val="en-US" w:eastAsia="zh-CN" w:bidi="ar-SA"/>
        </w:rPr>
      </w:pPr>
      <w:r>
        <w:rPr>
          <w:rFonts w:hint="eastAsia" w:asciiTheme="minorEastAsia" w:hAnsiTheme="minorEastAsia" w:eastAsiaTheme="minorEastAsia" w:cstheme="minorEastAsia"/>
          <w:bCs/>
          <w:color w:val="auto"/>
          <w:kern w:val="2"/>
          <w:sz w:val="21"/>
          <w:szCs w:val="21"/>
          <w:highlight w:val="none"/>
          <w:lang w:val="en-US" w:eastAsia="zh-CN" w:bidi="ar-SA"/>
        </w:rPr>
        <w:t>2）符合性检查。依据招标文件的规定，从投标文件的有效性、完整性和对招标文件的响应程度进行审查，以确定是否对招标文件的实质性要求作出响应。</w:t>
      </w:r>
    </w:p>
    <w:p w14:paraId="707AD208">
      <w:pPr>
        <w:keepNext w:val="0"/>
        <w:keepLines w:val="0"/>
        <w:pageBreakBefore w:val="0"/>
        <w:widowControl/>
        <w:kinsoku/>
        <w:wordWrap/>
        <w:overflowPunct/>
        <w:topLinePunct w:val="0"/>
        <w:autoSpaceDE/>
        <w:autoSpaceDN/>
        <w:bidi w:val="0"/>
        <w:adjustRightInd/>
        <w:snapToGrid w:val="0"/>
        <w:spacing w:line="360" w:lineRule="auto"/>
        <w:ind w:firstLine="420"/>
        <w:textAlignment w:val="baseline"/>
        <w:outlineLvl w:val="0"/>
        <w:rPr>
          <w:rFonts w:hint="eastAsia" w:asciiTheme="minorEastAsia" w:hAnsiTheme="minorEastAsia" w:eastAsiaTheme="minorEastAsia" w:cstheme="minorEastAsia"/>
          <w:bCs/>
          <w:color w:val="auto"/>
          <w:sz w:val="21"/>
          <w:szCs w:val="21"/>
          <w:highlight w:val="none"/>
          <w:lang w:eastAsia="zh-CN"/>
        </w:rPr>
      </w:pPr>
      <w:r>
        <w:rPr>
          <w:rFonts w:hint="eastAsia" w:asciiTheme="minorEastAsia" w:hAnsiTheme="minorEastAsia" w:eastAsiaTheme="minorEastAsia" w:cstheme="minorEastAsia"/>
          <w:bCs/>
          <w:color w:val="auto"/>
          <w:sz w:val="21"/>
          <w:szCs w:val="21"/>
          <w:highlight w:val="none"/>
        </w:rPr>
        <w:t>（2）澄清有关问题。对投标文件中含义不明确、同类问题表述不一致或者有明显文字和计算错误的内容，评标委员会可以书面形式要求供应商作出必要的澄清、说明或者纠正。供应商的澄清、说明或者补正应当采用书面形式，由其授权的代表签字，并不得超出投标文件的范围或者改变投标文件的实质性内容</w:t>
      </w:r>
      <w:r>
        <w:rPr>
          <w:rFonts w:hint="eastAsia" w:asciiTheme="minorEastAsia" w:hAnsiTheme="minorEastAsia" w:eastAsiaTheme="minorEastAsia" w:cstheme="minorEastAsia"/>
          <w:bCs/>
          <w:color w:val="auto"/>
          <w:sz w:val="21"/>
          <w:szCs w:val="21"/>
          <w:highlight w:val="none"/>
          <w:lang w:eastAsia="zh-CN"/>
        </w:rPr>
        <w:t>。</w:t>
      </w:r>
    </w:p>
    <w:p w14:paraId="01D41DAF">
      <w:pPr>
        <w:keepNext w:val="0"/>
        <w:keepLines w:val="0"/>
        <w:pageBreakBefore w:val="0"/>
        <w:widowControl/>
        <w:kinsoku/>
        <w:wordWrap/>
        <w:overflowPunct/>
        <w:topLinePunct w:val="0"/>
        <w:autoSpaceDE/>
        <w:autoSpaceDN/>
        <w:bidi w:val="0"/>
        <w:adjustRightInd/>
        <w:snapToGrid w:val="0"/>
        <w:spacing w:line="360" w:lineRule="auto"/>
        <w:ind w:firstLine="420"/>
        <w:textAlignment w:val="baseline"/>
        <w:outlineLvl w:val="0"/>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（3）比较与评价。按招标文件中规定的评标方法和标准，对资格性检查和符合性检查合格的投标文件进行商务和技术评估，综合比较与评价。</w:t>
      </w:r>
    </w:p>
    <w:p w14:paraId="29D93D03">
      <w:pPr>
        <w:keepNext w:val="0"/>
        <w:keepLines w:val="0"/>
        <w:pageBreakBefore w:val="0"/>
        <w:widowControl/>
        <w:kinsoku/>
        <w:wordWrap/>
        <w:overflowPunct/>
        <w:topLinePunct w:val="0"/>
        <w:autoSpaceDE/>
        <w:autoSpaceDN/>
        <w:bidi w:val="0"/>
        <w:adjustRightInd/>
        <w:snapToGrid w:val="0"/>
        <w:spacing w:line="360" w:lineRule="auto"/>
        <w:ind w:firstLine="420"/>
        <w:textAlignment w:val="baseline"/>
        <w:outlineLvl w:val="0"/>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5.3.</w:t>
      </w:r>
      <w:r>
        <w:rPr>
          <w:rFonts w:hint="eastAsia" w:asciiTheme="minorEastAsia" w:hAnsiTheme="minorEastAsia" w:eastAsiaTheme="minorEastAsia" w:cstheme="minorEastAsia"/>
          <w:bCs/>
          <w:color w:val="auto"/>
          <w:sz w:val="21"/>
          <w:szCs w:val="21"/>
          <w:highlight w:val="none"/>
          <w:lang w:val="en-US" w:eastAsia="zh-CN"/>
        </w:rPr>
        <w:t>3</w:t>
      </w:r>
      <w:r>
        <w:rPr>
          <w:rFonts w:hint="eastAsia" w:asciiTheme="minorEastAsia" w:hAnsiTheme="minorEastAsia" w:eastAsiaTheme="minorEastAsia" w:cstheme="minorEastAsia"/>
          <w:b/>
          <w:bCs w:val="0"/>
          <w:color w:val="auto"/>
          <w:sz w:val="21"/>
          <w:szCs w:val="21"/>
          <w:highlight w:val="none"/>
        </w:rPr>
        <w:t>评标时发现投标文件有下列情形之一的属于重大偏差(评标委员会按少数服从多数原则认定),按照无效投标处理</w:t>
      </w:r>
      <w:r>
        <w:rPr>
          <w:rFonts w:hint="eastAsia" w:asciiTheme="minorEastAsia" w:hAnsiTheme="minorEastAsia" w:eastAsiaTheme="minorEastAsia" w:cstheme="minorEastAsia"/>
          <w:bCs/>
          <w:color w:val="auto"/>
          <w:sz w:val="21"/>
          <w:szCs w:val="21"/>
          <w:highlight w:val="none"/>
        </w:rPr>
        <w:t>。</w:t>
      </w:r>
    </w:p>
    <w:p w14:paraId="212E17D1">
      <w:pPr>
        <w:pStyle w:val="20"/>
        <w:keepNext w:val="0"/>
        <w:keepLines w:val="0"/>
        <w:pageBreakBefore w:val="0"/>
        <w:widowControl/>
        <w:kinsoku/>
        <w:wordWrap/>
        <w:overflowPunct/>
        <w:topLinePunct w:val="0"/>
        <w:autoSpaceDE/>
        <w:autoSpaceDN/>
        <w:bidi w:val="0"/>
        <w:adjustRightInd/>
        <w:snapToGrid/>
        <w:spacing w:line="360" w:lineRule="auto"/>
        <w:ind w:firstLine="482"/>
        <w:textAlignment w:val="baseline"/>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1）未按招标文件要求编制或字迹模糊、辨认不清的投标文件</w:t>
      </w:r>
      <w:r>
        <w:rPr>
          <w:rFonts w:hint="eastAsia" w:asciiTheme="minorEastAsia" w:hAnsiTheme="minorEastAsia" w:eastAsiaTheme="minorEastAsia" w:cstheme="minorEastAsia"/>
          <w:color w:val="auto"/>
          <w:sz w:val="21"/>
          <w:szCs w:val="21"/>
          <w:highlight w:val="none"/>
          <w:lang w:eastAsia="zh-CN"/>
        </w:rPr>
        <w:t>；</w:t>
      </w:r>
    </w:p>
    <w:p w14:paraId="7C89CBA3">
      <w:pPr>
        <w:pStyle w:val="20"/>
        <w:keepNext w:val="0"/>
        <w:keepLines w:val="0"/>
        <w:pageBreakBefore w:val="0"/>
        <w:widowControl/>
        <w:kinsoku/>
        <w:wordWrap/>
        <w:overflowPunct/>
        <w:topLinePunct w:val="0"/>
        <w:autoSpaceDE/>
        <w:autoSpaceDN/>
        <w:bidi w:val="0"/>
        <w:adjustRightInd/>
        <w:snapToGrid/>
        <w:spacing w:line="360" w:lineRule="auto"/>
        <w:ind w:firstLine="482"/>
        <w:textAlignment w:val="baseline"/>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2）供应商递交两份或两份以上内容不同的投标文件，未声明其中一份为有效的或同一投标文件中出现有选择性的报价，未声明以其中一个报价为准的</w:t>
      </w:r>
      <w:r>
        <w:rPr>
          <w:rFonts w:hint="eastAsia" w:asciiTheme="minorEastAsia" w:hAnsiTheme="minorEastAsia" w:eastAsiaTheme="minorEastAsia" w:cstheme="minorEastAsia"/>
          <w:color w:val="auto"/>
          <w:sz w:val="21"/>
          <w:szCs w:val="21"/>
          <w:highlight w:val="none"/>
          <w:lang w:eastAsia="zh-CN"/>
        </w:rPr>
        <w:t>；</w:t>
      </w:r>
    </w:p>
    <w:p w14:paraId="4A4FF00E">
      <w:pPr>
        <w:pStyle w:val="20"/>
        <w:keepNext w:val="0"/>
        <w:keepLines w:val="0"/>
        <w:pageBreakBefore w:val="0"/>
        <w:widowControl/>
        <w:kinsoku/>
        <w:wordWrap/>
        <w:overflowPunct/>
        <w:topLinePunct w:val="0"/>
        <w:autoSpaceDE/>
        <w:autoSpaceDN/>
        <w:bidi w:val="0"/>
        <w:adjustRightInd/>
        <w:snapToGrid/>
        <w:spacing w:line="360" w:lineRule="auto"/>
        <w:ind w:firstLine="482"/>
        <w:textAlignment w:val="baseline"/>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3）投标文件中投标函、法定代表人授权委托书、</w:t>
      </w:r>
      <w:r>
        <w:rPr>
          <w:rFonts w:hint="eastAsia" w:asciiTheme="minorEastAsia" w:hAnsiTheme="minorEastAsia" w:eastAsiaTheme="minorEastAsia" w:cstheme="minorEastAsia"/>
          <w:color w:val="auto"/>
          <w:sz w:val="21"/>
          <w:szCs w:val="21"/>
          <w:highlight w:val="none"/>
          <w:lang w:eastAsia="zh-CN"/>
        </w:rPr>
        <w:t>投标报价一览表</w:t>
      </w:r>
      <w:r>
        <w:rPr>
          <w:rFonts w:hint="eastAsia" w:asciiTheme="minorEastAsia" w:hAnsiTheme="minorEastAsia" w:eastAsiaTheme="minorEastAsia" w:cstheme="minorEastAsia"/>
          <w:color w:val="auto"/>
          <w:sz w:val="21"/>
          <w:szCs w:val="21"/>
          <w:highlight w:val="none"/>
        </w:rPr>
        <w:t>中没有加盖有效公章、无法定代表人（授权代表）签字或印章的</w:t>
      </w:r>
      <w:r>
        <w:rPr>
          <w:rFonts w:hint="eastAsia" w:asciiTheme="minorEastAsia" w:hAnsiTheme="minorEastAsia" w:eastAsiaTheme="minorEastAsia" w:cstheme="minorEastAsia"/>
          <w:color w:val="auto"/>
          <w:sz w:val="21"/>
          <w:szCs w:val="21"/>
          <w:highlight w:val="none"/>
          <w:lang w:eastAsia="zh-CN"/>
        </w:rPr>
        <w:t>；</w:t>
      </w:r>
    </w:p>
    <w:p w14:paraId="28CE1FB2">
      <w:pPr>
        <w:pStyle w:val="20"/>
        <w:keepNext w:val="0"/>
        <w:keepLines w:val="0"/>
        <w:pageBreakBefore w:val="0"/>
        <w:widowControl/>
        <w:kinsoku/>
        <w:wordWrap/>
        <w:overflowPunct/>
        <w:topLinePunct w:val="0"/>
        <w:autoSpaceDE/>
        <w:autoSpaceDN/>
        <w:bidi w:val="0"/>
        <w:adjustRightInd/>
        <w:snapToGrid/>
        <w:spacing w:line="360" w:lineRule="auto"/>
        <w:ind w:firstLine="482"/>
        <w:textAlignment w:val="baseline"/>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4）投标文件中未提供供应商营业执照（或事业单位法人证书）、税务登记证或三（五）证合一证照的（复印件加盖投标人公章）</w:t>
      </w:r>
      <w:r>
        <w:rPr>
          <w:rFonts w:hint="eastAsia" w:asciiTheme="minorEastAsia" w:hAnsiTheme="minorEastAsia" w:eastAsiaTheme="minorEastAsia" w:cstheme="minorEastAsia"/>
          <w:color w:val="auto"/>
          <w:sz w:val="21"/>
          <w:szCs w:val="21"/>
          <w:highlight w:val="none"/>
          <w:lang w:eastAsia="zh-CN"/>
        </w:rPr>
        <w:t>；</w:t>
      </w:r>
    </w:p>
    <w:p w14:paraId="211EEB5F">
      <w:pPr>
        <w:pStyle w:val="20"/>
        <w:keepNext w:val="0"/>
        <w:keepLines w:val="0"/>
        <w:pageBreakBefore w:val="0"/>
        <w:widowControl/>
        <w:kinsoku/>
        <w:wordWrap/>
        <w:overflowPunct/>
        <w:topLinePunct w:val="0"/>
        <w:autoSpaceDE/>
        <w:autoSpaceDN/>
        <w:bidi w:val="0"/>
        <w:adjustRightInd/>
        <w:snapToGrid/>
        <w:spacing w:line="360" w:lineRule="auto"/>
        <w:ind w:firstLine="482"/>
        <w:textAlignment w:val="baseline"/>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rPr>
        <w:t>投标文件中未提供供应商</w:t>
      </w:r>
      <w:r>
        <w:rPr>
          <w:rFonts w:hint="eastAsia" w:asciiTheme="minorEastAsia" w:hAnsiTheme="minorEastAsia" w:eastAsiaTheme="minorEastAsia" w:cstheme="minorEastAsia"/>
          <w:color w:val="auto"/>
          <w:sz w:val="21"/>
          <w:szCs w:val="21"/>
          <w:highlight w:val="none"/>
          <w:lang w:val="en-US" w:eastAsia="zh-CN"/>
        </w:rPr>
        <w:t>资质证书、拟派总监理工程师资格证书</w:t>
      </w:r>
      <w:r>
        <w:rPr>
          <w:rFonts w:hint="eastAsia" w:asciiTheme="minorEastAsia" w:hAnsiTheme="minorEastAsia" w:eastAsiaTheme="minorEastAsia" w:cstheme="minorEastAsia"/>
          <w:color w:val="auto"/>
          <w:sz w:val="21"/>
          <w:szCs w:val="21"/>
          <w:highlight w:val="none"/>
        </w:rPr>
        <w:t>（复印件加盖投标人公章）</w:t>
      </w:r>
      <w:r>
        <w:rPr>
          <w:rFonts w:hint="eastAsia" w:asciiTheme="minorEastAsia" w:hAnsiTheme="minorEastAsia" w:eastAsiaTheme="minorEastAsia" w:cstheme="minorEastAsia"/>
          <w:color w:val="auto"/>
          <w:sz w:val="21"/>
          <w:szCs w:val="21"/>
          <w:highlight w:val="none"/>
          <w:lang w:eastAsia="zh-CN"/>
        </w:rPr>
        <w:t>；</w:t>
      </w:r>
    </w:p>
    <w:p w14:paraId="15E5E72A">
      <w:pPr>
        <w:pStyle w:val="20"/>
        <w:keepNext w:val="0"/>
        <w:keepLines w:val="0"/>
        <w:pageBreakBefore w:val="0"/>
        <w:widowControl/>
        <w:kinsoku/>
        <w:wordWrap/>
        <w:overflowPunct/>
        <w:topLinePunct w:val="0"/>
        <w:autoSpaceDE/>
        <w:autoSpaceDN/>
        <w:bidi w:val="0"/>
        <w:adjustRightInd/>
        <w:snapToGrid/>
        <w:spacing w:line="360" w:lineRule="auto"/>
        <w:ind w:firstLine="482"/>
        <w:textAlignment w:val="baseline"/>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6</w:t>
      </w:r>
      <w:r>
        <w:rPr>
          <w:rFonts w:hint="eastAsia" w:asciiTheme="minorEastAsia" w:hAnsiTheme="minorEastAsia" w:eastAsiaTheme="minorEastAsia" w:cstheme="minorEastAsia"/>
          <w:color w:val="auto"/>
          <w:sz w:val="21"/>
          <w:szCs w:val="21"/>
          <w:highlight w:val="none"/>
        </w:rPr>
        <w:t>）供应商商务技术投标文件中出现投标报价</w:t>
      </w:r>
      <w:r>
        <w:rPr>
          <w:rFonts w:hint="eastAsia" w:asciiTheme="minorEastAsia" w:hAnsiTheme="minorEastAsia" w:eastAsiaTheme="minorEastAsia" w:cstheme="minorEastAsia"/>
          <w:color w:val="auto"/>
          <w:sz w:val="21"/>
          <w:szCs w:val="21"/>
          <w:highlight w:val="none"/>
          <w:lang w:eastAsia="zh-CN"/>
        </w:rPr>
        <w:t>；</w:t>
      </w:r>
    </w:p>
    <w:p w14:paraId="2493B036">
      <w:pPr>
        <w:pStyle w:val="20"/>
        <w:keepNext w:val="0"/>
        <w:keepLines w:val="0"/>
        <w:pageBreakBefore w:val="0"/>
        <w:widowControl/>
        <w:kinsoku/>
        <w:wordWrap/>
        <w:overflowPunct/>
        <w:topLinePunct w:val="0"/>
        <w:autoSpaceDE/>
        <w:autoSpaceDN/>
        <w:bidi w:val="0"/>
        <w:adjustRightInd/>
        <w:snapToGrid/>
        <w:spacing w:line="360" w:lineRule="auto"/>
        <w:ind w:firstLine="482"/>
        <w:textAlignment w:val="baseline"/>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7</w:t>
      </w:r>
      <w:r>
        <w:rPr>
          <w:rFonts w:hint="eastAsia" w:asciiTheme="minorEastAsia" w:hAnsiTheme="minorEastAsia" w:eastAsiaTheme="minorEastAsia" w:cstheme="minorEastAsia"/>
          <w:color w:val="auto"/>
          <w:sz w:val="21"/>
          <w:szCs w:val="21"/>
          <w:highlight w:val="none"/>
        </w:rPr>
        <w:t>）明显不符合技术规格、技术标准的要求或不满足招标文件技术的主要参数或提出的偏离采购人不予接受的投标文件</w:t>
      </w:r>
      <w:r>
        <w:rPr>
          <w:rFonts w:hint="eastAsia" w:asciiTheme="minorEastAsia" w:hAnsiTheme="minorEastAsia" w:eastAsiaTheme="minorEastAsia" w:cstheme="minorEastAsia"/>
          <w:color w:val="auto"/>
          <w:sz w:val="21"/>
          <w:szCs w:val="21"/>
          <w:highlight w:val="none"/>
          <w:lang w:eastAsia="zh-CN"/>
        </w:rPr>
        <w:t>；</w:t>
      </w:r>
    </w:p>
    <w:p w14:paraId="7772D587">
      <w:pPr>
        <w:pStyle w:val="20"/>
        <w:keepNext w:val="0"/>
        <w:keepLines w:val="0"/>
        <w:pageBreakBefore w:val="0"/>
        <w:widowControl/>
        <w:kinsoku/>
        <w:wordWrap/>
        <w:overflowPunct/>
        <w:topLinePunct w:val="0"/>
        <w:autoSpaceDE/>
        <w:autoSpaceDN/>
        <w:bidi w:val="0"/>
        <w:adjustRightInd/>
        <w:snapToGrid/>
        <w:spacing w:line="360" w:lineRule="auto"/>
        <w:ind w:firstLine="482"/>
        <w:textAlignment w:val="baseline"/>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8</w:t>
      </w:r>
      <w:r>
        <w:rPr>
          <w:rFonts w:hint="eastAsia" w:asciiTheme="minorEastAsia" w:hAnsiTheme="minorEastAsia" w:eastAsiaTheme="minorEastAsia" w:cstheme="minorEastAsia"/>
          <w:color w:val="auto"/>
          <w:sz w:val="21"/>
          <w:szCs w:val="21"/>
          <w:highlight w:val="none"/>
        </w:rPr>
        <w:t>）不符合招标文件中规定的其他实质性要求的投标文件(是否为实质性偏离由评标委员会按少数服从多数原则认定)</w:t>
      </w:r>
      <w:r>
        <w:rPr>
          <w:rFonts w:hint="eastAsia" w:asciiTheme="minorEastAsia" w:hAnsiTheme="minorEastAsia" w:eastAsiaTheme="minorEastAsia" w:cstheme="minorEastAsia"/>
          <w:color w:val="auto"/>
          <w:sz w:val="21"/>
          <w:szCs w:val="21"/>
          <w:highlight w:val="none"/>
          <w:lang w:eastAsia="zh-CN"/>
        </w:rPr>
        <w:t>；</w:t>
      </w:r>
    </w:p>
    <w:p w14:paraId="29EFB65B">
      <w:pPr>
        <w:pStyle w:val="20"/>
        <w:keepNext w:val="0"/>
        <w:keepLines w:val="0"/>
        <w:pageBreakBefore w:val="0"/>
        <w:widowControl/>
        <w:kinsoku/>
        <w:wordWrap/>
        <w:overflowPunct/>
        <w:topLinePunct w:val="0"/>
        <w:autoSpaceDE/>
        <w:autoSpaceDN/>
        <w:bidi w:val="0"/>
        <w:adjustRightInd/>
        <w:snapToGrid/>
        <w:spacing w:line="360" w:lineRule="auto"/>
        <w:ind w:firstLine="482"/>
        <w:textAlignment w:val="baseline"/>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9</w:t>
      </w:r>
      <w:r>
        <w:rPr>
          <w:rFonts w:hint="eastAsia" w:asciiTheme="minorEastAsia" w:hAnsiTheme="minorEastAsia" w:eastAsiaTheme="minorEastAsia" w:cstheme="minorEastAsia"/>
          <w:color w:val="auto"/>
          <w:sz w:val="21"/>
          <w:szCs w:val="21"/>
          <w:highlight w:val="none"/>
        </w:rPr>
        <w:t>）供应商的投标文件中有不明确的问题或其报价明显不合理且又不能合理说明（解释清楚）或者不能提供相关证明材料的</w:t>
      </w:r>
      <w:r>
        <w:rPr>
          <w:rFonts w:hint="eastAsia" w:asciiTheme="minorEastAsia" w:hAnsiTheme="minorEastAsia" w:eastAsiaTheme="minorEastAsia" w:cstheme="minorEastAsia"/>
          <w:color w:val="auto"/>
          <w:sz w:val="21"/>
          <w:szCs w:val="21"/>
          <w:highlight w:val="none"/>
          <w:lang w:eastAsia="zh-CN"/>
        </w:rPr>
        <w:t>；</w:t>
      </w:r>
    </w:p>
    <w:p w14:paraId="74518552">
      <w:pPr>
        <w:pStyle w:val="20"/>
        <w:keepNext w:val="0"/>
        <w:keepLines w:val="0"/>
        <w:pageBreakBefore w:val="0"/>
        <w:widowControl/>
        <w:kinsoku/>
        <w:wordWrap/>
        <w:overflowPunct/>
        <w:topLinePunct w:val="0"/>
        <w:autoSpaceDE/>
        <w:autoSpaceDN/>
        <w:bidi w:val="0"/>
        <w:adjustRightInd/>
        <w:snapToGrid/>
        <w:spacing w:line="360" w:lineRule="auto"/>
        <w:ind w:firstLine="482"/>
        <w:textAlignment w:val="baseline"/>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10</w:t>
      </w:r>
      <w:r>
        <w:rPr>
          <w:rFonts w:hint="eastAsia" w:asciiTheme="minorEastAsia" w:hAnsiTheme="minorEastAsia" w:eastAsiaTheme="minorEastAsia" w:cstheme="minorEastAsia"/>
          <w:color w:val="auto"/>
          <w:sz w:val="21"/>
          <w:szCs w:val="21"/>
          <w:highlight w:val="none"/>
        </w:rPr>
        <w:t>）评审小组认为投标供应商的报价明显低于其他通过符合性审查的投标供应商的报价，有可能影响服务质量或者不能诚信履约的，将要求投标供应商在评审现场合理的时间内提供书面说明，必要时提交相关证明材料；投标供应商不能证明其报价合理性的，评审小组将认定为无效投标</w:t>
      </w:r>
      <w:r>
        <w:rPr>
          <w:rFonts w:hint="eastAsia" w:asciiTheme="minorEastAsia" w:hAnsiTheme="minorEastAsia" w:eastAsiaTheme="minorEastAsia" w:cstheme="minorEastAsia"/>
          <w:color w:val="auto"/>
          <w:sz w:val="21"/>
          <w:szCs w:val="21"/>
          <w:highlight w:val="none"/>
          <w:lang w:eastAsia="zh-CN"/>
        </w:rPr>
        <w:t>；</w:t>
      </w:r>
    </w:p>
    <w:p w14:paraId="73E2DB78">
      <w:pPr>
        <w:pStyle w:val="20"/>
        <w:keepNext w:val="0"/>
        <w:keepLines w:val="0"/>
        <w:pageBreakBefore w:val="0"/>
        <w:widowControl/>
        <w:kinsoku/>
        <w:wordWrap/>
        <w:overflowPunct/>
        <w:topLinePunct w:val="0"/>
        <w:autoSpaceDE/>
        <w:autoSpaceDN/>
        <w:bidi w:val="0"/>
        <w:adjustRightInd/>
        <w:snapToGrid/>
        <w:spacing w:line="360" w:lineRule="auto"/>
        <w:ind w:firstLine="482"/>
        <w:textAlignment w:val="baseline"/>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rPr>
        <w:t>）存在串标、抬标或弄虚作假情况的</w:t>
      </w:r>
      <w:r>
        <w:rPr>
          <w:rFonts w:hint="eastAsia" w:asciiTheme="minorEastAsia" w:hAnsiTheme="minorEastAsia" w:eastAsiaTheme="minorEastAsia" w:cstheme="minorEastAsia"/>
          <w:color w:val="auto"/>
          <w:sz w:val="21"/>
          <w:szCs w:val="21"/>
          <w:highlight w:val="none"/>
          <w:lang w:eastAsia="zh-CN"/>
        </w:rPr>
        <w:t>；</w:t>
      </w:r>
    </w:p>
    <w:p w14:paraId="528E19D6">
      <w:pPr>
        <w:pStyle w:val="20"/>
        <w:keepNext w:val="0"/>
        <w:keepLines w:val="0"/>
        <w:pageBreakBefore w:val="0"/>
        <w:widowControl/>
        <w:kinsoku/>
        <w:wordWrap/>
        <w:overflowPunct/>
        <w:topLinePunct w:val="0"/>
        <w:autoSpaceDE/>
        <w:autoSpaceDN/>
        <w:bidi w:val="0"/>
        <w:adjustRightInd/>
        <w:snapToGrid/>
        <w:spacing w:line="360" w:lineRule="auto"/>
        <w:ind w:firstLine="482"/>
        <w:textAlignment w:val="baseline"/>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rPr>
        <w:t>）对关键条文的偏离、保留或反对，例如关于适用法律、税及关税、质量保证期等其他内容</w:t>
      </w:r>
      <w:r>
        <w:rPr>
          <w:rFonts w:hint="eastAsia" w:asciiTheme="minorEastAsia" w:hAnsiTheme="minorEastAsia" w:eastAsiaTheme="minorEastAsia" w:cstheme="minorEastAsia"/>
          <w:color w:val="auto"/>
          <w:sz w:val="21"/>
          <w:szCs w:val="21"/>
          <w:highlight w:val="none"/>
          <w:lang w:eastAsia="zh-CN"/>
        </w:rPr>
        <w:t>；</w:t>
      </w:r>
    </w:p>
    <w:p w14:paraId="27BDAB19">
      <w:pPr>
        <w:pStyle w:val="20"/>
        <w:keepNext w:val="0"/>
        <w:keepLines w:val="0"/>
        <w:pageBreakBefore w:val="0"/>
        <w:widowControl/>
        <w:kinsoku/>
        <w:wordWrap/>
        <w:overflowPunct/>
        <w:topLinePunct w:val="0"/>
        <w:autoSpaceDE/>
        <w:autoSpaceDN/>
        <w:bidi w:val="0"/>
        <w:adjustRightInd/>
        <w:snapToGrid/>
        <w:spacing w:line="360" w:lineRule="auto"/>
        <w:ind w:firstLine="482"/>
        <w:textAlignment w:val="baseline"/>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13</w:t>
      </w:r>
      <w:r>
        <w:rPr>
          <w:rFonts w:hint="eastAsia" w:asciiTheme="minorEastAsia" w:hAnsiTheme="minorEastAsia" w:eastAsiaTheme="minorEastAsia" w:cstheme="minorEastAsia"/>
          <w:color w:val="auto"/>
          <w:sz w:val="21"/>
          <w:szCs w:val="21"/>
          <w:highlight w:val="none"/>
        </w:rPr>
        <w:t>)其他经评标委员会认定的未能在实质上响应的或违反国家有关规定的投标文件</w:t>
      </w:r>
      <w:r>
        <w:rPr>
          <w:rFonts w:hint="eastAsia" w:asciiTheme="minorEastAsia" w:hAnsiTheme="minorEastAsia" w:eastAsiaTheme="minorEastAsia" w:cstheme="minorEastAsia"/>
          <w:color w:val="auto"/>
          <w:sz w:val="21"/>
          <w:szCs w:val="21"/>
          <w:highlight w:val="none"/>
          <w:lang w:eastAsia="zh-CN"/>
        </w:rPr>
        <w:t>。</w:t>
      </w:r>
    </w:p>
    <w:p w14:paraId="6F98AEFE">
      <w:pPr>
        <w:pStyle w:val="20"/>
        <w:keepNext w:val="0"/>
        <w:keepLines w:val="0"/>
        <w:pageBreakBefore w:val="0"/>
        <w:widowControl/>
        <w:kinsoku/>
        <w:wordWrap/>
        <w:overflowPunct/>
        <w:topLinePunct w:val="0"/>
        <w:autoSpaceDE/>
        <w:autoSpaceDN/>
        <w:bidi w:val="0"/>
        <w:adjustRightInd/>
        <w:snapToGrid/>
        <w:spacing w:line="360" w:lineRule="auto"/>
        <w:ind w:firstLine="482"/>
        <w:textAlignment w:val="baseline"/>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5.3.4实质上没有响应招标文件要求的投标将被拒绝。评标委员会不得通过询标使供应商修正或撤消不合要求的偏离从而使其投标成为实质上响应的投标。</w:t>
      </w:r>
    </w:p>
    <w:p w14:paraId="6A647B3B">
      <w:pPr>
        <w:pStyle w:val="20"/>
        <w:keepNext w:val="0"/>
        <w:keepLines w:val="0"/>
        <w:pageBreakBefore w:val="0"/>
        <w:widowControl/>
        <w:kinsoku/>
        <w:wordWrap/>
        <w:overflowPunct/>
        <w:topLinePunct w:val="0"/>
        <w:autoSpaceDE/>
        <w:autoSpaceDN/>
        <w:bidi w:val="0"/>
        <w:adjustRightInd/>
        <w:snapToGrid/>
        <w:spacing w:line="360" w:lineRule="auto"/>
        <w:ind w:firstLine="482"/>
        <w:textAlignment w:val="baseline"/>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5.3.5评标委员会对投标文件的判定，只依据投标内容本身，不依靠开标后的任何外来证明。</w:t>
      </w:r>
    </w:p>
    <w:p w14:paraId="01E2EA3B">
      <w:pPr>
        <w:pStyle w:val="20"/>
        <w:keepNext w:val="0"/>
        <w:keepLines w:val="0"/>
        <w:pageBreakBefore w:val="0"/>
        <w:widowControl/>
        <w:kinsoku/>
        <w:wordWrap/>
        <w:overflowPunct/>
        <w:topLinePunct w:val="0"/>
        <w:autoSpaceDE/>
        <w:autoSpaceDN/>
        <w:bidi w:val="0"/>
        <w:adjustRightInd/>
        <w:snapToGrid/>
        <w:spacing w:line="360" w:lineRule="auto"/>
        <w:ind w:firstLine="482"/>
        <w:textAlignment w:val="baseline"/>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5.3.6评标委员会在评标中，不得改变招标文件中规定的评标标准、方法和中标条件。</w:t>
      </w:r>
    </w:p>
    <w:p w14:paraId="4CE1AB31">
      <w:pPr>
        <w:pStyle w:val="20"/>
        <w:keepNext w:val="0"/>
        <w:keepLines w:val="0"/>
        <w:pageBreakBefore w:val="0"/>
        <w:widowControl/>
        <w:kinsoku/>
        <w:wordWrap/>
        <w:overflowPunct/>
        <w:topLinePunct w:val="0"/>
        <w:autoSpaceDE/>
        <w:autoSpaceDN/>
        <w:bidi w:val="0"/>
        <w:adjustRightInd/>
        <w:snapToGrid/>
        <w:spacing w:line="360" w:lineRule="auto"/>
        <w:ind w:left="0" w:leftChars="0" w:firstLine="0" w:firstLineChars="0"/>
        <w:textAlignment w:val="baseline"/>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5.4投标文件的澄清</w:t>
      </w:r>
    </w:p>
    <w:p w14:paraId="068DE196">
      <w:pPr>
        <w:keepNext w:val="0"/>
        <w:keepLines w:val="0"/>
        <w:pageBreakBefore w:val="0"/>
        <w:widowControl/>
        <w:kinsoku/>
        <w:wordWrap/>
        <w:overflowPunct/>
        <w:topLinePunct w:val="0"/>
        <w:bidi w:val="0"/>
        <w:adjustRightInd w:val="0"/>
        <w:snapToGrid w:val="0"/>
        <w:spacing w:line="360" w:lineRule="auto"/>
        <w:ind w:firstLine="420" w:firstLineChars="0"/>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5.4.1为有利于对投标文件的比较和评议，必要时采购人及评标委员会可要求供应商对投标文件及合同条款进行澄清，并做出书面答复。书面答复须有投标授权代表签字并作为投标内容的一部分。</w:t>
      </w:r>
    </w:p>
    <w:p w14:paraId="3A4A426B">
      <w:pPr>
        <w:pStyle w:val="20"/>
        <w:keepNext w:val="0"/>
        <w:keepLines w:val="0"/>
        <w:pageBreakBefore w:val="0"/>
        <w:widowControl/>
        <w:kinsoku/>
        <w:wordWrap/>
        <w:overflowPunct/>
        <w:topLinePunct w:val="0"/>
        <w:autoSpaceDE/>
        <w:autoSpaceDN/>
        <w:bidi w:val="0"/>
        <w:adjustRightInd/>
        <w:snapToGrid/>
        <w:spacing w:line="360" w:lineRule="auto"/>
        <w:ind w:left="0" w:leftChars="0" w:firstLine="420" w:firstLineChars="200"/>
        <w:textAlignment w:val="baseline"/>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注：供应商授权代表不参加现场开标、开启投标文件活动；评审中需要供应商对投标、响应文件作出澄清、说明或者补正的，评审小组可要求供应商在合理期限内（不少于半个小时）通过电子邮件、传真等书面形式作出。</w:t>
      </w:r>
    </w:p>
    <w:p w14:paraId="078BDFCA">
      <w:pPr>
        <w:pStyle w:val="20"/>
        <w:keepNext w:val="0"/>
        <w:keepLines w:val="0"/>
        <w:pageBreakBefore w:val="0"/>
        <w:widowControl/>
        <w:kinsoku/>
        <w:wordWrap/>
        <w:overflowPunct/>
        <w:topLinePunct w:val="0"/>
        <w:autoSpaceDE/>
        <w:autoSpaceDN/>
        <w:bidi w:val="0"/>
        <w:adjustRightInd/>
        <w:snapToGrid/>
        <w:spacing w:line="360" w:lineRule="auto"/>
        <w:ind w:left="0" w:leftChars="0" w:firstLine="420" w:firstLineChars="200"/>
        <w:textAlignment w:val="baseline"/>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5.4.2供应商对投标文件的澄清不得寻求、提供或允许改变投标价格等实质性内容。</w:t>
      </w:r>
    </w:p>
    <w:p w14:paraId="1E76B6EF">
      <w:pPr>
        <w:pStyle w:val="20"/>
        <w:keepNext w:val="0"/>
        <w:keepLines w:val="0"/>
        <w:pageBreakBefore w:val="0"/>
        <w:widowControl/>
        <w:kinsoku/>
        <w:wordWrap/>
        <w:overflowPunct/>
        <w:topLinePunct w:val="0"/>
        <w:autoSpaceDE/>
        <w:autoSpaceDN/>
        <w:bidi w:val="0"/>
        <w:adjustRightInd/>
        <w:snapToGrid/>
        <w:spacing w:line="360" w:lineRule="auto"/>
        <w:ind w:left="0" w:leftChars="0" w:firstLine="0" w:firstLineChars="0"/>
        <w:textAlignment w:val="baseline"/>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5.5评标原则</w:t>
      </w:r>
    </w:p>
    <w:p w14:paraId="17B4F392">
      <w:pPr>
        <w:pStyle w:val="20"/>
        <w:keepNext w:val="0"/>
        <w:keepLines w:val="0"/>
        <w:pageBreakBefore w:val="0"/>
        <w:widowControl/>
        <w:kinsoku/>
        <w:wordWrap/>
        <w:overflowPunct/>
        <w:topLinePunct w:val="0"/>
        <w:autoSpaceDE/>
        <w:autoSpaceDN/>
        <w:bidi w:val="0"/>
        <w:adjustRightInd/>
        <w:snapToGrid/>
        <w:spacing w:line="360" w:lineRule="auto"/>
        <w:ind w:left="0" w:leftChars="0" w:firstLine="420" w:firstLineChars="0"/>
        <w:textAlignment w:val="baseline"/>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评标委员会按照招标文件的要求和条件对投标文件进行技术和商务评估，综合比较与评价。</w:t>
      </w:r>
    </w:p>
    <w:p w14:paraId="49AB84EC">
      <w:pPr>
        <w:pStyle w:val="20"/>
        <w:keepNext w:val="0"/>
        <w:keepLines w:val="0"/>
        <w:pageBreakBefore w:val="0"/>
        <w:widowControl/>
        <w:kinsoku/>
        <w:wordWrap/>
        <w:overflowPunct/>
        <w:topLinePunct w:val="0"/>
        <w:autoSpaceDE/>
        <w:autoSpaceDN/>
        <w:bidi w:val="0"/>
        <w:adjustRightInd/>
        <w:snapToGrid/>
        <w:spacing w:line="360" w:lineRule="auto"/>
        <w:ind w:left="0" w:leftChars="0" w:firstLine="420" w:firstLineChars="0"/>
        <w:textAlignment w:val="baseline"/>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评标办法具体见本招标文件第六部分</w:t>
      </w:r>
    </w:p>
    <w:p w14:paraId="1E8B5BCF">
      <w:pPr>
        <w:pStyle w:val="20"/>
        <w:keepNext w:val="0"/>
        <w:keepLines w:val="0"/>
        <w:pageBreakBefore w:val="0"/>
        <w:widowControl/>
        <w:kinsoku/>
        <w:wordWrap/>
        <w:overflowPunct/>
        <w:topLinePunct w:val="0"/>
        <w:autoSpaceDE/>
        <w:autoSpaceDN/>
        <w:bidi w:val="0"/>
        <w:adjustRightInd/>
        <w:snapToGrid/>
        <w:spacing w:line="360" w:lineRule="auto"/>
        <w:ind w:left="0" w:leftChars="0" w:firstLine="0" w:firstLineChars="0"/>
        <w:textAlignment w:val="baseline"/>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5.6评标过程中遇到特殊情况，由评标委员会遵循公开、公正原则，采取投票方式按照少数服从多数原则决定。</w:t>
      </w:r>
    </w:p>
    <w:p w14:paraId="49D4F228">
      <w:pPr>
        <w:keepNext w:val="0"/>
        <w:keepLines w:val="0"/>
        <w:pageBreakBefore w:val="0"/>
        <w:widowControl/>
        <w:kinsoku/>
        <w:wordWrap/>
        <w:overflowPunct/>
        <w:topLinePunct w:val="0"/>
        <w:bidi w:val="0"/>
        <w:snapToGrid w:val="0"/>
        <w:spacing w:line="360" w:lineRule="auto"/>
        <w:outlineLvl w:val="0"/>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6、授予合同</w:t>
      </w:r>
    </w:p>
    <w:p w14:paraId="26AD838C">
      <w:pPr>
        <w:keepNext w:val="0"/>
        <w:keepLines w:val="0"/>
        <w:pageBreakBefore w:val="0"/>
        <w:widowControl/>
        <w:tabs>
          <w:tab w:val="left" w:pos="540"/>
        </w:tabs>
        <w:kinsoku/>
        <w:wordWrap/>
        <w:overflowPunct/>
        <w:topLinePunct w:val="0"/>
        <w:bidi w:val="0"/>
        <w:spacing w:line="360" w:lineRule="auto"/>
        <w:ind w:firstLine="422" w:firstLineChars="200"/>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6.1 中标条件</w:t>
      </w:r>
    </w:p>
    <w:p w14:paraId="09311BC4">
      <w:pPr>
        <w:keepNext w:val="0"/>
        <w:keepLines w:val="0"/>
        <w:pageBreakBefore w:val="0"/>
        <w:widowControl/>
        <w:tabs>
          <w:tab w:val="left" w:pos="540"/>
        </w:tabs>
        <w:kinsoku/>
        <w:wordWrap/>
        <w:overflowPunct/>
        <w:topLinePunct w:val="0"/>
        <w:bidi w:val="0"/>
        <w:spacing w:line="360" w:lineRule="auto"/>
        <w:ind w:firstLine="630" w:firstLineChars="3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1)投标文件基本符合招标文件要求，能够最大限度满足招标文件中规定的各项综合评价标准</w:t>
      </w:r>
    </w:p>
    <w:p w14:paraId="6CF55FDB">
      <w:pPr>
        <w:keepNext w:val="0"/>
        <w:keepLines w:val="0"/>
        <w:pageBreakBefore w:val="0"/>
        <w:widowControl/>
        <w:tabs>
          <w:tab w:val="left" w:pos="540"/>
        </w:tabs>
        <w:kinsoku/>
        <w:wordWrap/>
        <w:overflowPunct/>
        <w:topLinePunct w:val="0"/>
        <w:bidi w:val="0"/>
        <w:spacing w:line="360" w:lineRule="auto"/>
        <w:ind w:firstLine="630" w:firstLineChars="3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2)供应商有很好的执行合同的能力</w:t>
      </w:r>
    </w:p>
    <w:p w14:paraId="0C9A5E81">
      <w:pPr>
        <w:keepNext w:val="0"/>
        <w:keepLines w:val="0"/>
        <w:pageBreakBefore w:val="0"/>
        <w:widowControl/>
        <w:tabs>
          <w:tab w:val="left" w:pos="540"/>
        </w:tabs>
        <w:kinsoku/>
        <w:wordWrap/>
        <w:overflowPunct/>
        <w:topLinePunct w:val="0"/>
        <w:bidi w:val="0"/>
        <w:spacing w:line="360" w:lineRule="auto"/>
        <w:ind w:firstLine="630" w:firstLineChars="3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3)供应商能够提供质量技术、商务经济占综合优势的服务</w:t>
      </w:r>
    </w:p>
    <w:p w14:paraId="410CE061">
      <w:pPr>
        <w:keepNext w:val="0"/>
        <w:keepLines w:val="0"/>
        <w:pageBreakBefore w:val="0"/>
        <w:widowControl/>
        <w:tabs>
          <w:tab w:val="left" w:pos="540"/>
        </w:tabs>
        <w:kinsoku/>
        <w:wordWrap/>
        <w:overflowPunct/>
        <w:topLinePunct w:val="0"/>
        <w:bidi w:val="0"/>
        <w:spacing w:line="360" w:lineRule="auto"/>
        <w:ind w:firstLine="630" w:firstLineChars="3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采购机构将把中标通知书授予综合得分第一名投标者，最低报价不是中标的唯一保证。</w:t>
      </w:r>
    </w:p>
    <w:p w14:paraId="1D90F597">
      <w:pPr>
        <w:keepNext w:val="0"/>
        <w:keepLines w:val="0"/>
        <w:pageBreakBefore w:val="0"/>
        <w:widowControl/>
        <w:tabs>
          <w:tab w:val="left" w:pos="540"/>
        </w:tabs>
        <w:kinsoku/>
        <w:wordWrap/>
        <w:overflowPunct/>
        <w:topLinePunct w:val="0"/>
        <w:bidi w:val="0"/>
        <w:spacing w:line="360" w:lineRule="auto"/>
        <w:ind w:firstLine="422" w:firstLineChars="200"/>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6.2. 中标通知</w:t>
      </w:r>
    </w:p>
    <w:p w14:paraId="462D6A94">
      <w:pPr>
        <w:keepNext w:val="0"/>
        <w:keepLines w:val="0"/>
        <w:pageBreakBefore w:val="0"/>
        <w:widowControl/>
        <w:tabs>
          <w:tab w:val="left" w:pos="540"/>
        </w:tabs>
        <w:kinsoku/>
        <w:wordWrap/>
        <w:overflowPunct/>
        <w:topLinePunct w:val="0"/>
        <w:bidi w:val="0"/>
        <w:spacing w:line="360" w:lineRule="auto"/>
        <w:ind w:firstLine="630" w:firstLineChars="3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6.2.1采购组织机构在评标结束后的2个工作日内将《评审报告》交给采购人确认。采购人将在收到评审报告后的5个工作日内确定中标成交供应商，并将确认意见以书面形式回复采购代理机构。</w:t>
      </w:r>
    </w:p>
    <w:p w14:paraId="5AD0C3C9">
      <w:pPr>
        <w:pStyle w:val="20"/>
        <w:keepNext w:val="0"/>
        <w:keepLines w:val="0"/>
        <w:pageBreakBefore w:val="0"/>
        <w:widowControl/>
        <w:kinsoku/>
        <w:wordWrap/>
        <w:overflowPunct/>
        <w:topLinePunct w:val="0"/>
        <w:bidi w:val="0"/>
        <w:spacing w:line="360" w:lineRule="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采购结果经采购人确认后2个工作日内，采购代理机构将对外发布中标成交公告和中标通知书。</w:t>
      </w:r>
    </w:p>
    <w:p w14:paraId="3459EAA7">
      <w:pPr>
        <w:keepNext w:val="0"/>
        <w:keepLines w:val="0"/>
        <w:pageBreakBefore w:val="0"/>
        <w:widowControl/>
        <w:tabs>
          <w:tab w:val="left" w:pos="540"/>
        </w:tabs>
        <w:kinsoku/>
        <w:wordWrap/>
        <w:overflowPunct/>
        <w:topLinePunct w:val="0"/>
        <w:bidi w:val="0"/>
        <w:spacing w:line="360" w:lineRule="auto"/>
        <w:ind w:firstLine="630" w:firstLineChars="3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6.2.2、评标委员会对评标结果不负责解释。</w:t>
      </w:r>
    </w:p>
    <w:p w14:paraId="03131F4E">
      <w:pPr>
        <w:keepNext w:val="0"/>
        <w:keepLines w:val="0"/>
        <w:pageBreakBefore w:val="0"/>
        <w:widowControl/>
        <w:tabs>
          <w:tab w:val="left" w:pos="540"/>
        </w:tabs>
        <w:kinsoku/>
        <w:wordWrap/>
        <w:overflowPunct/>
        <w:topLinePunct w:val="0"/>
        <w:bidi w:val="0"/>
        <w:spacing w:line="360" w:lineRule="auto"/>
        <w:ind w:firstLine="630" w:firstLineChars="3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6.2.3拒签合同的责任</w:t>
      </w:r>
    </w:p>
    <w:p w14:paraId="69935183">
      <w:pPr>
        <w:keepNext w:val="0"/>
        <w:keepLines w:val="0"/>
        <w:pageBreakBefore w:val="0"/>
        <w:widowControl/>
        <w:tabs>
          <w:tab w:val="left" w:pos="540"/>
        </w:tabs>
        <w:kinsoku/>
        <w:wordWrap/>
        <w:overflowPunct/>
        <w:topLinePunct w:val="0"/>
        <w:bidi w:val="0"/>
        <w:spacing w:line="360" w:lineRule="auto"/>
        <w:ind w:firstLine="630" w:firstLineChars="3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6.2.4中标人在规定时间内（30日历天）借故否认已经承诺的条件、拒签合同，以投标违约处理，并赔偿采购人由此造成的直接经济损失；采购人重新组织招标的，所需费用由原中标人承担。</w:t>
      </w:r>
    </w:p>
    <w:p w14:paraId="3945F81F">
      <w:pPr>
        <w:keepNext w:val="0"/>
        <w:keepLines w:val="0"/>
        <w:pageBreakBefore w:val="0"/>
        <w:widowControl/>
        <w:kinsoku/>
        <w:wordWrap/>
        <w:overflowPunct/>
        <w:topLinePunct w:val="0"/>
        <w:bidi w:val="0"/>
        <w:snapToGrid w:val="0"/>
        <w:spacing w:line="360" w:lineRule="auto"/>
        <w:ind w:firstLine="519" w:firstLineChars="246"/>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z w:val="21"/>
          <w:szCs w:val="21"/>
          <w:highlight w:val="none"/>
        </w:rPr>
        <w:t>6.</w:t>
      </w:r>
      <w:r>
        <w:rPr>
          <w:rFonts w:hint="eastAsia" w:asciiTheme="minorEastAsia" w:hAnsiTheme="minorEastAsia" w:eastAsiaTheme="minorEastAsia" w:cstheme="minorEastAsia"/>
          <w:b/>
          <w:bCs/>
          <w:color w:val="auto"/>
          <w:sz w:val="21"/>
          <w:szCs w:val="21"/>
          <w:highlight w:val="none"/>
          <w:lang w:val="en-US" w:eastAsia="zh-CN"/>
        </w:rPr>
        <w:t>3</w:t>
      </w:r>
      <w:r>
        <w:rPr>
          <w:rFonts w:hint="eastAsia" w:asciiTheme="minorEastAsia" w:hAnsiTheme="minorEastAsia" w:eastAsiaTheme="minorEastAsia" w:cstheme="minorEastAsia"/>
          <w:b/>
          <w:bCs/>
          <w:color w:val="auto"/>
          <w:sz w:val="21"/>
          <w:szCs w:val="21"/>
          <w:highlight w:val="none"/>
        </w:rPr>
        <w:t>、采购代理服务费</w:t>
      </w:r>
      <w:r>
        <w:rPr>
          <w:rFonts w:hint="eastAsia" w:asciiTheme="minorEastAsia" w:hAnsiTheme="minorEastAsia" w:eastAsiaTheme="minorEastAsia" w:cstheme="minorEastAsia"/>
          <w:color w:val="auto"/>
          <w:sz w:val="21"/>
          <w:szCs w:val="21"/>
          <w:highlight w:val="none"/>
        </w:rPr>
        <w:t xml:space="preserve"> </w:t>
      </w:r>
    </w:p>
    <w:p w14:paraId="3FCEC3DA">
      <w:pPr>
        <w:keepNext w:val="0"/>
        <w:keepLines w:val="0"/>
        <w:pageBreakBefore w:val="0"/>
        <w:widowControl/>
        <w:kinsoku/>
        <w:wordWrap/>
        <w:overflowPunct/>
        <w:topLinePunct w:val="0"/>
        <w:bidi w:val="0"/>
        <w:snapToGrid w:val="0"/>
        <w:spacing w:line="360" w:lineRule="auto"/>
        <w:ind w:firstLine="516" w:firstLineChars="246"/>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 中标（成交）供应商中标后，须按以下金额一次性向采购组织机构支付采购代理服务费，招标代理服务费包含在投标总价中，供应商在报价时须将采购代理服务费综合考虑在内。</w:t>
      </w:r>
    </w:p>
    <w:p w14:paraId="651F5E57">
      <w:pPr>
        <w:keepNext w:val="0"/>
        <w:keepLines w:val="0"/>
        <w:pageBreakBefore w:val="0"/>
        <w:widowControl/>
        <w:kinsoku/>
        <w:wordWrap/>
        <w:overflowPunct/>
        <w:topLinePunct w:val="0"/>
        <w:bidi w:val="0"/>
        <w:snapToGrid w:val="0"/>
        <w:spacing w:line="360" w:lineRule="auto"/>
        <w:ind w:firstLine="516" w:firstLineChars="246"/>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本次采购代理服务费按固定金额人民币</w:t>
      </w:r>
      <w:r>
        <w:rPr>
          <w:rFonts w:hint="eastAsia" w:asciiTheme="minorEastAsia" w:hAnsiTheme="minorEastAsia" w:eastAsiaTheme="minorEastAsia" w:cstheme="minorEastAsia"/>
          <w:color w:val="auto"/>
          <w:sz w:val="21"/>
          <w:szCs w:val="21"/>
          <w:highlight w:val="none"/>
          <w:u w:val="single"/>
          <w:lang w:val="en-US" w:eastAsia="zh-CN"/>
        </w:rPr>
        <w:t>6000</w:t>
      </w:r>
      <w:r>
        <w:rPr>
          <w:rFonts w:hint="eastAsia" w:asciiTheme="minorEastAsia" w:hAnsiTheme="minorEastAsia" w:eastAsiaTheme="minorEastAsia" w:cstheme="minorEastAsia"/>
          <w:color w:val="auto"/>
          <w:sz w:val="21"/>
          <w:szCs w:val="21"/>
          <w:highlight w:val="none"/>
        </w:rPr>
        <w:t>元收取，由中标（成交）人在领取中标（成交）通知书之前付给采购代理机构。</w:t>
      </w:r>
    </w:p>
    <w:p w14:paraId="771E217E">
      <w:pPr>
        <w:keepNext w:val="0"/>
        <w:keepLines w:val="0"/>
        <w:pageBreakBefore w:val="0"/>
        <w:widowControl/>
        <w:kinsoku/>
        <w:wordWrap/>
        <w:overflowPunct/>
        <w:topLinePunct w:val="0"/>
        <w:bidi w:val="0"/>
        <w:snapToGrid w:val="0"/>
        <w:spacing w:line="360" w:lineRule="auto"/>
        <w:ind w:firstLine="516" w:firstLineChars="246"/>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采购代理服务费可以是现金、支票或汇票。</w:t>
      </w:r>
    </w:p>
    <w:p w14:paraId="7B60E84C">
      <w:pPr>
        <w:rPr>
          <w:color w:val="auto"/>
          <w:highlight w:val="none"/>
        </w:rPr>
      </w:pPr>
      <w:r>
        <w:rPr>
          <w:rFonts w:hint="eastAsia" w:ascii="宋体" w:hAnsi="宋体" w:cs="宋体"/>
          <w:color w:val="auto"/>
          <w:sz w:val="22"/>
          <w:szCs w:val="22"/>
          <w:highlight w:val="none"/>
        </w:rPr>
        <w:br w:type="page"/>
      </w:r>
    </w:p>
    <w:p w14:paraId="55018656">
      <w:pPr>
        <w:ind w:firstLine="2530" w:firstLineChars="700"/>
        <w:rPr>
          <w:rFonts w:ascii="宋体" w:hAnsi="宋体" w:cs="宋体"/>
          <w:b/>
          <w:bCs/>
          <w:color w:val="auto"/>
          <w:sz w:val="36"/>
          <w:szCs w:val="36"/>
          <w:highlight w:val="none"/>
        </w:rPr>
      </w:pPr>
      <w:r>
        <w:rPr>
          <w:rFonts w:hint="eastAsia" w:ascii="宋体" w:hAnsi="宋体" w:cs="宋体"/>
          <w:b/>
          <w:bCs/>
          <w:color w:val="auto"/>
          <w:sz w:val="36"/>
          <w:szCs w:val="36"/>
          <w:highlight w:val="none"/>
        </w:rPr>
        <w:t>第四部分   合同格式（参考）</w:t>
      </w:r>
    </w:p>
    <w:p w14:paraId="59310C52">
      <w:pPr>
        <w:snapToGrid w:val="0"/>
        <w:spacing w:line="360" w:lineRule="auto"/>
        <w:ind w:firstLine="1108" w:firstLineChars="345"/>
        <w:jc w:val="center"/>
        <w:rPr>
          <w:color w:val="auto"/>
          <w:highlight w:val="none"/>
        </w:rPr>
      </w:pPr>
      <w:r>
        <w:rPr>
          <w:rFonts w:hint="eastAsia" w:ascii="仿宋" w:hAnsi="仿宋" w:eastAsia="仿宋" w:cs="仿宋"/>
          <w:b/>
          <w:color w:val="auto"/>
          <w:sz w:val="32"/>
          <w:szCs w:val="32"/>
          <w:highlight w:val="none"/>
        </w:rPr>
        <w:t>（以最终合同为准）</w:t>
      </w:r>
    </w:p>
    <w:p w14:paraId="4A6F29ED">
      <w:pPr>
        <w:wordWrap w:val="0"/>
        <w:spacing w:line="360" w:lineRule="auto"/>
        <w:rPr>
          <w:rFonts w:hint="eastAsia" w:ascii="宋体" w:cs="宋体"/>
          <w:color w:val="auto"/>
          <w:highlight w:val="none"/>
          <w:lang w:bidi="ar-SA"/>
        </w:rPr>
      </w:pPr>
      <w:r>
        <w:rPr>
          <w:rFonts w:hint="eastAsia" w:ascii="宋体" w:cs="宋体"/>
          <w:color w:val="auto"/>
          <w:highlight w:val="none"/>
          <w:lang w:bidi="ar-SA"/>
        </w:rPr>
        <w:t>本章内容的协议书、通用条件、专用条件直接引用中华人民共和国住房和城乡建设部和国家工商行政管理总局制定的《建设工程监理合同》（GF－2012－0202）。</w:t>
      </w:r>
    </w:p>
    <w:p w14:paraId="5E37E8AB">
      <w:pPr>
        <w:wordWrap w:val="0"/>
        <w:spacing w:line="360" w:lineRule="auto"/>
        <w:rPr>
          <w:rFonts w:hint="eastAsia" w:ascii="宋体" w:cs="宋体"/>
          <w:color w:val="auto"/>
          <w:highlight w:val="none"/>
          <w:lang w:bidi="ar-SA"/>
        </w:rPr>
      </w:pPr>
    </w:p>
    <w:p w14:paraId="73A037FE">
      <w:pPr>
        <w:wordWrap w:val="0"/>
        <w:spacing w:line="360" w:lineRule="auto"/>
        <w:rPr>
          <w:rFonts w:hint="eastAsia" w:ascii="宋体" w:cs="宋体"/>
          <w:color w:val="auto"/>
          <w:highlight w:val="none"/>
          <w:lang w:bidi="ar-SA"/>
        </w:rPr>
      </w:pPr>
      <w:r>
        <w:rPr>
          <w:rFonts w:hint="eastAsia" w:ascii="宋体" w:cs="宋体"/>
          <w:color w:val="auto"/>
          <w:highlight w:val="none"/>
          <w:lang w:bidi="ar-SA"/>
        </w:rPr>
        <w:t>第一部分   协议书</w:t>
      </w:r>
    </w:p>
    <w:p w14:paraId="7A5B20FF">
      <w:pPr>
        <w:wordWrap w:val="0"/>
        <w:spacing w:line="360" w:lineRule="auto"/>
        <w:rPr>
          <w:rFonts w:hint="eastAsia" w:ascii="宋体" w:cs="宋体"/>
          <w:color w:val="auto"/>
          <w:highlight w:val="none"/>
          <w:lang w:bidi="ar-SA"/>
        </w:rPr>
      </w:pPr>
      <w:r>
        <w:rPr>
          <w:rFonts w:hint="eastAsia" w:ascii="宋体" w:cs="宋体"/>
          <w:color w:val="auto"/>
          <w:highlight w:val="none"/>
          <w:lang w:bidi="ar-SA"/>
        </w:rPr>
        <w:t>第二部分   通用条件（略）</w:t>
      </w:r>
    </w:p>
    <w:p w14:paraId="2FD8CD84">
      <w:pPr>
        <w:wordWrap w:val="0"/>
        <w:spacing w:line="360" w:lineRule="auto"/>
        <w:rPr>
          <w:rFonts w:hint="eastAsia" w:ascii="宋体" w:cs="宋体"/>
          <w:color w:val="auto"/>
          <w:highlight w:val="none"/>
          <w:lang w:bidi="ar-SA"/>
        </w:rPr>
      </w:pPr>
      <w:r>
        <w:rPr>
          <w:rFonts w:hint="eastAsia" w:ascii="宋体" w:cs="宋体"/>
          <w:color w:val="auto"/>
          <w:highlight w:val="none"/>
          <w:lang w:bidi="ar-SA"/>
        </w:rPr>
        <w:t>第三部分   专用条件</w:t>
      </w:r>
    </w:p>
    <w:p w14:paraId="046862DD">
      <w:pPr>
        <w:wordWrap w:val="0"/>
        <w:autoSpaceDE w:val="0"/>
        <w:autoSpaceDN w:val="0"/>
        <w:adjustRightInd w:val="0"/>
        <w:snapToGrid w:val="0"/>
        <w:spacing w:line="360" w:lineRule="auto"/>
        <w:jc w:val="center"/>
        <w:rPr>
          <w:rFonts w:hint="eastAsia" w:ascii="宋体" w:cs="宋体"/>
          <w:b/>
          <w:color w:val="auto"/>
          <w:kern w:val="0"/>
          <w:szCs w:val="21"/>
          <w:highlight w:val="none"/>
          <w:lang w:bidi="ar-SA"/>
        </w:rPr>
      </w:pPr>
    </w:p>
    <w:p w14:paraId="62C7AA45">
      <w:pPr>
        <w:spacing w:line="360" w:lineRule="auto"/>
        <w:jc w:val="center"/>
        <w:rPr>
          <w:rFonts w:hint="eastAsia" w:ascii="宋体" w:cs="宋体"/>
          <w:bCs/>
          <w:color w:val="auto"/>
          <w:szCs w:val="21"/>
          <w:highlight w:val="none"/>
          <w:lang w:bidi="ar-SA"/>
        </w:rPr>
      </w:pPr>
      <w:r>
        <w:rPr>
          <w:rFonts w:hint="eastAsia" w:ascii="宋体" w:cs="宋体"/>
          <w:bCs/>
          <w:color w:val="auto"/>
          <w:szCs w:val="21"/>
          <w:highlight w:val="none"/>
          <w:lang w:bidi="ar-SA"/>
        </w:rPr>
        <w:t>第一部分   协议书</w:t>
      </w:r>
    </w:p>
    <w:p w14:paraId="0AF3739E">
      <w:pPr>
        <w:adjustRightInd w:val="0"/>
        <w:snapToGrid w:val="0"/>
        <w:spacing w:line="360" w:lineRule="auto"/>
        <w:ind w:firstLine="422" w:firstLineChars="200"/>
        <w:rPr>
          <w:rFonts w:hint="default" w:ascii="宋体" w:eastAsia="宋体" w:cs="宋体"/>
          <w:b/>
          <w:color w:val="auto"/>
          <w:szCs w:val="21"/>
          <w:highlight w:val="none"/>
          <w:lang w:val="en-US" w:eastAsia="zh-CN" w:bidi="ar-SA"/>
        </w:rPr>
      </w:pPr>
      <w:r>
        <w:rPr>
          <w:rFonts w:hint="eastAsia" w:ascii="宋体" w:cs="宋体"/>
          <w:b/>
          <w:color w:val="auto"/>
          <w:szCs w:val="21"/>
          <w:highlight w:val="none"/>
          <w:lang w:bidi="ar-SA"/>
        </w:rPr>
        <w:t>委托人(全称）：</w:t>
      </w:r>
      <w:r>
        <w:rPr>
          <w:rFonts w:hint="eastAsia" w:ascii="宋体" w:cs="宋体"/>
          <w:color w:val="auto"/>
          <w:sz w:val="22"/>
          <w:highlight w:val="none"/>
          <w:u w:val="single"/>
          <w:lang w:val="en-US" w:eastAsia="zh-CN" w:bidi="ar-SA"/>
        </w:rPr>
        <w:t xml:space="preserve">                          </w:t>
      </w:r>
    </w:p>
    <w:p w14:paraId="2B1816B4">
      <w:pPr>
        <w:adjustRightInd w:val="0"/>
        <w:snapToGrid w:val="0"/>
        <w:spacing w:line="360" w:lineRule="auto"/>
        <w:ind w:firstLine="422" w:firstLineChars="200"/>
        <w:rPr>
          <w:rFonts w:hint="eastAsia" w:ascii="宋体" w:cs="宋体"/>
          <w:color w:val="auto"/>
          <w:highlight w:val="none"/>
          <w:lang w:bidi="ar-SA"/>
        </w:rPr>
      </w:pPr>
      <w:r>
        <w:rPr>
          <w:rFonts w:hint="eastAsia" w:ascii="宋体" w:cs="宋体"/>
          <w:b/>
          <w:color w:val="auto"/>
          <w:szCs w:val="21"/>
          <w:highlight w:val="none"/>
          <w:lang w:bidi="ar-SA"/>
        </w:rPr>
        <w:t xml:space="preserve">监理人（全称）：__________________________            </w:t>
      </w:r>
    </w:p>
    <w:p w14:paraId="16A04A18">
      <w:pPr>
        <w:adjustRightInd w:val="0"/>
        <w:snapToGrid w:val="0"/>
        <w:spacing w:line="360" w:lineRule="auto"/>
        <w:ind w:firstLine="420" w:firstLineChars="200"/>
        <w:rPr>
          <w:rFonts w:hint="eastAsia" w:ascii="宋体" w:cs="宋体"/>
          <w:color w:val="auto"/>
          <w:szCs w:val="21"/>
          <w:highlight w:val="none"/>
          <w:u w:val="single"/>
          <w:lang w:bidi="ar-SA"/>
        </w:rPr>
      </w:pPr>
      <w:r>
        <w:rPr>
          <w:rFonts w:hint="eastAsia" w:ascii="宋体" w:cs="宋体"/>
          <w:color w:val="auto"/>
          <w:szCs w:val="21"/>
          <w:highlight w:val="none"/>
          <w:lang w:bidi="ar-SA"/>
        </w:rPr>
        <w:t>根据《中华人民共和国民法典》、《中华人民共和国建筑法》及其他有关法律、法规，遵循平等、自愿、公平和诚信的原则，双方就下述工程委托监理与相关服务事项协商一致，订立本合同。</w:t>
      </w:r>
    </w:p>
    <w:p w14:paraId="47D9EF6A">
      <w:pPr>
        <w:spacing w:line="360" w:lineRule="auto"/>
        <w:ind w:firstLine="422" w:firstLineChars="200"/>
        <w:rPr>
          <w:rFonts w:hint="eastAsia" w:ascii="宋体" w:cs="宋体"/>
          <w:b/>
          <w:color w:val="auto"/>
          <w:szCs w:val="21"/>
          <w:highlight w:val="none"/>
          <w:lang w:bidi="ar-SA"/>
        </w:rPr>
      </w:pPr>
      <w:r>
        <w:rPr>
          <w:rFonts w:hint="eastAsia" w:ascii="宋体" w:cs="宋体"/>
          <w:b/>
          <w:color w:val="auto"/>
          <w:szCs w:val="21"/>
          <w:highlight w:val="none"/>
          <w:lang w:bidi="ar-SA"/>
        </w:rPr>
        <w:t>一、工程概况</w:t>
      </w:r>
    </w:p>
    <w:p w14:paraId="25219472">
      <w:pPr>
        <w:adjustRightInd w:val="0"/>
        <w:snapToGrid w:val="0"/>
        <w:spacing w:line="360" w:lineRule="auto"/>
        <w:ind w:firstLine="420" w:firstLineChars="200"/>
        <w:rPr>
          <w:rFonts w:hint="eastAsia" w:ascii="宋体" w:cs="宋体"/>
          <w:color w:val="auto"/>
          <w:szCs w:val="21"/>
          <w:highlight w:val="none"/>
          <w:lang w:bidi="ar-SA"/>
        </w:rPr>
      </w:pPr>
      <w:r>
        <w:rPr>
          <w:rFonts w:hint="eastAsia" w:ascii="宋体" w:cs="宋体"/>
          <w:color w:val="auto"/>
          <w:szCs w:val="21"/>
          <w:highlight w:val="none"/>
          <w:lang w:bidi="ar-SA"/>
        </w:rPr>
        <w:t>1. 工程名称：</w:t>
      </w:r>
      <w:r>
        <w:rPr>
          <w:rFonts w:hint="eastAsia" w:ascii="宋体" w:cs="宋体"/>
          <w:b/>
          <w:color w:val="auto"/>
          <w:szCs w:val="21"/>
          <w:highlight w:val="none"/>
          <w:lang w:bidi="ar-SA"/>
        </w:rPr>
        <w:t>__________________________</w:t>
      </w:r>
      <w:r>
        <w:rPr>
          <w:rFonts w:hint="eastAsia" w:ascii="宋体" w:cs="宋体"/>
          <w:color w:val="auto"/>
          <w:szCs w:val="21"/>
          <w:highlight w:val="none"/>
          <w:lang w:bidi="ar-SA"/>
        </w:rPr>
        <w:t>；</w:t>
      </w:r>
    </w:p>
    <w:p w14:paraId="70562A43">
      <w:pPr>
        <w:adjustRightInd w:val="0"/>
        <w:snapToGrid w:val="0"/>
        <w:spacing w:line="360" w:lineRule="auto"/>
        <w:ind w:firstLine="420" w:firstLineChars="200"/>
        <w:rPr>
          <w:rFonts w:hint="eastAsia" w:ascii="宋体" w:cs="宋体"/>
          <w:color w:val="auto"/>
          <w:szCs w:val="21"/>
          <w:highlight w:val="none"/>
          <w:lang w:bidi="ar-SA"/>
        </w:rPr>
      </w:pPr>
      <w:r>
        <w:rPr>
          <w:rFonts w:hint="eastAsia" w:ascii="宋体" w:cs="宋体"/>
          <w:color w:val="auto"/>
          <w:szCs w:val="21"/>
          <w:highlight w:val="none"/>
          <w:lang w:bidi="ar-SA"/>
        </w:rPr>
        <w:t>2. 工程地点：</w:t>
      </w:r>
      <w:r>
        <w:rPr>
          <w:rFonts w:hint="eastAsia" w:ascii="宋体" w:cs="宋体"/>
          <w:b/>
          <w:color w:val="auto"/>
          <w:szCs w:val="21"/>
          <w:highlight w:val="none"/>
          <w:lang w:bidi="ar-SA"/>
        </w:rPr>
        <w:t>__________________________</w:t>
      </w:r>
      <w:r>
        <w:rPr>
          <w:rFonts w:hint="eastAsia" w:ascii="宋体" w:cs="宋体"/>
          <w:color w:val="auto"/>
          <w:szCs w:val="21"/>
          <w:highlight w:val="none"/>
          <w:lang w:bidi="ar-SA"/>
        </w:rPr>
        <w:t>；</w:t>
      </w:r>
    </w:p>
    <w:p w14:paraId="2D5FD54F">
      <w:pPr>
        <w:adjustRightInd w:val="0"/>
        <w:snapToGrid w:val="0"/>
        <w:spacing w:line="360" w:lineRule="auto"/>
        <w:ind w:firstLine="420" w:firstLineChars="200"/>
        <w:rPr>
          <w:rFonts w:hint="eastAsia" w:ascii="宋体" w:cs="宋体"/>
          <w:color w:val="auto"/>
          <w:szCs w:val="21"/>
          <w:highlight w:val="none"/>
          <w:lang w:bidi="ar-SA"/>
        </w:rPr>
      </w:pPr>
      <w:r>
        <w:rPr>
          <w:rFonts w:hint="eastAsia" w:ascii="宋体" w:cs="宋体"/>
          <w:color w:val="auto"/>
          <w:szCs w:val="21"/>
          <w:highlight w:val="none"/>
          <w:lang w:bidi="ar-SA"/>
        </w:rPr>
        <w:t>3. 工程内容：</w:t>
      </w:r>
      <w:r>
        <w:rPr>
          <w:rFonts w:hint="eastAsia" w:ascii="宋体" w:cs="宋体"/>
          <w:b/>
          <w:color w:val="auto"/>
          <w:szCs w:val="21"/>
          <w:highlight w:val="none"/>
          <w:lang w:bidi="ar-SA"/>
        </w:rPr>
        <w:t>__________________________</w:t>
      </w:r>
      <w:r>
        <w:rPr>
          <w:rFonts w:hint="eastAsia" w:ascii="宋体" w:cs="宋体"/>
          <w:color w:val="auto"/>
          <w:szCs w:val="21"/>
          <w:highlight w:val="none"/>
          <w:lang w:bidi="ar-SA"/>
        </w:rPr>
        <w:t>；</w:t>
      </w:r>
    </w:p>
    <w:p w14:paraId="4D6F206C">
      <w:pPr>
        <w:adjustRightInd w:val="0"/>
        <w:snapToGrid w:val="0"/>
        <w:spacing w:line="360" w:lineRule="auto"/>
        <w:ind w:firstLine="420" w:firstLineChars="200"/>
        <w:jc w:val="left"/>
        <w:rPr>
          <w:rFonts w:hint="eastAsia" w:ascii="宋体" w:cs="宋体"/>
          <w:color w:val="auto"/>
          <w:szCs w:val="21"/>
          <w:highlight w:val="none"/>
          <w:lang w:bidi="ar-SA"/>
        </w:rPr>
      </w:pPr>
      <w:r>
        <w:rPr>
          <w:rFonts w:hint="eastAsia" w:ascii="宋体" w:cs="宋体"/>
          <w:color w:val="auto"/>
          <w:szCs w:val="21"/>
          <w:highlight w:val="none"/>
          <w:lang w:bidi="ar-SA"/>
        </w:rPr>
        <w:t>4. 工程</w:t>
      </w:r>
      <w:r>
        <w:rPr>
          <w:rFonts w:hint="eastAsia" w:ascii="宋体" w:cs="宋体"/>
          <w:color w:val="auto"/>
          <w:kern w:val="0"/>
          <w:szCs w:val="21"/>
          <w:highlight w:val="none"/>
          <w:lang w:bidi="ar-SA"/>
        </w:rPr>
        <w:t>概算投资额或建筑安装工程费</w:t>
      </w:r>
      <w:r>
        <w:rPr>
          <w:rFonts w:hint="eastAsia" w:ascii="宋体" w:cs="宋体"/>
          <w:color w:val="auto"/>
          <w:szCs w:val="21"/>
          <w:highlight w:val="none"/>
          <w:lang w:bidi="ar-SA"/>
        </w:rPr>
        <w:t>：</w:t>
      </w:r>
      <w:r>
        <w:rPr>
          <w:rFonts w:hint="eastAsia" w:ascii="宋体" w:cs="宋体"/>
          <w:color w:val="auto"/>
          <w:szCs w:val="21"/>
          <w:highlight w:val="none"/>
          <w:u w:val="single"/>
          <w:lang w:bidi="ar-SA"/>
        </w:rPr>
        <w:t>合同签订时填写</w:t>
      </w:r>
      <w:r>
        <w:rPr>
          <w:rFonts w:hint="eastAsia" w:ascii="宋体" w:cs="宋体"/>
          <w:color w:val="auto"/>
          <w:szCs w:val="21"/>
          <w:highlight w:val="none"/>
          <w:lang w:bidi="ar-SA"/>
        </w:rPr>
        <w:t>。</w:t>
      </w:r>
    </w:p>
    <w:p w14:paraId="32FB3FA8">
      <w:pPr>
        <w:spacing w:line="360" w:lineRule="auto"/>
        <w:ind w:firstLine="422" w:firstLineChars="200"/>
        <w:rPr>
          <w:rFonts w:hint="eastAsia" w:ascii="宋体" w:cs="宋体"/>
          <w:b/>
          <w:color w:val="auto"/>
          <w:szCs w:val="21"/>
          <w:highlight w:val="none"/>
          <w:lang w:bidi="ar-SA"/>
        </w:rPr>
      </w:pPr>
      <w:r>
        <w:rPr>
          <w:rFonts w:hint="eastAsia" w:ascii="宋体" w:cs="宋体"/>
          <w:b/>
          <w:color w:val="auto"/>
          <w:szCs w:val="21"/>
          <w:highlight w:val="none"/>
          <w:lang w:bidi="ar-SA"/>
        </w:rPr>
        <w:t>二、词语限定</w:t>
      </w:r>
    </w:p>
    <w:p w14:paraId="1309A4A5">
      <w:pPr>
        <w:adjustRightInd w:val="0"/>
        <w:snapToGrid w:val="0"/>
        <w:spacing w:line="360" w:lineRule="auto"/>
        <w:ind w:firstLine="420" w:firstLineChars="200"/>
        <w:rPr>
          <w:rFonts w:hint="eastAsia" w:ascii="宋体" w:cs="宋体"/>
          <w:color w:val="auto"/>
          <w:szCs w:val="21"/>
          <w:highlight w:val="none"/>
          <w:lang w:bidi="ar-SA"/>
        </w:rPr>
      </w:pPr>
      <w:r>
        <w:rPr>
          <w:rFonts w:hint="eastAsia" w:ascii="宋体" w:cs="宋体"/>
          <w:color w:val="auto"/>
          <w:szCs w:val="21"/>
          <w:highlight w:val="none"/>
          <w:lang w:bidi="ar-SA"/>
        </w:rPr>
        <w:t>协议书中相关词语的含义与通用条件中的定义与解释相同。</w:t>
      </w:r>
    </w:p>
    <w:p w14:paraId="04E95174">
      <w:pPr>
        <w:spacing w:line="360" w:lineRule="auto"/>
        <w:ind w:firstLine="422" w:firstLineChars="200"/>
        <w:rPr>
          <w:rFonts w:hint="eastAsia" w:ascii="宋体" w:cs="宋体"/>
          <w:b/>
          <w:color w:val="auto"/>
          <w:szCs w:val="21"/>
          <w:highlight w:val="none"/>
          <w:lang w:bidi="ar-SA"/>
        </w:rPr>
      </w:pPr>
      <w:r>
        <w:rPr>
          <w:rFonts w:hint="eastAsia" w:ascii="宋体" w:cs="宋体"/>
          <w:b/>
          <w:color w:val="auto"/>
          <w:szCs w:val="21"/>
          <w:highlight w:val="none"/>
          <w:lang w:bidi="ar-SA"/>
        </w:rPr>
        <w:t>三、组成本合同的文件</w:t>
      </w:r>
    </w:p>
    <w:p w14:paraId="4A6916F7">
      <w:pPr>
        <w:adjustRightInd w:val="0"/>
        <w:snapToGrid w:val="0"/>
        <w:spacing w:line="360" w:lineRule="auto"/>
        <w:ind w:firstLine="420" w:firstLineChars="200"/>
        <w:rPr>
          <w:rFonts w:hint="eastAsia" w:ascii="宋体" w:cs="宋体"/>
          <w:color w:val="auto"/>
          <w:szCs w:val="21"/>
          <w:highlight w:val="none"/>
          <w:lang w:bidi="ar-SA"/>
        </w:rPr>
      </w:pPr>
      <w:r>
        <w:rPr>
          <w:rFonts w:hint="eastAsia" w:ascii="宋体" w:cs="宋体"/>
          <w:color w:val="auto"/>
          <w:szCs w:val="21"/>
          <w:highlight w:val="none"/>
          <w:lang w:bidi="ar-SA"/>
        </w:rPr>
        <w:t>1. 协议书；</w:t>
      </w:r>
    </w:p>
    <w:p w14:paraId="66810813">
      <w:pPr>
        <w:adjustRightInd w:val="0"/>
        <w:snapToGrid w:val="0"/>
        <w:spacing w:line="360" w:lineRule="auto"/>
        <w:ind w:firstLine="420" w:firstLineChars="200"/>
        <w:rPr>
          <w:rFonts w:hint="eastAsia" w:ascii="宋体" w:cs="宋体"/>
          <w:color w:val="auto"/>
          <w:szCs w:val="21"/>
          <w:highlight w:val="none"/>
          <w:lang w:bidi="ar-SA"/>
        </w:rPr>
      </w:pPr>
      <w:r>
        <w:rPr>
          <w:rFonts w:hint="eastAsia" w:ascii="宋体" w:cs="宋体"/>
          <w:color w:val="auto"/>
          <w:szCs w:val="21"/>
          <w:highlight w:val="none"/>
          <w:lang w:bidi="ar-SA"/>
        </w:rPr>
        <w:t>2. 中标通知书（如有）；</w:t>
      </w:r>
    </w:p>
    <w:p w14:paraId="3E8F2D60">
      <w:pPr>
        <w:adjustRightInd w:val="0"/>
        <w:snapToGrid w:val="0"/>
        <w:spacing w:line="360" w:lineRule="auto"/>
        <w:ind w:firstLine="420" w:firstLineChars="200"/>
        <w:rPr>
          <w:rFonts w:hint="eastAsia" w:ascii="宋体" w:cs="宋体"/>
          <w:color w:val="auto"/>
          <w:szCs w:val="21"/>
          <w:highlight w:val="none"/>
          <w:lang w:bidi="ar-SA"/>
        </w:rPr>
      </w:pPr>
      <w:r>
        <w:rPr>
          <w:rFonts w:hint="eastAsia" w:ascii="宋体" w:cs="宋体"/>
          <w:color w:val="auto"/>
          <w:szCs w:val="21"/>
          <w:highlight w:val="none"/>
          <w:lang w:bidi="ar-SA"/>
        </w:rPr>
        <w:t>3. 专用条件；</w:t>
      </w:r>
    </w:p>
    <w:p w14:paraId="4C2CB2CE">
      <w:pPr>
        <w:adjustRightInd w:val="0"/>
        <w:snapToGrid w:val="0"/>
        <w:spacing w:line="360" w:lineRule="auto"/>
        <w:ind w:firstLine="420" w:firstLineChars="200"/>
        <w:rPr>
          <w:rFonts w:hint="eastAsia" w:ascii="宋体" w:cs="宋体"/>
          <w:color w:val="auto"/>
          <w:szCs w:val="21"/>
          <w:highlight w:val="none"/>
          <w:lang w:bidi="ar-SA"/>
        </w:rPr>
      </w:pPr>
      <w:r>
        <w:rPr>
          <w:rFonts w:hint="eastAsia" w:ascii="宋体" w:cs="宋体"/>
          <w:color w:val="auto"/>
          <w:szCs w:val="21"/>
          <w:highlight w:val="none"/>
          <w:lang w:bidi="ar-SA"/>
        </w:rPr>
        <w:t>4. 通用条件；</w:t>
      </w:r>
    </w:p>
    <w:p w14:paraId="2E1333B8">
      <w:pPr>
        <w:adjustRightInd w:val="0"/>
        <w:snapToGrid w:val="0"/>
        <w:spacing w:line="360" w:lineRule="auto"/>
        <w:ind w:firstLine="420" w:firstLineChars="200"/>
        <w:rPr>
          <w:rFonts w:hint="eastAsia" w:ascii="宋体" w:cs="宋体"/>
          <w:color w:val="auto"/>
          <w:szCs w:val="21"/>
          <w:highlight w:val="none"/>
          <w:lang w:bidi="ar-SA"/>
        </w:rPr>
      </w:pPr>
      <w:r>
        <w:rPr>
          <w:rFonts w:hint="eastAsia" w:ascii="宋体" w:cs="宋体"/>
          <w:color w:val="auto"/>
          <w:szCs w:val="21"/>
          <w:highlight w:val="none"/>
          <w:lang w:bidi="ar-SA"/>
        </w:rPr>
        <w:t>5. 招标文件及补遗书（如有）；</w:t>
      </w:r>
    </w:p>
    <w:p w14:paraId="44C6217F">
      <w:pPr>
        <w:adjustRightInd w:val="0"/>
        <w:snapToGrid w:val="0"/>
        <w:spacing w:line="360" w:lineRule="auto"/>
        <w:ind w:firstLine="420" w:firstLineChars="200"/>
        <w:rPr>
          <w:rFonts w:hint="eastAsia" w:ascii="宋体" w:cs="宋体"/>
          <w:color w:val="auto"/>
          <w:szCs w:val="21"/>
          <w:highlight w:val="none"/>
          <w:lang w:bidi="ar-SA"/>
        </w:rPr>
      </w:pPr>
      <w:r>
        <w:rPr>
          <w:rFonts w:hint="eastAsia" w:ascii="宋体" w:cs="宋体"/>
          <w:color w:val="auto"/>
          <w:szCs w:val="21"/>
          <w:highlight w:val="none"/>
          <w:lang w:bidi="ar-SA"/>
        </w:rPr>
        <w:t>6. 投标文件（如有）；</w:t>
      </w:r>
    </w:p>
    <w:p w14:paraId="54A78309">
      <w:pPr>
        <w:tabs>
          <w:tab w:val="left" w:pos="482"/>
          <w:tab w:val="left" w:pos="2183"/>
          <w:tab w:val="left" w:pos="3884"/>
          <w:tab w:val="left" w:pos="5585"/>
        </w:tabs>
        <w:adjustRightInd w:val="0"/>
        <w:snapToGrid w:val="0"/>
        <w:spacing w:line="360" w:lineRule="auto"/>
        <w:ind w:firstLine="420" w:firstLineChars="200"/>
        <w:rPr>
          <w:rFonts w:hint="eastAsia" w:ascii="宋体" w:cs="宋体"/>
          <w:color w:val="auto"/>
          <w:szCs w:val="21"/>
          <w:highlight w:val="none"/>
          <w:lang w:bidi="ar-SA"/>
        </w:rPr>
      </w:pPr>
      <w:r>
        <w:rPr>
          <w:rFonts w:hint="eastAsia" w:ascii="宋体" w:cs="宋体"/>
          <w:color w:val="auto"/>
          <w:szCs w:val="21"/>
          <w:highlight w:val="none"/>
          <w:lang w:bidi="ar-SA"/>
        </w:rPr>
        <w:t>7. 合同要求的其他资料。</w:t>
      </w:r>
    </w:p>
    <w:p w14:paraId="77D2EEBE">
      <w:pPr>
        <w:adjustRightInd w:val="0"/>
        <w:snapToGrid w:val="0"/>
        <w:spacing w:line="360" w:lineRule="auto"/>
        <w:ind w:firstLine="420" w:firstLineChars="200"/>
        <w:rPr>
          <w:rFonts w:hint="eastAsia" w:ascii="宋体" w:cs="宋体"/>
          <w:color w:val="auto"/>
          <w:szCs w:val="21"/>
          <w:highlight w:val="none"/>
          <w:lang w:bidi="ar-SA"/>
        </w:rPr>
      </w:pPr>
      <w:r>
        <w:rPr>
          <w:rFonts w:hint="eastAsia" w:ascii="宋体" w:cs="宋体"/>
          <w:color w:val="auto"/>
          <w:szCs w:val="21"/>
          <w:highlight w:val="none"/>
          <w:lang w:bidi="ar-SA"/>
        </w:rPr>
        <w:t>本合同签订后，双方依法签订的补充协议也是本合同文件的组成部分。</w:t>
      </w:r>
    </w:p>
    <w:p w14:paraId="250EA5AD">
      <w:pPr>
        <w:spacing w:line="360" w:lineRule="auto"/>
        <w:ind w:firstLine="422" w:firstLineChars="200"/>
        <w:rPr>
          <w:rFonts w:hint="eastAsia" w:ascii="宋体" w:cs="宋体"/>
          <w:b/>
          <w:color w:val="auto"/>
          <w:szCs w:val="21"/>
          <w:highlight w:val="none"/>
          <w:lang w:bidi="ar-SA"/>
        </w:rPr>
      </w:pPr>
      <w:r>
        <w:rPr>
          <w:rFonts w:hint="eastAsia" w:ascii="宋体" w:cs="宋体"/>
          <w:b/>
          <w:color w:val="auto"/>
          <w:szCs w:val="21"/>
          <w:highlight w:val="none"/>
          <w:lang w:bidi="ar-SA"/>
        </w:rPr>
        <w:t>四、总监理工程师</w:t>
      </w:r>
    </w:p>
    <w:p w14:paraId="557A438B">
      <w:pPr>
        <w:adjustRightInd w:val="0"/>
        <w:snapToGrid w:val="0"/>
        <w:spacing w:line="360" w:lineRule="auto"/>
        <w:ind w:firstLine="420" w:firstLineChars="200"/>
        <w:rPr>
          <w:rFonts w:hint="eastAsia" w:ascii="宋体" w:cs="宋体"/>
          <w:color w:val="auto"/>
          <w:kern w:val="0"/>
          <w:szCs w:val="21"/>
          <w:highlight w:val="none"/>
          <w:lang w:bidi="ar-SA"/>
        </w:rPr>
      </w:pPr>
      <w:r>
        <w:rPr>
          <w:rFonts w:hint="eastAsia" w:ascii="宋体" w:cs="宋体"/>
          <w:color w:val="auto"/>
          <w:kern w:val="0"/>
          <w:szCs w:val="21"/>
          <w:highlight w:val="none"/>
          <w:lang w:bidi="ar-SA"/>
        </w:rPr>
        <w:t>总监理工程师姓名：</w:t>
      </w:r>
      <w:r>
        <w:rPr>
          <w:rFonts w:hint="eastAsia" w:ascii="宋体" w:cs="宋体"/>
          <w:color w:val="auto"/>
          <w:kern w:val="0"/>
          <w:szCs w:val="21"/>
          <w:highlight w:val="none"/>
          <w:u w:val="single"/>
          <w:lang w:bidi="ar-SA"/>
        </w:rPr>
        <w:t xml:space="preserve">      </w:t>
      </w:r>
      <w:r>
        <w:rPr>
          <w:rFonts w:hint="eastAsia" w:ascii="宋体" w:cs="宋体"/>
          <w:color w:val="auto"/>
          <w:kern w:val="0"/>
          <w:szCs w:val="21"/>
          <w:highlight w:val="none"/>
          <w:lang w:bidi="ar-SA"/>
        </w:rPr>
        <w:t>，身份证号码：</w:t>
      </w:r>
      <w:r>
        <w:rPr>
          <w:rFonts w:hint="eastAsia" w:ascii="宋体" w:cs="宋体"/>
          <w:color w:val="auto"/>
          <w:kern w:val="0"/>
          <w:szCs w:val="21"/>
          <w:highlight w:val="none"/>
          <w:u w:val="single"/>
          <w:lang w:bidi="ar-SA"/>
        </w:rPr>
        <w:t xml:space="preserve">     </w:t>
      </w:r>
      <w:r>
        <w:rPr>
          <w:rFonts w:hint="eastAsia" w:ascii="宋体" w:cs="宋体"/>
          <w:color w:val="auto"/>
          <w:kern w:val="0"/>
          <w:szCs w:val="21"/>
          <w:highlight w:val="none"/>
          <w:lang w:bidi="ar-SA"/>
        </w:rPr>
        <w:t>，注册号：</w:t>
      </w:r>
      <w:r>
        <w:rPr>
          <w:rFonts w:hint="eastAsia" w:ascii="宋体" w:cs="宋体"/>
          <w:color w:val="auto"/>
          <w:kern w:val="0"/>
          <w:szCs w:val="21"/>
          <w:highlight w:val="none"/>
          <w:u w:val="single"/>
          <w:lang w:bidi="ar-SA"/>
        </w:rPr>
        <w:t xml:space="preserve">     </w:t>
      </w:r>
      <w:r>
        <w:rPr>
          <w:rFonts w:hint="eastAsia" w:ascii="宋体" w:cs="宋体"/>
          <w:color w:val="auto"/>
          <w:kern w:val="0"/>
          <w:szCs w:val="21"/>
          <w:highlight w:val="none"/>
          <w:lang w:bidi="ar-SA"/>
        </w:rPr>
        <w:t>。</w:t>
      </w:r>
    </w:p>
    <w:p w14:paraId="34B6B9B9">
      <w:pPr>
        <w:spacing w:line="360" w:lineRule="auto"/>
        <w:ind w:firstLine="422" w:firstLineChars="200"/>
        <w:rPr>
          <w:rFonts w:hint="eastAsia" w:ascii="宋体" w:cs="宋体"/>
          <w:b/>
          <w:color w:val="auto"/>
          <w:szCs w:val="21"/>
          <w:highlight w:val="none"/>
          <w:lang w:bidi="ar-SA"/>
        </w:rPr>
      </w:pPr>
      <w:r>
        <w:rPr>
          <w:rFonts w:hint="eastAsia" w:ascii="宋体" w:cs="宋体"/>
          <w:b/>
          <w:color w:val="auto"/>
          <w:szCs w:val="21"/>
          <w:highlight w:val="none"/>
          <w:lang w:bidi="ar-SA"/>
        </w:rPr>
        <w:t>五、签约酬金</w:t>
      </w:r>
    </w:p>
    <w:p w14:paraId="17EB158E">
      <w:pPr>
        <w:adjustRightInd w:val="0"/>
        <w:snapToGrid w:val="0"/>
        <w:spacing w:line="360" w:lineRule="auto"/>
        <w:ind w:firstLine="420" w:firstLineChars="200"/>
        <w:rPr>
          <w:rFonts w:hint="eastAsia" w:ascii="宋体" w:cs="宋体"/>
          <w:color w:val="auto"/>
          <w:szCs w:val="21"/>
          <w:highlight w:val="none"/>
          <w:lang w:bidi="ar-SA"/>
        </w:rPr>
      </w:pPr>
      <w:r>
        <w:rPr>
          <w:rFonts w:hint="eastAsia" w:ascii="宋体" w:cs="宋体"/>
          <w:color w:val="auto"/>
          <w:szCs w:val="21"/>
          <w:highlight w:val="none"/>
          <w:lang w:bidi="ar-SA"/>
        </w:rPr>
        <w:t xml:space="preserve">签约酬金（大写）：（¥ </w:t>
      </w:r>
      <w:r>
        <w:rPr>
          <w:rFonts w:hint="eastAsia" w:ascii="宋体" w:cs="宋体"/>
          <w:color w:val="auto"/>
          <w:szCs w:val="21"/>
          <w:highlight w:val="none"/>
          <w:u w:val="single"/>
          <w:lang w:bidi="ar-SA"/>
        </w:rPr>
        <w:t>，不含税价格为【】元，增值税税额为【】元</w:t>
      </w:r>
      <w:r>
        <w:rPr>
          <w:rFonts w:hint="eastAsia" w:ascii="宋体" w:cs="宋体"/>
          <w:color w:val="auto"/>
          <w:szCs w:val="21"/>
          <w:highlight w:val="none"/>
          <w:lang w:bidi="ar-SA"/>
        </w:rPr>
        <w:t>）。</w:t>
      </w:r>
    </w:p>
    <w:p w14:paraId="52AEDD89">
      <w:pPr>
        <w:adjustRightInd w:val="0"/>
        <w:snapToGrid w:val="0"/>
        <w:spacing w:line="360" w:lineRule="auto"/>
        <w:ind w:firstLine="420" w:firstLineChars="200"/>
        <w:rPr>
          <w:rFonts w:hint="eastAsia" w:ascii="宋体" w:cs="宋体"/>
          <w:color w:val="auto"/>
          <w:szCs w:val="21"/>
          <w:highlight w:val="none"/>
          <w:lang w:bidi="ar-SA"/>
        </w:rPr>
      </w:pPr>
      <w:r>
        <w:rPr>
          <w:rFonts w:hint="eastAsia" w:ascii="宋体" w:cs="宋体"/>
          <w:color w:val="auto"/>
          <w:szCs w:val="21"/>
          <w:highlight w:val="none"/>
          <w:lang w:bidi="ar-SA"/>
        </w:rPr>
        <w:t>除合同专用条件另有约定外，签约酬金包括本工程监理过程中的全部费用（包括监理设施费、人员工资费用、差旅费用、税金等）。</w:t>
      </w:r>
    </w:p>
    <w:p w14:paraId="0637F766">
      <w:pPr>
        <w:spacing w:line="360" w:lineRule="auto"/>
        <w:ind w:firstLine="422" w:firstLineChars="200"/>
        <w:rPr>
          <w:rFonts w:hint="eastAsia" w:ascii="宋体" w:cs="宋体"/>
          <w:b/>
          <w:color w:val="auto"/>
          <w:szCs w:val="21"/>
          <w:highlight w:val="none"/>
          <w:lang w:bidi="ar-SA"/>
        </w:rPr>
      </w:pPr>
      <w:r>
        <w:rPr>
          <w:rFonts w:hint="eastAsia" w:ascii="宋体" w:cs="宋体"/>
          <w:b/>
          <w:color w:val="auto"/>
          <w:szCs w:val="21"/>
          <w:highlight w:val="none"/>
          <w:lang w:bidi="ar-SA"/>
        </w:rPr>
        <w:t>六、期限</w:t>
      </w:r>
    </w:p>
    <w:p w14:paraId="6DE53645">
      <w:pPr>
        <w:adjustRightInd w:val="0"/>
        <w:snapToGrid w:val="0"/>
        <w:spacing w:line="360" w:lineRule="auto"/>
        <w:ind w:firstLine="420" w:firstLineChars="200"/>
        <w:rPr>
          <w:rFonts w:hint="eastAsia" w:ascii="宋体" w:cs="宋体"/>
          <w:color w:val="auto"/>
          <w:kern w:val="0"/>
          <w:szCs w:val="21"/>
          <w:highlight w:val="none"/>
          <w:lang w:bidi="ar-SA"/>
        </w:rPr>
      </w:pPr>
      <w:r>
        <w:rPr>
          <w:rFonts w:hint="eastAsia" w:ascii="宋体" w:cs="宋体"/>
          <w:color w:val="auto"/>
          <w:kern w:val="0"/>
          <w:szCs w:val="21"/>
          <w:highlight w:val="none"/>
          <w:lang w:bidi="ar-SA"/>
        </w:rPr>
        <w:t>监理期限：</w:t>
      </w:r>
    </w:p>
    <w:p w14:paraId="6080A672">
      <w:pPr>
        <w:adjustRightInd w:val="0"/>
        <w:snapToGrid w:val="0"/>
        <w:spacing w:line="360" w:lineRule="auto"/>
        <w:ind w:firstLine="420" w:firstLineChars="200"/>
        <w:rPr>
          <w:rFonts w:hint="eastAsia" w:ascii="宋体" w:cs="宋体"/>
          <w:color w:val="auto"/>
          <w:kern w:val="0"/>
          <w:szCs w:val="21"/>
          <w:highlight w:val="none"/>
          <w:lang w:bidi="ar-SA"/>
        </w:rPr>
      </w:pPr>
      <w:bookmarkStart w:id="3" w:name="_Toc14175"/>
      <w:bookmarkStart w:id="4" w:name="_Toc14922"/>
      <w:bookmarkStart w:id="5" w:name="_Toc2102"/>
      <w:bookmarkStart w:id="6" w:name="_Toc1883"/>
      <w:r>
        <w:rPr>
          <w:rFonts w:hint="eastAsia" w:ascii="宋体" w:cs="宋体"/>
          <w:color w:val="auto"/>
          <w:kern w:val="0"/>
          <w:szCs w:val="21"/>
          <w:highlight w:val="none"/>
          <w:lang w:bidi="ar-SA"/>
        </w:rPr>
        <w:t>监理服务期从监理合同签订之日起开始</w:t>
      </w:r>
      <w:r>
        <w:rPr>
          <w:rFonts w:hint="eastAsia" w:ascii="宋体" w:cs="宋体"/>
          <w:color w:val="auto"/>
          <w:kern w:val="0"/>
          <w:szCs w:val="21"/>
          <w:highlight w:val="none"/>
          <w:lang w:val="zh-CN" w:eastAsia="zh-CN" w:bidi="ar-SA"/>
        </w:rPr>
        <w:t>计算，</w:t>
      </w:r>
      <w:r>
        <w:rPr>
          <w:rFonts w:hint="eastAsia" w:ascii="宋体" w:cs="宋体"/>
          <w:color w:val="auto"/>
          <w:kern w:val="0"/>
          <w:szCs w:val="21"/>
          <w:highlight w:val="none"/>
          <w:lang w:bidi="ar-SA"/>
        </w:rPr>
        <w:t>至所有工程竣工验收合格并完成资料移交备案且办理竣工结算审核定案完毕及质量保修期满为止。</w:t>
      </w:r>
      <w:bookmarkEnd w:id="3"/>
      <w:bookmarkEnd w:id="4"/>
      <w:bookmarkEnd w:id="5"/>
      <w:bookmarkEnd w:id="6"/>
    </w:p>
    <w:p w14:paraId="26A9B2C7">
      <w:pPr>
        <w:spacing w:line="360" w:lineRule="auto"/>
        <w:ind w:firstLine="422" w:firstLineChars="200"/>
        <w:rPr>
          <w:rFonts w:hint="eastAsia" w:ascii="宋体" w:cs="宋体"/>
          <w:b/>
          <w:color w:val="auto"/>
          <w:szCs w:val="21"/>
          <w:highlight w:val="none"/>
          <w:lang w:bidi="ar-SA"/>
        </w:rPr>
      </w:pPr>
      <w:r>
        <w:rPr>
          <w:rFonts w:hint="eastAsia" w:ascii="宋体" w:cs="宋体"/>
          <w:b/>
          <w:color w:val="auto"/>
          <w:szCs w:val="21"/>
          <w:highlight w:val="none"/>
          <w:lang w:bidi="ar-SA"/>
        </w:rPr>
        <w:t>七、双方承诺</w:t>
      </w:r>
    </w:p>
    <w:p w14:paraId="39D4C74C">
      <w:pPr>
        <w:adjustRightInd w:val="0"/>
        <w:snapToGrid w:val="0"/>
        <w:spacing w:line="360" w:lineRule="auto"/>
        <w:ind w:firstLine="420" w:firstLineChars="200"/>
        <w:rPr>
          <w:rFonts w:hint="eastAsia" w:ascii="宋体" w:cs="宋体"/>
          <w:color w:val="auto"/>
          <w:kern w:val="0"/>
          <w:szCs w:val="21"/>
          <w:highlight w:val="none"/>
          <w:lang w:bidi="ar-SA"/>
        </w:rPr>
      </w:pPr>
      <w:r>
        <w:rPr>
          <w:rFonts w:hint="eastAsia" w:ascii="宋体" w:cs="宋体"/>
          <w:color w:val="auto"/>
          <w:kern w:val="0"/>
          <w:szCs w:val="21"/>
          <w:highlight w:val="none"/>
          <w:lang w:bidi="ar-SA"/>
        </w:rPr>
        <w:t>1. 监理人向委托人承诺，按照本合同约定提供监理与相关服务。</w:t>
      </w:r>
    </w:p>
    <w:p w14:paraId="2B1C1AE9">
      <w:pPr>
        <w:adjustRightInd w:val="0"/>
        <w:snapToGrid w:val="0"/>
        <w:spacing w:line="360" w:lineRule="auto"/>
        <w:ind w:firstLine="420" w:firstLineChars="200"/>
        <w:rPr>
          <w:rFonts w:hint="eastAsia" w:ascii="宋体" w:cs="宋体"/>
          <w:color w:val="auto"/>
          <w:kern w:val="0"/>
          <w:szCs w:val="21"/>
          <w:highlight w:val="none"/>
          <w:lang w:bidi="ar-SA"/>
        </w:rPr>
      </w:pPr>
      <w:r>
        <w:rPr>
          <w:rFonts w:hint="eastAsia" w:ascii="宋体" w:cs="宋体"/>
          <w:color w:val="auto"/>
          <w:kern w:val="0"/>
          <w:szCs w:val="21"/>
          <w:highlight w:val="none"/>
          <w:lang w:bidi="ar-SA"/>
        </w:rPr>
        <w:t>2. 委托人向监理人承诺，按本合同约定支付酬金。</w:t>
      </w:r>
    </w:p>
    <w:p w14:paraId="0B8F5109">
      <w:pPr>
        <w:spacing w:line="360" w:lineRule="auto"/>
        <w:ind w:firstLine="422" w:firstLineChars="200"/>
        <w:rPr>
          <w:rFonts w:hint="eastAsia" w:ascii="宋体" w:cs="宋体"/>
          <w:b/>
          <w:color w:val="auto"/>
          <w:szCs w:val="21"/>
          <w:highlight w:val="none"/>
          <w:lang w:bidi="ar-SA"/>
        </w:rPr>
      </w:pPr>
      <w:r>
        <w:rPr>
          <w:rFonts w:hint="eastAsia" w:ascii="宋体" w:cs="宋体"/>
          <w:b/>
          <w:color w:val="auto"/>
          <w:szCs w:val="21"/>
          <w:highlight w:val="none"/>
          <w:lang w:bidi="ar-SA"/>
        </w:rPr>
        <w:t>七、合同订立</w:t>
      </w:r>
    </w:p>
    <w:p w14:paraId="17C38549">
      <w:pPr>
        <w:adjustRightInd w:val="0"/>
        <w:snapToGrid w:val="0"/>
        <w:spacing w:line="360" w:lineRule="auto"/>
        <w:ind w:firstLine="420" w:firstLineChars="200"/>
        <w:rPr>
          <w:rFonts w:hint="eastAsia" w:ascii="宋体" w:cs="宋体"/>
          <w:color w:val="auto"/>
          <w:kern w:val="0"/>
          <w:szCs w:val="21"/>
          <w:highlight w:val="none"/>
          <w:lang w:bidi="ar-SA"/>
        </w:rPr>
      </w:pPr>
      <w:r>
        <w:rPr>
          <w:rFonts w:hint="eastAsia" w:ascii="宋体" w:cs="宋体"/>
          <w:color w:val="auto"/>
          <w:kern w:val="0"/>
          <w:szCs w:val="21"/>
          <w:highlight w:val="none"/>
          <w:lang w:bidi="ar-SA"/>
        </w:rPr>
        <w:t>1. 订立时间：   年   月    日。</w:t>
      </w:r>
    </w:p>
    <w:p w14:paraId="222A20D8">
      <w:pPr>
        <w:adjustRightInd w:val="0"/>
        <w:snapToGrid w:val="0"/>
        <w:spacing w:line="360" w:lineRule="auto"/>
        <w:ind w:firstLine="420" w:firstLineChars="200"/>
        <w:rPr>
          <w:rFonts w:hint="eastAsia" w:ascii="宋体" w:cs="宋体"/>
          <w:color w:val="auto"/>
          <w:kern w:val="0"/>
          <w:szCs w:val="21"/>
          <w:highlight w:val="none"/>
          <w:lang w:bidi="ar-SA"/>
        </w:rPr>
      </w:pPr>
      <w:r>
        <w:rPr>
          <w:rFonts w:hint="eastAsia" w:ascii="宋体" w:cs="宋体"/>
          <w:color w:val="auto"/>
          <w:kern w:val="0"/>
          <w:szCs w:val="21"/>
          <w:highlight w:val="none"/>
          <w:lang w:bidi="ar-SA"/>
        </w:rPr>
        <w:t>2. 订立地点：               。</w:t>
      </w:r>
    </w:p>
    <w:p w14:paraId="2A2E961C">
      <w:pPr>
        <w:adjustRightInd w:val="0"/>
        <w:snapToGrid w:val="0"/>
        <w:spacing w:line="360" w:lineRule="auto"/>
        <w:ind w:firstLine="420" w:firstLineChars="200"/>
        <w:rPr>
          <w:rFonts w:hint="eastAsia" w:ascii="宋体" w:cs="宋体"/>
          <w:color w:val="auto"/>
          <w:kern w:val="0"/>
          <w:szCs w:val="21"/>
          <w:highlight w:val="none"/>
          <w:lang w:bidi="ar-SA"/>
        </w:rPr>
      </w:pPr>
      <w:r>
        <w:rPr>
          <w:rFonts w:hint="eastAsia" w:ascii="宋体" w:cs="宋体"/>
          <w:color w:val="auto"/>
          <w:kern w:val="0"/>
          <w:szCs w:val="21"/>
          <w:highlight w:val="none"/>
          <w:lang w:bidi="ar-SA"/>
        </w:rPr>
        <w:t>3. 本合同一式   份，具有同等法律效力，双方各执  份。</w:t>
      </w:r>
    </w:p>
    <w:p w14:paraId="3B26FDFD">
      <w:pPr>
        <w:adjustRightInd w:val="0"/>
        <w:snapToGrid w:val="0"/>
        <w:spacing w:line="360" w:lineRule="auto"/>
        <w:jc w:val="center"/>
        <w:rPr>
          <w:rFonts w:hint="eastAsia" w:ascii="宋体" w:cs="宋体"/>
          <w:color w:val="auto"/>
          <w:kern w:val="0"/>
          <w:szCs w:val="21"/>
          <w:highlight w:val="none"/>
          <w:lang w:bidi="ar-SA"/>
        </w:rPr>
      </w:pPr>
      <w:r>
        <w:rPr>
          <w:rFonts w:hint="eastAsia" w:ascii="宋体" w:cs="宋体"/>
          <w:color w:val="auto"/>
          <w:kern w:val="0"/>
          <w:szCs w:val="21"/>
          <w:highlight w:val="none"/>
          <w:lang w:bidi="ar-SA"/>
        </w:rPr>
        <w:t>（本页为签署页，无正文）</w:t>
      </w:r>
    </w:p>
    <w:tbl>
      <w:tblPr>
        <w:tblStyle w:val="30"/>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5"/>
        <w:gridCol w:w="4536"/>
      </w:tblGrid>
      <w:tr w14:paraId="3E5F0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4535" w:type="dxa"/>
            <w:noWrap w:val="0"/>
            <w:vAlign w:val="center"/>
          </w:tcPr>
          <w:p w14:paraId="7033EF18">
            <w:pPr>
              <w:spacing w:line="360" w:lineRule="exact"/>
              <w:ind w:right="-659" w:rightChars="-314"/>
              <w:jc w:val="left"/>
              <w:rPr>
                <w:rFonts w:hint="eastAsia" w:ascii="宋体" w:cs="宋体"/>
                <w:color w:val="auto"/>
                <w:szCs w:val="21"/>
                <w:highlight w:val="none"/>
                <w:lang w:bidi="ar-SA"/>
              </w:rPr>
            </w:pPr>
            <w:r>
              <w:rPr>
                <w:rFonts w:hint="eastAsia" w:ascii="宋体" w:cs="宋体"/>
                <w:color w:val="auto"/>
                <w:szCs w:val="21"/>
                <w:highlight w:val="none"/>
                <w:lang w:bidi="ar-SA"/>
              </w:rPr>
              <w:t>委托人</w:t>
            </w:r>
          </w:p>
        </w:tc>
        <w:tc>
          <w:tcPr>
            <w:tcW w:w="4536" w:type="dxa"/>
            <w:noWrap w:val="0"/>
            <w:vAlign w:val="center"/>
          </w:tcPr>
          <w:p w14:paraId="38E8DB1D">
            <w:pPr>
              <w:spacing w:line="360" w:lineRule="exact"/>
              <w:ind w:right="-659" w:rightChars="-314"/>
              <w:rPr>
                <w:rFonts w:hint="eastAsia" w:ascii="宋体" w:cs="宋体"/>
                <w:color w:val="auto"/>
                <w:szCs w:val="21"/>
                <w:highlight w:val="none"/>
                <w:lang w:bidi="ar-SA"/>
              </w:rPr>
            </w:pPr>
            <w:r>
              <w:rPr>
                <w:rFonts w:hint="eastAsia" w:ascii="宋体" w:cs="宋体"/>
                <w:color w:val="auto"/>
                <w:szCs w:val="21"/>
                <w:highlight w:val="none"/>
                <w:lang w:bidi="ar-SA"/>
              </w:rPr>
              <w:t>监理人</w:t>
            </w:r>
          </w:p>
        </w:tc>
      </w:tr>
      <w:tr w14:paraId="08353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4535" w:type="dxa"/>
            <w:noWrap w:val="0"/>
            <w:vAlign w:val="center"/>
          </w:tcPr>
          <w:p w14:paraId="26424978">
            <w:pPr>
              <w:spacing w:line="360" w:lineRule="exact"/>
              <w:ind w:right="-659" w:rightChars="-314"/>
              <w:rPr>
                <w:rFonts w:hint="eastAsia" w:ascii="宋体" w:cs="宋体"/>
                <w:color w:val="auto"/>
                <w:szCs w:val="21"/>
                <w:highlight w:val="none"/>
                <w:lang w:bidi="ar-SA"/>
              </w:rPr>
            </w:pPr>
            <w:r>
              <w:rPr>
                <w:rFonts w:hint="eastAsia" w:ascii="宋体" w:cs="宋体"/>
                <w:color w:val="auto"/>
                <w:szCs w:val="21"/>
                <w:highlight w:val="none"/>
                <w:lang w:bidi="ar-SA"/>
              </w:rPr>
              <w:t>（盖章）</w:t>
            </w:r>
          </w:p>
        </w:tc>
        <w:tc>
          <w:tcPr>
            <w:tcW w:w="4536" w:type="dxa"/>
            <w:noWrap w:val="0"/>
            <w:vAlign w:val="center"/>
          </w:tcPr>
          <w:p w14:paraId="73E631E3">
            <w:pPr>
              <w:spacing w:line="360" w:lineRule="exact"/>
              <w:ind w:right="-659" w:rightChars="-314"/>
              <w:rPr>
                <w:rFonts w:hint="eastAsia" w:ascii="宋体" w:cs="宋体"/>
                <w:color w:val="auto"/>
                <w:szCs w:val="21"/>
                <w:highlight w:val="none"/>
                <w:lang w:bidi="ar-SA"/>
              </w:rPr>
            </w:pPr>
            <w:r>
              <w:rPr>
                <w:rFonts w:hint="eastAsia" w:ascii="宋体" w:cs="宋体"/>
                <w:color w:val="auto"/>
                <w:szCs w:val="21"/>
                <w:highlight w:val="none"/>
                <w:lang w:bidi="ar-SA"/>
              </w:rPr>
              <w:t>（盖章）</w:t>
            </w:r>
          </w:p>
        </w:tc>
      </w:tr>
      <w:tr w14:paraId="08D96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4535" w:type="dxa"/>
            <w:noWrap w:val="0"/>
            <w:vAlign w:val="center"/>
          </w:tcPr>
          <w:p w14:paraId="5B6961FE">
            <w:pPr>
              <w:spacing w:line="360" w:lineRule="exact"/>
              <w:ind w:right="-659" w:rightChars="-314"/>
              <w:rPr>
                <w:rFonts w:hint="eastAsia" w:ascii="宋体" w:cs="宋体"/>
                <w:color w:val="auto"/>
                <w:szCs w:val="21"/>
                <w:highlight w:val="none"/>
                <w:lang w:bidi="ar-SA"/>
              </w:rPr>
            </w:pPr>
            <w:r>
              <w:rPr>
                <w:rFonts w:hint="eastAsia" w:ascii="宋体" w:cs="宋体"/>
                <w:color w:val="auto"/>
                <w:szCs w:val="21"/>
                <w:highlight w:val="none"/>
                <w:lang w:bidi="ar-SA"/>
              </w:rPr>
              <w:t>法定代表人或其授权的代理人：</w:t>
            </w:r>
          </w:p>
          <w:p w14:paraId="71E1D422">
            <w:pPr>
              <w:spacing w:line="360" w:lineRule="exact"/>
              <w:ind w:right="-659" w:rightChars="-314" w:firstLine="630" w:firstLineChars="300"/>
              <w:rPr>
                <w:rFonts w:hint="eastAsia" w:ascii="宋体" w:cs="宋体"/>
                <w:color w:val="auto"/>
                <w:szCs w:val="21"/>
                <w:highlight w:val="none"/>
                <w:lang w:bidi="ar-SA"/>
              </w:rPr>
            </w:pPr>
            <w:r>
              <w:rPr>
                <w:rFonts w:hint="eastAsia" w:ascii="宋体" w:cs="宋体"/>
                <w:color w:val="auto"/>
                <w:szCs w:val="21"/>
                <w:highlight w:val="none"/>
                <w:lang w:bidi="ar-SA"/>
              </w:rPr>
              <w:t>(签字或盖章)</w:t>
            </w:r>
          </w:p>
        </w:tc>
        <w:tc>
          <w:tcPr>
            <w:tcW w:w="4536" w:type="dxa"/>
            <w:noWrap w:val="0"/>
            <w:vAlign w:val="center"/>
          </w:tcPr>
          <w:p w14:paraId="07E64BF2">
            <w:pPr>
              <w:spacing w:line="360" w:lineRule="exact"/>
              <w:ind w:right="-659" w:rightChars="-314"/>
              <w:rPr>
                <w:rFonts w:hint="eastAsia" w:ascii="宋体" w:cs="宋体"/>
                <w:color w:val="auto"/>
                <w:szCs w:val="21"/>
                <w:highlight w:val="none"/>
                <w:lang w:bidi="ar-SA"/>
              </w:rPr>
            </w:pPr>
            <w:r>
              <w:rPr>
                <w:rFonts w:hint="eastAsia" w:ascii="宋体" w:cs="宋体"/>
                <w:color w:val="auto"/>
                <w:szCs w:val="21"/>
                <w:highlight w:val="none"/>
                <w:lang w:bidi="ar-SA"/>
              </w:rPr>
              <w:t>法定代表人或其授权的代理人：</w:t>
            </w:r>
          </w:p>
          <w:p w14:paraId="74514AA6">
            <w:pPr>
              <w:spacing w:line="360" w:lineRule="exact"/>
              <w:ind w:right="-659" w:rightChars="-314" w:firstLine="1050" w:firstLineChars="500"/>
              <w:rPr>
                <w:rFonts w:hint="eastAsia" w:ascii="宋体" w:cs="宋体"/>
                <w:color w:val="auto"/>
                <w:szCs w:val="21"/>
                <w:highlight w:val="none"/>
                <w:lang w:bidi="ar-SA"/>
              </w:rPr>
            </w:pPr>
            <w:r>
              <w:rPr>
                <w:rFonts w:hint="eastAsia" w:ascii="宋体" w:cs="宋体"/>
                <w:color w:val="auto"/>
                <w:szCs w:val="21"/>
                <w:highlight w:val="none"/>
                <w:lang w:bidi="ar-SA"/>
              </w:rPr>
              <w:t>(签字或盖章)</w:t>
            </w:r>
          </w:p>
        </w:tc>
      </w:tr>
      <w:tr w14:paraId="7ADC4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4535" w:type="dxa"/>
            <w:noWrap w:val="0"/>
            <w:vAlign w:val="top"/>
          </w:tcPr>
          <w:p w14:paraId="4547E9E0">
            <w:pPr>
              <w:spacing w:line="360" w:lineRule="exact"/>
              <w:ind w:right="-659" w:rightChars="-314"/>
              <w:rPr>
                <w:rFonts w:hint="eastAsia" w:ascii="宋体" w:cs="宋体"/>
                <w:color w:val="auto"/>
                <w:szCs w:val="21"/>
                <w:highlight w:val="none"/>
                <w:lang w:bidi="ar-SA"/>
              </w:rPr>
            </w:pPr>
            <w:r>
              <w:rPr>
                <w:rFonts w:hint="eastAsia" w:ascii="宋体" w:cs="宋体"/>
                <w:color w:val="auto"/>
                <w:szCs w:val="21"/>
                <w:highlight w:val="none"/>
                <w:lang w:bidi="ar-SA"/>
              </w:rPr>
              <w:t xml:space="preserve">邮政编码： </w:t>
            </w:r>
          </w:p>
        </w:tc>
        <w:tc>
          <w:tcPr>
            <w:tcW w:w="4536" w:type="dxa"/>
            <w:noWrap w:val="0"/>
            <w:vAlign w:val="top"/>
          </w:tcPr>
          <w:p w14:paraId="7C701C10">
            <w:pPr>
              <w:spacing w:line="360" w:lineRule="exact"/>
              <w:ind w:right="-659" w:rightChars="-314"/>
              <w:rPr>
                <w:rFonts w:hint="eastAsia" w:ascii="宋体" w:cs="宋体"/>
                <w:color w:val="auto"/>
                <w:szCs w:val="21"/>
                <w:highlight w:val="none"/>
                <w:lang w:bidi="ar-SA"/>
              </w:rPr>
            </w:pPr>
            <w:r>
              <w:rPr>
                <w:rFonts w:hint="eastAsia" w:ascii="宋体" w:cs="宋体"/>
                <w:color w:val="auto"/>
                <w:szCs w:val="21"/>
                <w:highlight w:val="none"/>
                <w:lang w:bidi="ar-SA"/>
              </w:rPr>
              <w:t>邮政编码：</w:t>
            </w:r>
          </w:p>
        </w:tc>
      </w:tr>
      <w:tr w14:paraId="75EA8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4535" w:type="dxa"/>
            <w:noWrap w:val="0"/>
            <w:vAlign w:val="top"/>
          </w:tcPr>
          <w:p w14:paraId="61607EC7">
            <w:pPr>
              <w:spacing w:line="360" w:lineRule="exact"/>
              <w:ind w:right="-659" w:rightChars="-314"/>
              <w:rPr>
                <w:rFonts w:hint="eastAsia" w:ascii="宋体" w:cs="宋体"/>
                <w:color w:val="auto"/>
                <w:szCs w:val="21"/>
                <w:highlight w:val="none"/>
                <w:lang w:bidi="ar-SA"/>
              </w:rPr>
            </w:pPr>
            <w:r>
              <w:rPr>
                <w:rFonts w:hint="eastAsia" w:ascii="宋体" w:cs="宋体"/>
                <w:color w:val="auto"/>
                <w:szCs w:val="21"/>
                <w:highlight w:val="none"/>
                <w:lang w:bidi="ar-SA"/>
              </w:rPr>
              <w:t>联系电话：</w:t>
            </w:r>
          </w:p>
        </w:tc>
        <w:tc>
          <w:tcPr>
            <w:tcW w:w="4536" w:type="dxa"/>
            <w:noWrap w:val="0"/>
            <w:vAlign w:val="top"/>
          </w:tcPr>
          <w:p w14:paraId="63147AB6">
            <w:pPr>
              <w:spacing w:line="360" w:lineRule="exact"/>
              <w:ind w:right="-659" w:rightChars="-314"/>
              <w:rPr>
                <w:rFonts w:hint="eastAsia" w:ascii="宋体" w:cs="宋体"/>
                <w:color w:val="auto"/>
                <w:szCs w:val="21"/>
                <w:highlight w:val="none"/>
                <w:lang w:bidi="ar-SA"/>
              </w:rPr>
            </w:pPr>
            <w:r>
              <w:rPr>
                <w:rFonts w:hint="eastAsia" w:ascii="宋体" w:cs="宋体"/>
                <w:color w:val="auto"/>
                <w:szCs w:val="21"/>
                <w:highlight w:val="none"/>
                <w:lang w:bidi="ar-SA"/>
              </w:rPr>
              <w:t>联系电话：</w:t>
            </w:r>
          </w:p>
        </w:tc>
      </w:tr>
      <w:tr w14:paraId="0B799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4535" w:type="dxa"/>
            <w:noWrap w:val="0"/>
            <w:vAlign w:val="top"/>
          </w:tcPr>
          <w:p w14:paraId="1A732AAD">
            <w:pPr>
              <w:spacing w:line="360" w:lineRule="exact"/>
              <w:ind w:right="-659" w:rightChars="-314"/>
              <w:rPr>
                <w:rFonts w:hint="eastAsia" w:ascii="宋体" w:cs="宋体"/>
                <w:color w:val="auto"/>
                <w:szCs w:val="21"/>
                <w:highlight w:val="none"/>
                <w:lang w:bidi="ar-SA"/>
              </w:rPr>
            </w:pPr>
            <w:r>
              <w:rPr>
                <w:rFonts w:hint="eastAsia" w:ascii="宋体" w:cs="宋体"/>
                <w:color w:val="auto"/>
                <w:szCs w:val="21"/>
                <w:highlight w:val="none"/>
                <w:lang w:bidi="ar-SA"/>
              </w:rPr>
              <w:t xml:space="preserve">传 真：     </w:t>
            </w:r>
          </w:p>
        </w:tc>
        <w:tc>
          <w:tcPr>
            <w:tcW w:w="4536" w:type="dxa"/>
            <w:noWrap w:val="0"/>
            <w:vAlign w:val="top"/>
          </w:tcPr>
          <w:p w14:paraId="3085A2C7">
            <w:pPr>
              <w:spacing w:line="360" w:lineRule="exact"/>
              <w:ind w:right="-659" w:rightChars="-314"/>
              <w:rPr>
                <w:rFonts w:hint="eastAsia" w:ascii="宋体" w:cs="宋体"/>
                <w:color w:val="auto"/>
                <w:szCs w:val="21"/>
                <w:highlight w:val="none"/>
                <w:lang w:bidi="ar-SA"/>
              </w:rPr>
            </w:pPr>
            <w:r>
              <w:rPr>
                <w:rFonts w:hint="eastAsia" w:ascii="宋体" w:cs="宋体"/>
                <w:color w:val="auto"/>
                <w:szCs w:val="21"/>
                <w:highlight w:val="none"/>
                <w:lang w:bidi="ar-SA"/>
              </w:rPr>
              <w:t>传  真：</w:t>
            </w:r>
          </w:p>
        </w:tc>
      </w:tr>
      <w:tr w14:paraId="72C82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4535" w:type="dxa"/>
            <w:noWrap w:val="0"/>
            <w:vAlign w:val="top"/>
          </w:tcPr>
          <w:p w14:paraId="070780DF">
            <w:pPr>
              <w:spacing w:line="360" w:lineRule="exact"/>
              <w:ind w:right="-659" w:rightChars="-314"/>
              <w:rPr>
                <w:rFonts w:hint="eastAsia" w:ascii="宋体" w:cs="宋体"/>
                <w:color w:val="auto"/>
                <w:szCs w:val="21"/>
                <w:highlight w:val="none"/>
                <w:lang w:bidi="ar-SA"/>
              </w:rPr>
            </w:pPr>
            <w:r>
              <w:rPr>
                <w:rFonts w:hint="eastAsia" w:ascii="宋体" w:cs="宋体"/>
                <w:color w:val="auto"/>
                <w:szCs w:val="21"/>
                <w:highlight w:val="none"/>
                <w:lang w:bidi="ar-SA"/>
              </w:rPr>
              <w:t xml:space="preserve">电子信箱：   </w:t>
            </w:r>
          </w:p>
        </w:tc>
        <w:tc>
          <w:tcPr>
            <w:tcW w:w="4536" w:type="dxa"/>
            <w:noWrap w:val="0"/>
            <w:vAlign w:val="top"/>
          </w:tcPr>
          <w:p w14:paraId="03C438A6">
            <w:pPr>
              <w:spacing w:line="360" w:lineRule="exact"/>
              <w:ind w:right="-659" w:rightChars="-314"/>
              <w:rPr>
                <w:rFonts w:hint="eastAsia" w:ascii="宋体" w:cs="宋体"/>
                <w:color w:val="auto"/>
                <w:szCs w:val="21"/>
                <w:highlight w:val="none"/>
                <w:lang w:bidi="ar-SA"/>
              </w:rPr>
            </w:pPr>
            <w:r>
              <w:rPr>
                <w:rFonts w:hint="eastAsia" w:ascii="宋体" w:cs="宋体"/>
                <w:color w:val="auto"/>
                <w:szCs w:val="21"/>
                <w:highlight w:val="none"/>
                <w:lang w:bidi="ar-SA"/>
              </w:rPr>
              <w:t>电子信箱：</w:t>
            </w:r>
          </w:p>
        </w:tc>
      </w:tr>
      <w:tr w14:paraId="23FAD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4535" w:type="dxa"/>
            <w:noWrap w:val="0"/>
            <w:vAlign w:val="top"/>
          </w:tcPr>
          <w:p w14:paraId="57BD8E2E">
            <w:pPr>
              <w:spacing w:line="360" w:lineRule="exact"/>
              <w:ind w:right="-659" w:rightChars="-314"/>
              <w:rPr>
                <w:rFonts w:hint="eastAsia" w:ascii="宋体" w:cs="宋体"/>
                <w:color w:val="auto"/>
                <w:szCs w:val="21"/>
                <w:highlight w:val="none"/>
                <w:lang w:bidi="ar-SA"/>
              </w:rPr>
            </w:pPr>
            <w:r>
              <w:rPr>
                <w:rFonts w:hint="eastAsia" w:ascii="宋体" w:cs="宋体"/>
                <w:color w:val="auto"/>
                <w:szCs w:val="21"/>
                <w:highlight w:val="none"/>
                <w:lang w:bidi="ar-SA"/>
              </w:rPr>
              <w:t xml:space="preserve">开户银行： </w:t>
            </w:r>
          </w:p>
        </w:tc>
        <w:tc>
          <w:tcPr>
            <w:tcW w:w="4536" w:type="dxa"/>
            <w:noWrap w:val="0"/>
            <w:vAlign w:val="top"/>
          </w:tcPr>
          <w:p w14:paraId="21C4617F">
            <w:pPr>
              <w:spacing w:line="360" w:lineRule="exact"/>
              <w:ind w:right="-659" w:rightChars="-314"/>
              <w:rPr>
                <w:rFonts w:hint="eastAsia" w:ascii="宋体" w:cs="宋体"/>
                <w:color w:val="auto"/>
                <w:szCs w:val="21"/>
                <w:highlight w:val="none"/>
                <w:lang w:bidi="ar-SA"/>
              </w:rPr>
            </w:pPr>
            <w:r>
              <w:rPr>
                <w:rFonts w:hint="eastAsia" w:ascii="宋体" w:cs="宋体"/>
                <w:color w:val="auto"/>
                <w:szCs w:val="21"/>
                <w:highlight w:val="none"/>
                <w:lang w:bidi="ar-SA"/>
              </w:rPr>
              <w:t>开户银行：</w:t>
            </w:r>
          </w:p>
        </w:tc>
      </w:tr>
      <w:tr w14:paraId="00A57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4535" w:type="dxa"/>
            <w:noWrap w:val="0"/>
            <w:vAlign w:val="top"/>
          </w:tcPr>
          <w:p w14:paraId="43F92608">
            <w:pPr>
              <w:spacing w:line="360" w:lineRule="exact"/>
              <w:ind w:right="-659" w:rightChars="-314"/>
              <w:rPr>
                <w:rFonts w:hint="eastAsia" w:ascii="宋体" w:cs="宋体"/>
                <w:color w:val="auto"/>
                <w:szCs w:val="21"/>
                <w:highlight w:val="none"/>
                <w:lang w:bidi="ar-SA"/>
              </w:rPr>
            </w:pPr>
            <w:r>
              <w:rPr>
                <w:rFonts w:hint="eastAsia" w:ascii="宋体" w:cs="宋体"/>
                <w:color w:val="auto"/>
                <w:szCs w:val="21"/>
                <w:highlight w:val="none"/>
                <w:lang w:bidi="ar-SA"/>
              </w:rPr>
              <w:t xml:space="preserve">帐 号： </w:t>
            </w:r>
          </w:p>
        </w:tc>
        <w:tc>
          <w:tcPr>
            <w:tcW w:w="4536" w:type="dxa"/>
            <w:noWrap w:val="0"/>
            <w:vAlign w:val="top"/>
          </w:tcPr>
          <w:p w14:paraId="1A3B0098">
            <w:pPr>
              <w:spacing w:line="360" w:lineRule="exact"/>
              <w:ind w:right="-659" w:rightChars="-314"/>
              <w:rPr>
                <w:rFonts w:hint="eastAsia" w:ascii="宋体" w:cs="宋体"/>
                <w:color w:val="auto"/>
                <w:szCs w:val="21"/>
                <w:highlight w:val="none"/>
                <w:lang w:bidi="ar-SA"/>
              </w:rPr>
            </w:pPr>
            <w:r>
              <w:rPr>
                <w:rFonts w:hint="eastAsia" w:ascii="宋体" w:cs="宋体"/>
                <w:color w:val="auto"/>
                <w:szCs w:val="21"/>
                <w:highlight w:val="none"/>
                <w:lang w:bidi="ar-SA"/>
              </w:rPr>
              <w:t>帐 号：</w:t>
            </w:r>
          </w:p>
        </w:tc>
      </w:tr>
      <w:tr w14:paraId="6DEEF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4535" w:type="dxa"/>
            <w:noWrap w:val="0"/>
            <w:vAlign w:val="top"/>
          </w:tcPr>
          <w:p w14:paraId="783BA19C">
            <w:pPr>
              <w:spacing w:line="360" w:lineRule="exact"/>
              <w:ind w:right="-659" w:rightChars="-314"/>
              <w:rPr>
                <w:rFonts w:hint="eastAsia" w:ascii="宋体" w:cs="宋体"/>
                <w:color w:val="auto"/>
                <w:highlight w:val="none"/>
                <w:lang w:bidi="ar-SA"/>
              </w:rPr>
            </w:pPr>
            <w:r>
              <w:rPr>
                <w:rFonts w:hint="eastAsia" w:ascii="宋体" w:cs="宋体"/>
                <w:color w:val="auto"/>
                <w:highlight w:val="none"/>
                <w:lang w:bidi="ar-SA"/>
              </w:rPr>
              <w:t>税 号：</w:t>
            </w:r>
          </w:p>
        </w:tc>
        <w:tc>
          <w:tcPr>
            <w:tcW w:w="4536" w:type="dxa"/>
            <w:noWrap w:val="0"/>
            <w:vAlign w:val="top"/>
          </w:tcPr>
          <w:p w14:paraId="49A4A76B">
            <w:pPr>
              <w:spacing w:line="360" w:lineRule="exact"/>
              <w:ind w:right="-659" w:rightChars="-314"/>
              <w:rPr>
                <w:rFonts w:hint="eastAsia" w:ascii="宋体" w:cs="宋体"/>
                <w:color w:val="auto"/>
                <w:szCs w:val="21"/>
                <w:highlight w:val="none"/>
                <w:lang w:bidi="ar-SA"/>
              </w:rPr>
            </w:pPr>
            <w:r>
              <w:rPr>
                <w:rFonts w:hint="eastAsia" w:ascii="宋体" w:cs="宋体"/>
                <w:color w:val="auto"/>
                <w:szCs w:val="21"/>
                <w:highlight w:val="none"/>
                <w:lang w:bidi="ar-SA"/>
              </w:rPr>
              <w:t>税 号：</w:t>
            </w:r>
          </w:p>
        </w:tc>
      </w:tr>
    </w:tbl>
    <w:p w14:paraId="2DA33C32">
      <w:pPr>
        <w:spacing w:line="400" w:lineRule="exact"/>
        <w:jc w:val="center"/>
        <w:rPr>
          <w:rFonts w:hint="eastAsia" w:ascii="宋体" w:cs="宋体"/>
          <w:b/>
          <w:color w:val="auto"/>
          <w:highlight w:val="none"/>
          <w:lang w:bidi="ar-SA"/>
        </w:rPr>
        <w:sectPr>
          <w:footerReference r:id="rId7" w:type="default"/>
          <w:pgSz w:w="11906" w:h="16838"/>
          <w:pgMar w:top="1134" w:right="1134" w:bottom="1134" w:left="1134" w:header="850" w:footer="850" w:gutter="0"/>
          <w:pgNumType w:fmt="decimal" w:start="1"/>
          <w:cols w:space="720" w:num="1"/>
          <w:rtlGutter w:val="0"/>
          <w:docGrid w:linePitch="312" w:charSpace="0"/>
        </w:sectPr>
      </w:pPr>
    </w:p>
    <w:p w14:paraId="51F4153A">
      <w:pPr>
        <w:autoSpaceDE w:val="0"/>
        <w:autoSpaceDN w:val="0"/>
        <w:adjustRightInd w:val="0"/>
        <w:spacing w:line="360" w:lineRule="exact"/>
        <w:jc w:val="center"/>
        <w:rPr>
          <w:rFonts w:hint="eastAsia" w:ascii="宋体" w:cs="宋体"/>
          <w:b/>
          <w:color w:val="auto"/>
          <w:kern w:val="0"/>
          <w:sz w:val="28"/>
          <w:szCs w:val="28"/>
          <w:highlight w:val="none"/>
          <w:lang w:val="zh-CN" w:eastAsia="zh-CN" w:bidi="ar-SA"/>
        </w:rPr>
      </w:pPr>
      <w:r>
        <w:rPr>
          <w:rFonts w:hint="eastAsia" w:ascii="宋体" w:cs="宋体"/>
          <w:b/>
          <w:color w:val="auto"/>
          <w:kern w:val="0"/>
          <w:sz w:val="28"/>
          <w:szCs w:val="28"/>
          <w:highlight w:val="none"/>
          <w:lang w:val="zh-CN" w:eastAsia="zh-CN" w:bidi="ar-SA"/>
        </w:rPr>
        <w:t>第三部分  专  用  条  件</w:t>
      </w:r>
    </w:p>
    <w:p w14:paraId="758F1862">
      <w:pPr>
        <w:pStyle w:val="198"/>
        <w:adjustRightInd w:val="0"/>
        <w:snapToGrid w:val="0"/>
        <w:spacing w:line="360" w:lineRule="auto"/>
        <w:ind w:firstLine="562"/>
        <w:rPr>
          <w:rFonts w:hint="eastAsia" w:ascii="宋体"/>
          <w:b/>
          <w:bCs/>
          <w:color w:val="auto"/>
          <w:highlight w:val="none"/>
        </w:rPr>
      </w:pPr>
    </w:p>
    <w:p w14:paraId="28F0A6EB">
      <w:pPr>
        <w:keepNext w:val="0"/>
        <w:keepLines w:val="0"/>
        <w:pageBreakBefore w:val="0"/>
        <w:widowControl w:val="0"/>
        <w:shd w:val="clear" w:color="auto" w:fill="auto"/>
        <w:kinsoku/>
        <w:wordWrap/>
        <w:overflowPunct/>
        <w:topLinePunct w:val="0"/>
        <w:bidi w:val="0"/>
        <w:snapToGrid w:val="0"/>
        <w:spacing w:line="400" w:lineRule="exact"/>
        <w:ind w:firstLine="422" w:firstLineChars="200"/>
        <w:textAlignment w:val="auto"/>
        <w:rPr>
          <w:rFonts w:hint="eastAsia" w:ascii="宋体" w:eastAsia="宋体" w:cs="宋体"/>
          <w:b/>
          <w:color w:val="auto"/>
          <w:kern w:val="0"/>
          <w:szCs w:val="21"/>
          <w:highlight w:val="none"/>
          <w:lang w:bidi="ar-SA"/>
        </w:rPr>
      </w:pPr>
      <w:r>
        <w:rPr>
          <w:rFonts w:hint="eastAsia" w:ascii="宋体" w:eastAsia="宋体" w:cs="宋体"/>
          <w:b/>
          <w:color w:val="auto"/>
          <w:kern w:val="0"/>
          <w:szCs w:val="21"/>
          <w:highlight w:val="none"/>
          <w:lang w:bidi="ar-SA"/>
        </w:rPr>
        <w:t>1. 定义与解释</w:t>
      </w:r>
    </w:p>
    <w:p w14:paraId="3712A1D2">
      <w:pPr>
        <w:keepNext w:val="0"/>
        <w:keepLines w:val="0"/>
        <w:pageBreakBefore w:val="0"/>
        <w:widowControl w:val="0"/>
        <w:shd w:val="clear" w:color="auto" w:fill="auto"/>
        <w:kinsoku/>
        <w:wordWrap/>
        <w:overflowPunct/>
        <w:topLinePunct w:val="0"/>
        <w:bidi w:val="0"/>
        <w:snapToGrid w:val="0"/>
        <w:spacing w:line="400" w:lineRule="exact"/>
        <w:ind w:firstLine="420" w:firstLineChars="200"/>
        <w:textAlignment w:val="auto"/>
        <w:rPr>
          <w:rFonts w:hint="eastAsia" w:ascii="宋体" w:eastAsia="宋体" w:cs="宋体"/>
          <w:color w:val="auto"/>
          <w:kern w:val="0"/>
          <w:szCs w:val="21"/>
          <w:highlight w:val="none"/>
          <w:lang w:bidi="ar-SA"/>
        </w:rPr>
      </w:pPr>
      <w:r>
        <w:rPr>
          <w:rFonts w:hint="eastAsia" w:ascii="宋体" w:eastAsia="宋体" w:cs="宋体"/>
          <w:color w:val="auto"/>
          <w:kern w:val="0"/>
          <w:szCs w:val="21"/>
          <w:highlight w:val="none"/>
          <w:lang w:bidi="ar-SA"/>
        </w:rPr>
        <w:t>1.2  解释</w:t>
      </w:r>
    </w:p>
    <w:p w14:paraId="75382529">
      <w:pPr>
        <w:keepNext w:val="0"/>
        <w:keepLines w:val="0"/>
        <w:pageBreakBefore w:val="0"/>
        <w:widowControl w:val="0"/>
        <w:shd w:val="clear" w:color="auto" w:fill="auto"/>
        <w:kinsoku/>
        <w:wordWrap/>
        <w:overflowPunct/>
        <w:topLinePunct w:val="0"/>
        <w:bidi w:val="0"/>
        <w:snapToGrid w:val="0"/>
        <w:spacing w:line="400" w:lineRule="exact"/>
        <w:ind w:firstLine="420" w:firstLineChars="200"/>
        <w:textAlignment w:val="auto"/>
        <w:rPr>
          <w:rFonts w:hint="eastAsia" w:ascii="宋体" w:eastAsia="宋体" w:cs="宋体"/>
          <w:color w:val="auto"/>
          <w:kern w:val="0"/>
          <w:szCs w:val="21"/>
          <w:highlight w:val="none"/>
          <w:lang w:bidi="ar-SA"/>
        </w:rPr>
      </w:pPr>
      <w:r>
        <w:rPr>
          <w:rFonts w:hint="eastAsia" w:ascii="宋体" w:eastAsia="宋体" w:cs="宋体"/>
          <w:color w:val="auto"/>
          <w:kern w:val="0"/>
          <w:szCs w:val="21"/>
          <w:highlight w:val="none"/>
          <w:lang w:bidi="ar-SA"/>
        </w:rPr>
        <w:t>1.2.1 本合同文件除使用中文外，还可用</w:t>
      </w:r>
      <w:r>
        <w:rPr>
          <w:rFonts w:hint="eastAsia" w:ascii="宋体" w:eastAsia="宋体" w:cs="宋体"/>
          <w:color w:val="auto"/>
          <w:kern w:val="0"/>
          <w:szCs w:val="21"/>
          <w:highlight w:val="none"/>
          <w:u w:val="single"/>
          <w:lang w:bidi="ar-SA"/>
        </w:rPr>
        <w:t xml:space="preserve"> / </w:t>
      </w:r>
      <w:r>
        <w:rPr>
          <w:rFonts w:hint="eastAsia" w:ascii="宋体" w:eastAsia="宋体" w:cs="宋体"/>
          <w:color w:val="auto"/>
          <w:kern w:val="0"/>
          <w:szCs w:val="21"/>
          <w:highlight w:val="none"/>
          <w:lang w:bidi="ar-SA"/>
        </w:rPr>
        <w:t>。</w:t>
      </w:r>
    </w:p>
    <w:p w14:paraId="795E6CA4">
      <w:pPr>
        <w:keepNext w:val="0"/>
        <w:keepLines w:val="0"/>
        <w:pageBreakBefore w:val="0"/>
        <w:widowControl w:val="0"/>
        <w:shd w:val="clear" w:color="auto" w:fill="auto"/>
        <w:kinsoku/>
        <w:wordWrap/>
        <w:overflowPunct/>
        <w:topLinePunct w:val="0"/>
        <w:bidi w:val="0"/>
        <w:snapToGrid w:val="0"/>
        <w:spacing w:line="400" w:lineRule="exact"/>
        <w:ind w:firstLine="420" w:firstLineChars="200"/>
        <w:textAlignment w:val="auto"/>
        <w:rPr>
          <w:rFonts w:hint="eastAsia" w:ascii="宋体" w:eastAsia="宋体" w:cs="宋体"/>
          <w:color w:val="auto"/>
          <w:kern w:val="0"/>
          <w:szCs w:val="21"/>
          <w:highlight w:val="none"/>
          <w:lang w:bidi="ar-SA"/>
        </w:rPr>
      </w:pPr>
      <w:r>
        <w:rPr>
          <w:rFonts w:hint="eastAsia" w:ascii="宋体" w:eastAsia="宋体" w:cs="宋体"/>
          <w:color w:val="auto"/>
          <w:kern w:val="0"/>
          <w:szCs w:val="21"/>
          <w:highlight w:val="none"/>
          <w:lang w:bidi="ar-SA"/>
        </w:rPr>
        <w:t>1.2.2 约定本合同文件的解释顺序为：</w:t>
      </w:r>
      <w:r>
        <w:rPr>
          <w:rFonts w:hint="eastAsia" w:ascii="宋体" w:eastAsia="宋体" w:cs="宋体"/>
          <w:color w:val="auto"/>
          <w:kern w:val="0"/>
          <w:szCs w:val="21"/>
          <w:highlight w:val="none"/>
          <w:u w:val="single"/>
          <w:lang w:bidi="ar-SA"/>
        </w:rPr>
        <w:t xml:space="preserve"> 合同协议书、中标通知书、专用条件、通用条件、投标文件 </w:t>
      </w:r>
      <w:r>
        <w:rPr>
          <w:rFonts w:hint="eastAsia" w:ascii="宋体" w:eastAsia="宋体" w:cs="宋体"/>
          <w:color w:val="auto"/>
          <w:kern w:val="0"/>
          <w:szCs w:val="21"/>
          <w:highlight w:val="none"/>
          <w:lang w:bidi="ar-SA"/>
        </w:rPr>
        <w:t>。</w:t>
      </w:r>
    </w:p>
    <w:p w14:paraId="69F4E69C">
      <w:pPr>
        <w:keepNext w:val="0"/>
        <w:keepLines w:val="0"/>
        <w:pageBreakBefore w:val="0"/>
        <w:widowControl w:val="0"/>
        <w:shd w:val="clear" w:color="auto" w:fill="auto"/>
        <w:kinsoku/>
        <w:wordWrap/>
        <w:overflowPunct/>
        <w:topLinePunct w:val="0"/>
        <w:bidi w:val="0"/>
        <w:snapToGrid w:val="0"/>
        <w:spacing w:line="400" w:lineRule="exact"/>
        <w:ind w:firstLine="422" w:firstLineChars="200"/>
        <w:textAlignment w:val="auto"/>
        <w:rPr>
          <w:rFonts w:hint="eastAsia" w:ascii="宋体" w:eastAsia="宋体" w:cs="宋体"/>
          <w:b/>
          <w:color w:val="auto"/>
          <w:kern w:val="0"/>
          <w:szCs w:val="21"/>
          <w:highlight w:val="none"/>
          <w:lang w:bidi="ar-SA"/>
        </w:rPr>
      </w:pPr>
      <w:r>
        <w:rPr>
          <w:rFonts w:hint="eastAsia" w:ascii="宋体" w:eastAsia="宋体" w:cs="宋体"/>
          <w:b/>
          <w:color w:val="auto"/>
          <w:kern w:val="0"/>
          <w:szCs w:val="21"/>
          <w:highlight w:val="none"/>
          <w:lang w:bidi="ar-SA"/>
        </w:rPr>
        <w:t>2. 监理人义务</w:t>
      </w:r>
    </w:p>
    <w:p w14:paraId="1B52895C">
      <w:pPr>
        <w:keepNext w:val="0"/>
        <w:keepLines w:val="0"/>
        <w:pageBreakBefore w:val="0"/>
        <w:widowControl w:val="0"/>
        <w:shd w:val="clear" w:color="auto" w:fill="auto"/>
        <w:kinsoku/>
        <w:wordWrap/>
        <w:overflowPunct/>
        <w:topLinePunct w:val="0"/>
        <w:bidi w:val="0"/>
        <w:snapToGrid w:val="0"/>
        <w:spacing w:line="400" w:lineRule="exact"/>
        <w:ind w:firstLine="420" w:firstLineChars="200"/>
        <w:textAlignment w:val="auto"/>
        <w:rPr>
          <w:rFonts w:hint="eastAsia" w:ascii="宋体" w:eastAsia="宋体" w:cs="宋体"/>
          <w:color w:val="auto"/>
          <w:kern w:val="0"/>
          <w:szCs w:val="21"/>
          <w:highlight w:val="none"/>
          <w:lang w:bidi="ar-SA"/>
        </w:rPr>
      </w:pPr>
      <w:r>
        <w:rPr>
          <w:rFonts w:hint="eastAsia" w:ascii="宋体" w:eastAsia="宋体" w:cs="宋体"/>
          <w:color w:val="auto"/>
          <w:kern w:val="0"/>
          <w:szCs w:val="21"/>
          <w:highlight w:val="none"/>
          <w:lang w:bidi="ar-SA"/>
        </w:rPr>
        <w:t>2.1 监理的范围和</w:t>
      </w:r>
      <w:r>
        <w:rPr>
          <w:rFonts w:hint="eastAsia" w:ascii="宋体" w:eastAsia="宋体" w:cs="宋体"/>
          <w:bCs/>
          <w:color w:val="auto"/>
          <w:kern w:val="0"/>
          <w:szCs w:val="21"/>
          <w:highlight w:val="none"/>
          <w:lang w:bidi="ar-SA"/>
        </w:rPr>
        <w:t>内容</w:t>
      </w:r>
    </w:p>
    <w:p w14:paraId="4001F300">
      <w:pPr>
        <w:keepNext w:val="0"/>
        <w:keepLines w:val="0"/>
        <w:pageBreakBefore w:val="0"/>
        <w:widowControl w:val="0"/>
        <w:shd w:val="clear" w:color="auto" w:fill="auto"/>
        <w:kinsoku/>
        <w:wordWrap/>
        <w:overflowPunct/>
        <w:topLinePunct w:val="0"/>
        <w:bidi w:val="0"/>
        <w:snapToGrid w:val="0"/>
        <w:spacing w:line="400" w:lineRule="exact"/>
        <w:ind w:firstLine="420" w:firstLineChars="200"/>
        <w:textAlignment w:val="auto"/>
        <w:rPr>
          <w:rFonts w:hint="eastAsia" w:ascii="宋体" w:eastAsia="宋体" w:cs="宋体"/>
          <w:color w:val="auto"/>
          <w:kern w:val="0"/>
          <w:szCs w:val="21"/>
          <w:highlight w:val="none"/>
          <w:u w:val="single"/>
          <w:lang w:bidi="ar-SA"/>
        </w:rPr>
      </w:pPr>
      <w:r>
        <w:rPr>
          <w:rFonts w:hint="eastAsia" w:ascii="宋体" w:eastAsia="宋体" w:cs="宋体"/>
          <w:color w:val="auto"/>
          <w:kern w:val="0"/>
          <w:szCs w:val="21"/>
          <w:highlight w:val="none"/>
          <w:lang w:bidi="ar-SA"/>
        </w:rPr>
        <w:t>2.1.1 监理范围包括：</w:t>
      </w:r>
    </w:p>
    <w:p w14:paraId="0CE5188C">
      <w:pPr>
        <w:keepNext w:val="0"/>
        <w:keepLines w:val="0"/>
        <w:pageBreakBefore w:val="0"/>
        <w:widowControl w:val="0"/>
        <w:shd w:val="clear" w:color="auto" w:fill="auto"/>
        <w:kinsoku/>
        <w:wordWrap/>
        <w:overflowPunct/>
        <w:topLinePunct w:val="0"/>
        <w:bidi w:val="0"/>
        <w:snapToGrid w:val="0"/>
        <w:spacing w:line="400" w:lineRule="exact"/>
        <w:ind w:firstLine="420" w:firstLineChars="200"/>
        <w:textAlignment w:val="auto"/>
        <w:rPr>
          <w:rFonts w:hint="eastAsia" w:ascii="宋体" w:eastAsia="宋体" w:cs="宋体"/>
          <w:color w:val="auto"/>
          <w:kern w:val="0"/>
          <w:szCs w:val="21"/>
          <w:highlight w:val="none"/>
          <w:u w:val="single"/>
          <w:lang w:bidi="ar-SA"/>
        </w:rPr>
      </w:pPr>
      <w:r>
        <w:rPr>
          <w:rFonts w:hint="eastAsia" w:ascii="宋体" w:eastAsia="宋体" w:cs="宋体"/>
          <w:color w:val="auto"/>
          <w:kern w:val="0"/>
          <w:szCs w:val="21"/>
          <w:highlight w:val="none"/>
          <w:u w:val="single"/>
          <w:lang w:bidi="ar-SA"/>
        </w:rPr>
        <w:t>本工程</w:t>
      </w:r>
      <w:r>
        <w:rPr>
          <w:rFonts w:hint="eastAsia" w:ascii="宋体" w:eastAsia="宋体" w:cs="宋体"/>
          <w:color w:val="auto"/>
          <w:kern w:val="0"/>
          <w:szCs w:val="21"/>
          <w:highlight w:val="none"/>
          <w:u w:val="single"/>
          <w:lang w:val="en-US" w:eastAsia="zh-CN" w:bidi="ar-SA"/>
        </w:rPr>
        <w:t>施工图</w:t>
      </w:r>
      <w:r>
        <w:rPr>
          <w:rFonts w:hint="eastAsia" w:ascii="宋体" w:eastAsia="宋体" w:cs="宋体"/>
          <w:color w:val="auto"/>
          <w:kern w:val="0"/>
          <w:szCs w:val="21"/>
          <w:highlight w:val="none"/>
          <w:u w:val="single"/>
          <w:lang w:bidi="ar-SA"/>
        </w:rPr>
        <w:t>中包括的全部工程建设内容</w:t>
      </w:r>
      <w:r>
        <w:rPr>
          <w:rFonts w:hint="eastAsia" w:ascii="宋体" w:eastAsia="宋体" w:cs="宋体"/>
          <w:color w:val="auto"/>
          <w:kern w:val="0"/>
          <w:szCs w:val="21"/>
          <w:highlight w:val="none"/>
          <w:u w:val="single"/>
          <w:lang w:eastAsia="zh-CN" w:bidi="ar-SA"/>
        </w:rPr>
        <w:t>，</w:t>
      </w:r>
      <w:r>
        <w:rPr>
          <w:rFonts w:hint="eastAsia" w:ascii="宋体" w:cs="宋体"/>
          <w:color w:val="auto"/>
          <w:kern w:val="0"/>
          <w:szCs w:val="21"/>
          <w:highlight w:val="none"/>
          <w:u w:val="single"/>
          <w:lang w:eastAsia="zh-CN" w:bidi="ar-SA"/>
        </w:rPr>
        <w:t>包括综合楼、生产车间、1#门卫的土建、水电、安装、消防等</w:t>
      </w:r>
      <w:r>
        <w:rPr>
          <w:rFonts w:hint="eastAsia" w:ascii="宋体" w:eastAsia="宋体" w:cs="宋体"/>
          <w:color w:val="auto"/>
          <w:kern w:val="0"/>
          <w:szCs w:val="21"/>
          <w:highlight w:val="none"/>
          <w:u w:val="single"/>
          <w:lang w:eastAsia="zh-CN" w:bidi="ar-SA"/>
        </w:rPr>
        <w:t>工程施工监理</w:t>
      </w:r>
      <w:r>
        <w:rPr>
          <w:rFonts w:hint="eastAsia" w:ascii="宋体" w:eastAsia="宋体" w:cs="宋体"/>
          <w:color w:val="auto"/>
          <w:kern w:val="0"/>
          <w:szCs w:val="21"/>
          <w:highlight w:val="none"/>
          <w:u w:val="single"/>
          <w:lang w:bidi="ar-SA"/>
        </w:rPr>
        <w:t>。全过程负责施工阶段对建设工程质量、进度、造价进行控制，对合同、</w:t>
      </w:r>
      <w:r>
        <w:rPr>
          <w:rFonts w:hint="eastAsia" w:ascii="宋体" w:cs="宋体"/>
          <w:color w:val="auto"/>
          <w:kern w:val="0"/>
          <w:szCs w:val="21"/>
          <w:highlight w:val="none"/>
          <w:u w:val="single"/>
          <w:lang w:val="en-US" w:eastAsia="zh-CN" w:bidi="ar-SA"/>
        </w:rPr>
        <w:t>履约管理、</w:t>
      </w:r>
      <w:r>
        <w:rPr>
          <w:rFonts w:hint="eastAsia" w:ascii="宋体" w:eastAsia="宋体" w:cs="宋体"/>
          <w:color w:val="auto"/>
          <w:kern w:val="0"/>
          <w:szCs w:val="21"/>
          <w:highlight w:val="none"/>
          <w:u w:val="single"/>
          <w:lang w:bidi="ar-SA"/>
        </w:rPr>
        <w:t>信息进行管理，对工程建设相关方的关系进行协调，并履行建设工程安全生产管理法定职责的服务活动。</w:t>
      </w:r>
      <w:r>
        <w:rPr>
          <w:rFonts w:hint="eastAsia" w:ascii="宋体" w:eastAsia="宋体" w:cs="宋体"/>
          <w:color w:val="auto"/>
          <w:kern w:val="0"/>
          <w:szCs w:val="21"/>
          <w:highlight w:val="none"/>
          <w:u w:val="single"/>
          <w:lang w:val="en-US" w:eastAsia="zh-CN" w:bidi="ar-SA"/>
        </w:rPr>
        <w:t>监理人</w:t>
      </w:r>
      <w:r>
        <w:rPr>
          <w:rFonts w:hint="eastAsia" w:ascii="宋体" w:eastAsia="宋体" w:cs="宋体"/>
          <w:color w:val="auto"/>
          <w:kern w:val="0"/>
          <w:szCs w:val="21"/>
          <w:highlight w:val="none"/>
          <w:u w:val="single"/>
          <w:lang w:bidi="ar-SA"/>
        </w:rPr>
        <w:t>应根据</w:t>
      </w:r>
      <w:r>
        <w:rPr>
          <w:rFonts w:hint="eastAsia" w:ascii="宋体" w:eastAsia="宋体" w:cs="宋体"/>
          <w:color w:val="auto"/>
          <w:kern w:val="0"/>
          <w:szCs w:val="21"/>
          <w:highlight w:val="none"/>
          <w:u w:val="single"/>
          <w:lang w:val="en-US" w:eastAsia="zh-CN" w:bidi="ar-SA"/>
        </w:rPr>
        <w:t>委托</w:t>
      </w:r>
      <w:r>
        <w:rPr>
          <w:rFonts w:hint="eastAsia" w:ascii="宋体" w:eastAsia="宋体" w:cs="宋体"/>
          <w:color w:val="auto"/>
          <w:kern w:val="0"/>
          <w:szCs w:val="21"/>
          <w:highlight w:val="none"/>
          <w:u w:val="single"/>
          <w:lang w:bidi="ar-SA"/>
        </w:rPr>
        <w:t>人的要求，选派一定数量的专业技术管理人员，协同招标人参与本工程的前期筹备工作。</w:t>
      </w:r>
    </w:p>
    <w:p w14:paraId="3B96A5D1">
      <w:pPr>
        <w:keepNext w:val="0"/>
        <w:keepLines w:val="0"/>
        <w:pageBreakBefore w:val="0"/>
        <w:widowControl w:val="0"/>
        <w:shd w:val="clear" w:color="auto" w:fill="auto"/>
        <w:kinsoku/>
        <w:wordWrap/>
        <w:overflowPunct/>
        <w:topLinePunct w:val="0"/>
        <w:bidi w:val="0"/>
        <w:spacing w:line="400" w:lineRule="exact"/>
        <w:ind w:firstLine="420" w:firstLineChars="200"/>
        <w:textAlignment w:val="auto"/>
        <w:rPr>
          <w:rFonts w:hint="eastAsia" w:ascii="宋体" w:eastAsia="宋体" w:cs="宋体"/>
          <w:color w:val="auto"/>
          <w:kern w:val="0"/>
          <w:szCs w:val="21"/>
          <w:highlight w:val="none"/>
          <w:lang w:bidi="ar-SA"/>
        </w:rPr>
      </w:pPr>
      <w:r>
        <w:rPr>
          <w:rFonts w:hint="eastAsia" w:ascii="宋体" w:eastAsia="宋体" w:cs="宋体"/>
          <w:color w:val="auto"/>
          <w:kern w:val="0"/>
          <w:szCs w:val="21"/>
          <w:highlight w:val="none"/>
          <w:lang w:bidi="ar-SA"/>
        </w:rPr>
        <w:t>2.1.2 监理工作内容还包括：</w:t>
      </w:r>
    </w:p>
    <w:p w14:paraId="05CDD1F0">
      <w:pPr>
        <w:keepNext w:val="0"/>
        <w:keepLines w:val="0"/>
        <w:pageBreakBefore w:val="0"/>
        <w:widowControl w:val="0"/>
        <w:shd w:val="clear" w:color="auto" w:fill="auto"/>
        <w:kinsoku/>
        <w:wordWrap/>
        <w:overflowPunct/>
        <w:topLinePunct w:val="0"/>
        <w:bidi w:val="0"/>
        <w:spacing w:line="400" w:lineRule="exact"/>
        <w:ind w:firstLine="420" w:firstLineChars="200"/>
        <w:textAlignment w:val="auto"/>
        <w:rPr>
          <w:rFonts w:hint="eastAsia" w:ascii="宋体" w:eastAsia="宋体" w:cs="宋体"/>
          <w:color w:val="auto"/>
          <w:szCs w:val="21"/>
          <w:highlight w:val="none"/>
          <w:u w:val="single"/>
          <w:lang w:bidi="ar-SA"/>
        </w:rPr>
      </w:pPr>
      <w:r>
        <w:rPr>
          <w:rFonts w:hint="eastAsia" w:ascii="宋体" w:eastAsia="宋体" w:cs="宋体"/>
          <w:color w:val="auto"/>
          <w:szCs w:val="21"/>
          <w:highlight w:val="none"/>
          <w:u w:val="single"/>
          <w:lang w:bidi="ar-SA"/>
        </w:rPr>
        <w:t>1．协助委托人审查承包人资质并签订施工承包合同；</w:t>
      </w:r>
    </w:p>
    <w:p w14:paraId="452F0B6A">
      <w:pPr>
        <w:keepNext w:val="0"/>
        <w:keepLines w:val="0"/>
        <w:pageBreakBefore w:val="0"/>
        <w:widowControl w:val="0"/>
        <w:shd w:val="clear" w:color="auto" w:fill="auto"/>
        <w:kinsoku/>
        <w:wordWrap/>
        <w:overflowPunct/>
        <w:topLinePunct w:val="0"/>
        <w:bidi w:val="0"/>
        <w:spacing w:line="400" w:lineRule="exact"/>
        <w:ind w:firstLine="420" w:firstLineChars="200"/>
        <w:textAlignment w:val="auto"/>
        <w:rPr>
          <w:rFonts w:hint="eastAsia" w:ascii="宋体" w:eastAsia="宋体" w:cs="宋体"/>
          <w:color w:val="auto"/>
          <w:szCs w:val="21"/>
          <w:highlight w:val="none"/>
          <w:u w:val="single"/>
          <w:lang w:bidi="ar-SA"/>
        </w:rPr>
      </w:pPr>
      <w:r>
        <w:rPr>
          <w:rFonts w:hint="eastAsia" w:ascii="宋体" w:eastAsia="宋体" w:cs="宋体"/>
          <w:color w:val="auto"/>
          <w:szCs w:val="21"/>
          <w:highlight w:val="none"/>
          <w:u w:val="single"/>
          <w:lang w:bidi="ar-SA"/>
        </w:rPr>
        <w:t>2．熟悉合同文件，了解施工现场，协助委托人做好开工前准备，审批开工报告，经业主同意下达开工令；</w:t>
      </w:r>
    </w:p>
    <w:p w14:paraId="2DBD05E2">
      <w:pPr>
        <w:keepNext w:val="0"/>
        <w:keepLines w:val="0"/>
        <w:pageBreakBefore w:val="0"/>
        <w:widowControl w:val="0"/>
        <w:shd w:val="clear" w:color="auto" w:fill="auto"/>
        <w:kinsoku/>
        <w:wordWrap/>
        <w:overflowPunct/>
        <w:topLinePunct w:val="0"/>
        <w:bidi w:val="0"/>
        <w:spacing w:line="400" w:lineRule="exact"/>
        <w:ind w:firstLine="420" w:firstLineChars="200"/>
        <w:textAlignment w:val="auto"/>
        <w:rPr>
          <w:rFonts w:hint="eastAsia" w:ascii="宋体" w:hAnsi="Calibri" w:eastAsia="宋体" w:cs="宋体"/>
          <w:color w:val="auto"/>
          <w:szCs w:val="21"/>
          <w:highlight w:val="none"/>
          <w:u w:val="single"/>
          <w:lang w:eastAsia="zh-CN" w:bidi="ar-SA"/>
        </w:rPr>
      </w:pPr>
      <w:r>
        <w:rPr>
          <w:rFonts w:hint="eastAsia" w:ascii="宋体" w:hAnsi="Calibri" w:eastAsia="宋体" w:cs="宋体"/>
          <w:color w:val="auto"/>
          <w:szCs w:val="21"/>
          <w:highlight w:val="none"/>
          <w:u w:val="single"/>
          <w:lang w:bidi="ar-SA"/>
        </w:rPr>
        <w:t>3．</w:t>
      </w:r>
      <w:r>
        <w:rPr>
          <w:rFonts w:hint="eastAsia" w:ascii="宋体" w:hAnsi="Calibri" w:cs="宋体"/>
          <w:color w:val="auto"/>
          <w:szCs w:val="21"/>
          <w:highlight w:val="none"/>
          <w:u w:val="single"/>
        </w:rPr>
        <w:t>审核承包人授权的常驻现场代表的资格，以及其他派驻到现场的主要技术、管理人员的资格</w:t>
      </w:r>
      <w:r>
        <w:rPr>
          <w:rFonts w:hint="eastAsia" w:ascii="宋体" w:hAnsi="Calibri" w:cs="宋体"/>
          <w:color w:val="auto"/>
          <w:szCs w:val="21"/>
          <w:highlight w:val="none"/>
          <w:u w:val="single"/>
          <w:lang w:eastAsia="zh-CN" w:bidi="ar-SA"/>
        </w:rPr>
        <w:t>。</w:t>
      </w:r>
    </w:p>
    <w:p w14:paraId="5CA244DD">
      <w:pPr>
        <w:keepNext w:val="0"/>
        <w:keepLines w:val="0"/>
        <w:pageBreakBefore w:val="0"/>
        <w:widowControl w:val="0"/>
        <w:shd w:val="clear" w:color="auto" w:fill="auto"/>
        <w:kinsoku/>
        <w:wordWrap/>
        <w:overflowPunct/>
        <w:topLinePunct w:val="0"/>
        <w:bidi w:val="0"/>
        <w:spacing w:line="400" w:lineRule="exact"/>
        <w:ind w:firstLine="420" w:firstLineChars="200"/>
        <w:textAlignment w:val="auto"/>
        <w:rPr>
          <w:rFonts w:hint="eastAsia" w:ascii="宋体" w:eastAsia="宋体" w:cs="宋体"/>
          <w:color w:val="auto"/>
          <w:szCs w:val="21"/>
          <w:highlight w:val="none"/>
          <w:u w:val="single"/>
          <w:lang w:bidi="ar-SA"/>
        </w:rPr>
      </w:pPr>
      <w:r>
        <w:rPr>
          <w:rFonts w:hint="eastAsia" w:ascii="宋体" w:eastAsia="宋体" w:cs="宋体"/>
          <w:color w:val="auto"/>
          <w:szCs w:val="21"/>
          <w:highlight w:val="none"/>
          <w:u w:val="single"/>
          <w:lang w:bidi="ar-SA"/>
        </w:rPr>
        <w:t>4．协助委托人与施工单位编写开、复工报告，编制整体的监理工作实施细则，每个月的工作计划；</w:t>
      </w:r>
    </w:p>
    <w:p w14:paraId="16D38157">
      <w:pPr>
        <w:keepNext w:val="0"/>
        <w:keepLines w:val="0"/>
        <w:pageBreakBefore w:val="0"/>
        <w:widowControl w:val="0"/>
        <w:shd w:val="clear" w:color="auto" w:fill="auto"/>
        <w:kinsoku/>
        <w:wordWrap/>
        <w:overflowPunct/>
        <w:topLinePunct w:val="0"/>
        <w:bidi w:val="0"/>
        <w:spacing w:line="400" w:lineRule="exact"/>
        <w:ind w:firstLine="420" w:firstLineChars="200"/>
        <w:textAlignment w:val="auto"/>
        <w:rPr>
          <w:rFonts w:hint="eastAsia" w:ascii="宋体" w:eastAsia="宋体" w:cs="宋体"/>
          <w:color w:val="auto"/>
          <w:szCs w:val="21"/>
          <w:highlight w:val="none"/>
          <w:u w:val="single"/>
          <w:lang w:bidi="ar-SA"/>
        </w:rPr>
      </w:pPr>
      <w:r>
        <w:rPr>
          <w:rFonts w:hint="eastAsia" w:ascii="宋体" w:eastAsia="宋体" w:cs="宋体"/>
          <w:color w:val="auto"/>
          <w:szCs w:val="21"/>
          <w:highlight w:val="none"/>
          <w:u w:val="single"/>
          <w:lang w:bidi="ar-SA"/>
        </w:rPr>
        <w:t>5．</w:t>
      </w:r>
      <w:r>
        <w:rPr>
          <w:rFonts w:hint="eastAsia" w:ascii="宋体" w:cs="宋体"/>
          <w:color w:val="auto"/>
          <w:szCs w:val="21"/>
          <w:highlight w:val="none"/>
          <w:u w:val="single"/>
        </w:rPr>
        <w:t>参与委托人组织设计交底和图纸会审，并对工程实施阶段的施工图技术问题实施审查，向委托人提出修正意见，按委托人批准的施工图实施监理</w:t>
      </w:r>
      <w:r>
        <w:rPr>
          <w:rFonts w:hint="eastAsia" w:ascii="宋体" w:eastAsia="宋体" w:cs="宋体"/>
          <w:color w:val="auto"/>
          <w:szCs w:val="21"/>
          <w:highlight w:val="none"/>
          <w:u w:val="single"/>
          <w:lang w:bidi="ar-SA"/>
        </w:rPr>
        <w:t>；</w:t>
      </w:r>
    </w:p>
    <w:p w14:paraId="0E6CD116">
      <w:pPr>
        <w:keepNext w:val="0"/>
        <w:keepLines w:val="0"/>
        <w:pageBreakBefore w:val="0"/>
        <w:widowControl w:val="0"/>
        <w:shd w:val="clear" w:color="auto" w:fill="auto"/>
        <w:kinsoku/>
        <w:wordWrap/>
        <w:overflowPunct/>
        <w:topLinePunct w:val="0"/>
        <w:bidi w:val="0"/>
        <w:spacing w:line="400" w:lineRule="exact"/>
        <w:ind w:firstLine="420" w:firstLineChars="200"/>
        <w:textAlignment w:val="auto"/>
        <w:rPr>
          <w:rFonts w:hint="eastAsia" w:ascii="宋体" w:eastAsia="宋体" w:cs="宋体"/>
          <w:color w:val="auto"/>
          <w:szCs w:val="21"/>
          <w:highlight w:val="none"/>
          <w:u w:val="single"/>
          <w:lang w:bidi="ar-SA"/>
        </w:rPr>
      </w:pPr>
      <w:r>
        <w:rPr>
          <w:rFonts w:hint="eastAsia" w:ascii="宋体" w:eastAsia="宋体" w:cs="宋体"/>
          <w:color w:val="auto"/>
          <w:szCs w:val="21"/>
          <w:highlight w:val="none"/>
          <w:u w:val="single"/>
          <w:lang w:bidi="ar-SA"/>
        </w:rPr>
        <w:t>6．审核施工单位提出的施工组织设计，施工技术方案和施工进度计划，建立文件管理系统，明确信息传递程序和方法，对工程建设过程中质量检验及安全问题进行审核签证，制定工程安全、健康和环保监理体系，并监督实施；</w:t>
      </w:r>
    </w:p>
    <w:p w14:paraId="19F71FC0">
      <w:pPr>
        <w:keepNext w:val="0"/>
        <w:keepLines w:val="0"/>
        <w:pageBreakBefore w:val="0"/>
        <w:widowControl w:val="0"/>
        <w:shd w:val="clear" w:color="auto" w:fill="auto"/>
        <w:kinsoku/>
        <w:wordWrap/>
        <w:overflowPunct/>
        <w:topLinePunct w:val="0"/>
        <w:bidi w:val="0"/>
        <w:spacing w:line="400" w:lineRule="exact"/>
        <w:ind w:firstLine="420" w:firstLineChars="200"/>
        <w:textAlignment w:val="auto"/>
        <w:rPr>
          <w:rFonts w:hint="eastAsia" w:ascii="宋体" w:eastAsia="宋体" w:cs="宋体"/>
          <w:color w:val="auto"/>
          <w:szCs w:val="21"/>
          <w:highlight w:val="none"/>
          <w:u w:val="single"/>
          <w:lang w:bidi="ar-SA"/>
        </w:rPr>
      </w:pPr>
      <w:r>
        <w:rPr>
          <w:rFonts w:hint="eastAsia" w:ascii="宋体" w:eastAsia="宋体" w:cs="宋体"/>
          <w:color w:val="auto"/>
          <w:szCs w:val="21"/>
          <w:highlight w:val="none"/>
          <w:u w:val="single"/>
          <w:lang w:bidi="ar-SA"/>
        </w:rPr>
        <w:t>7．对施工单位执行工程承包合同和国家工程技术规范标准的情况进行督促，检查，对承（发）包双方向对方提出的任何意见和要求（包括索赔要求）进行审核，并拿出处置意见，参与违约事件的处理；</w:t>
      </w:r>
    </w:p>
    <w:p w14:paraId="7AB3064E">
      <w:pPr>
        <w:keepNext w:val="0"/>
        <w:keepLines w:val="0"/>
        <w:pageBreakBefore w:val="0"/>
        <w:widowControl w:val="0"/>
        <w:shd w:val="clear" w:color="auto" w:fill="auto"/>
        <w:kinsoku/>
        <w:wordWrap/>
        <w:overflowPunct/>
        <w:topLinePunct w:val="0"/>
        <w:bidi w:val="0"/>
        <w:spacing w:line="400" w:lineRule="exact"/>
        <w:ind w:firstLine="420" w:firstLineChars="200"/>
        <w:textAlignment w:val="auto"/>
        <w:rPr>
          <w:rFonts w:hint="eastAsia" w:ascii="宋体" w:eastAsia="宋体" w:cs="宋体"/>
          <w:color w:val="auto"/>
          <w:szCs w:val="21"/>
          <w:highlight w:val="none"/>
          <w:u w:val="single"/>
          <w:lang w:bidi="ar-SA"/>
        </w:rPr>
      </w:pPr>
      <w:r>
        <w:rPr>
          <w:rFonts w:hint="eastAsia" w:ascii="宋体" w:eastAsia="宋体" w:cs="宋体"/>
          <w:color w:val="auto"/>
          <w:szCs w:val="21"/>
          <w:highlight w:val="none"/>
          <w:u w:val="single"/>
          <w:lang w:bidi="ar-SA"/>
        </w:rPr>
        <w:t>8．审查施工单位提出的材料和设备清单，并审查材料和设备供应单位资质，对工程使用的原材料、半成品、构件、设备进行检查并对技术规格书进行审查，有权拒绝使用不符合合同要求和标准规定的材料，构件，设备；</w:t>
      </w:r>
    </w:p>
    <w:p w14:paraId="58FF23B9">
      <w:pPr>
        <w:keepNext w:val="0"/>
        <w:keepLines w:val="0"/>
        <w:pageBreakBefore w:val="0"/>
        <w:widowControl w:val="0"/>
        <w:shd w:val="clear" w:color="auto" w:fill="auto"/>
        <w:kinsoku/>
        <w:wordWrap/>
        <w:overflowPunct/>
        <w:topLinePunct w:val="0"/>
        <w:bidi w:val="0"/>
        <w:spacing w:line="400" w:lineRule="exact"/>
        <w:ind w:firstLine="420" w:firstLineChars="200"/>
        <w:textAlignment w:val="auto"/>
        <w:rPr>
          <w:rFonts w:hint="eastAsia" w:ascii="宋体" w:eastAsia="宋体" w:cs="宋体"/>
          <w:color w:val="auto"/>
          <w:szCs w:val="21"/>
          <w:highlight w:val="none"/>
          <w:u w:val="single"/>
          <w:lang w:bidi="ar-SA"/>
        </w:rPr>
      </w:pPr>
      <w:r>
        <w:rPr>
          <w:rFonts w:hint="eastAsia" w:ascii="宋体" w:eastAsia="宋体" w:cs="宋体"/>
          <w:color w:val="auto"/>
          <w:szCs w:val="21"/>
          <w:highlight w:val="none"/>
          <w:u w:val="single"/>
          <w:lang w:bidi="ar-SA"/>
        </w:rPr>
        <w:t>9．检查工程进度、检查施工技术措施、安全防护措施和施工质量，向委托人提供工程进度报告和专题报告，对承包人违反规范、规程的及时要求承包人更正，并向委托人提供备忘录；对隐蔽工程监理人员必须到场，并书面通知甲方人员。验收分部分项工程和各项隐蔽工程，签署每月的工程量单和支付报表以及合同终止时的支付报表，以作为委托人向承包人支付的依据；</w:t>
      </w:r>
    </w:p>
    <w:p w14:paraId="73BD642B">
      <w:pPr>
        <w:keepNext w:val="0"/>
        <w:keepLines w:val="0"/>
        <w:pageBreakBefore w:val="0"/>
        <w:widowControl w:val="0"/>
        <w:shd w:val="clear" w:color="auto" w:fill="auto"/>
        <w:kinsoku/>
        <w:wordWrap/>
        <w:overflowPunct/>
        <w:topLinePunct w:val="0"/>
        <w:bidi w:val="0"/>
        <w:spacing w:line="400" w:lineRule="exact"/>
        <w:ind w:firstLine="420" w:firstLineChars="200"/>
        <w:textAlignment w:val="auto"/>
        <w:rPr>
          <w:rFonts w:hint="eastAsia" w:ascii="宋体" w:eastAsia="宋体" w:cs="宋体"/>
          <w:color w:val="auto"/>
          <w:szCs w:val="21"/>
          <w:highlight w:val="none"/>
          <w:u w:val="single"/>
          <w:lang w:bidi="ar-SA"/>
        </w:rPr>
      </w:pPr>
      <w:r>
        <w:rPr>
          <w:rFonts w:hint="eastAsia" w:ascii="宋体" w:eastAsia="宋体" w:cs="宋体"/>
          <w:color w:val="auto"/>
          <w:szCs w:val="21"/>
          <w:highlight w:val="none"/>
          <w:u w:val="single"/>
          <w:lang w:bidi="ar-SA"/>
        </w:rPr>
        <w:t>10．组织委托人、设计、施工单位处理工程质量事故，监督事故技术处理方案的实施，并对事故和问题的处理进行验收和签证,审查承包人上报的施工组织设计和施工难点段的技术方案，在施工过程中，配合委托人协调设计、施工、检测、供应各方关系；</w:t>
      </w:r>
    </w:p>
    <w:p w14:paraId="7526A0C8">
      <w:pPr>
        <w:keepNext w:val="0"/>
        <w:keepLines w:val="0"/>
        <w:pageBreakBefore w:val="0"/>
        <w:widowControl w:val="0"/>
        <w:shd w:val="clear" w:color="auto" w:fill="auto"/>
        <w:kinsoku/>
        <w:wordWrap/>
        <w:overflowPunct/>
        <w:topLinePunct w:val="0"/>
        <w:bidi w:val="0"/>
        <w:spacing w:line="400" w:lineRule="exact"/>
        <w:ind w:firstLine="420" w:firstLineChars="200"/>
        <w:textAlignment w:val="auto"/>
        <w:rPr>
          <w:rFonts w:hint="eastAsia" w:ascii="宋体" w:eastAsia="宋体" w:cs="宋体"/>
          <w:color w:val="auto"/>
          <w:szCs w:val="21"/>
          <w:highlight w:val="none"/>
          <w:u w:val="single"/>
          <w:lang w:bidi="ar-SA"/>
        </w:rPr>
      </w:pPr>
      <w:r>
        <w:rPr>
          <w:rFonts w:hint="eastAsia" w:ascii="宋体" w:eastAsia="宋体" w:cs="宋体"/>
          <w:color w:val="auto"/>
          <w:szCs w:val="21"/>
          <w:highlight w:val="none"/>
          <w:u w:val="single"/>
          <w:lang w:bidi="ar-SA"/>
        </w:rPr>
        <w:t>11．根据2004年2月1日起实施的«建设工程安全生产管理条例»督促施工单位做好安全工作；</w:t>
      </w:r>
    </w:p>
    <w:p w14:paraId="1379B943">
      <w:pPr>
        <w:keepNext w:val="0"/>
        <w:keepLines w:val="0"/>
        <w:pageBreakBefore w:val="0"/>
        <w:widowControl w:val="0"/>
        <w:shd w:val="clear" w:color="auto" w:fill="auto"/>
        <w:kinsoku/>
        <w:wordWrap/>
        <w:overflowPunct/>
        <w:topLinePunct w:val="0"/>
        <w:bidi w:val="0"/>
        <w:spacing w:line="400" w:lineRule="exact"/>
        <w:ind w:firstLine="420" w:firstLineChars="200"/>
        <w:textAlignment w:val="auto"/>
        <w:rPr>
          <w:rFonts w:hint="eastAsia" w:ascii="宋体" w:eastAsia="宋体" w:cs="宋体"/>
          <w:color w:val="auto"/>
          <w:szCs w:val="21"/>
          <w:highlight w:val="none"/>
          <w:u w:val="single"/>
          <w:lang w:bidi="ar-SA"/>
        </w:rPr>
      </w:pPr>
      <w:r>
        <w:rPr>
          <w:rFonts w:hint="eastAsia" w:ascii="宋体" w:eastAsia="宋体" w:cs="宋体"/>
          <w:color w:val="auto"/>
          <w:szCs w:val="21"/>
          <w:highlight w:val="none"/>
          <w:u w:val="single"/>
          <w:lang w:bidi="ar-SA"/>
        </w:rPr>
        <w:t>12．整理监理文件和技术档案资料；按«建设工程文件归档整理规范»要求整理档案资料；</w:t>
      </w:r>
    </w:p>
    <w:p w14:paraId="3DD945C0">
      <w:pPr>
        <w:keepNext w:val="0"/>
        <w:keepLines w:val="0"/>
        <w:pageBreakBefore w:val="0"/>
        <w:widowControl w:val="0"/>
        <w:shd w:val="clear" w:color="auto" w:fill="auto"/>
        <w:kinsoku/>
        <w:wordWrap/>
        <w:overflowPunct/>
        <w:topLinePunct w:val="0"/>
        <w:bidi w:val="0"/>
        <w:spacing w:line="400" w:lineRule="exact"/>
        <w:ind w:firstLine="420" w:firstLineChars="200"/>
        <w:textAlignment w:val="auto"/>
        <w:rPr>
          <w:rFonts w:hint="eastAsia" w:ascii="宋体" w:eastAsia="宋体" w:cs="宋体"/>
          <w:color w:val="auto"/>
          <w:szCs w:val="21"/>
          <w:highlight w:val="none"/>
          <w:u w:val="single"/>
          <w:lang w:bidi="ar-SA"/>
        </w:rPr>
      </w:pPr>
      <w:r>
        <w:rPr>
          <w:rFonts w:hint="eastAsia" w:ascii="宋体" w:eastAsia="宋体" w:cs="宋体"/>
          <w:color w:val="auto"/>
          <w:szCs w:val="21"/>
          <w:highlight w:val="none"/>
          <w:u w:val="single"/>
          <w:lang w:bidi="ar-SA"/>
        </w:rPr>
        <w:t>13．组织设计单位和施工单位进行工程竣工初步验收；</w:t>
      </w:r>
    </w:p>
    <w:p w14:paraId="6F42D1AE">
      <w:pPr>
        <w:keepNext w:val="0"/>
        <w:keepLines w:val="0"/>
        <w:pageBreakBefore w:val="0"/>
        <w:widowControl w:val="0"/>
        <w:shd w:val="clear" w:color="auto" w:fill="auto"/>
        <w:kinsoku/>
        <w:wordWrap/>
        <w:overflowPunct/>
        <w:topLinePunct w:val="0"/>
        <w:bidi w:val="0"/>
        <w:spacing w:line="400" w:lineRule="exact"/>
        <w:ind w:firstLine="420" w:firstLineChars="200"/>
        <w:textAlignment w:val="auto"/>
        <w:rPr>
          <w:rFonts w:hint="eastAsia" w:ascii="宋体" w:eastAsia="宋体" w:cs="宋体"/>
          <w:color w:val="auto"/>
          <w:szCs w:val="21"/>
          <w:highlight w:val="none"/>
          <w:u w:val="single"/>
          <w:lang w:bidi="ar-SA"/>
        </w:rPr>
      </w:pPr>
      <w:r>
        <w:rPr>
          <w:rFonts w:hint="eastAsia" w:ascii="宋体" w:eastAsia="宋体" w:cs="宋体"/>
          <w:color w:val="auto"/>
          <w:szCs w:val="21"/>
          <w:highlight w:val="none"/>
          <w:u w:val="single"/>
          <w:lang w:bidi="ar-SA"/>
        </w:rPr>
        <w:t>14．协助委托人进行竣工验收工作；</w:t>
      </w:r>
    </w:p>
    <w:p w14:paraId="2DF4A32A">
      <w:pPr>
        <w:keepNext w:val="0"/>
        <w:keepLines w:val="0"/>
        <w:pageBreakBefore w:val="0"/>
        <w:widowControl w:val="0"/>
        <w:shd w:val="clear" w:color="auto" w:fill="auto"/>
        <w:kinsoku/>
        <w:wordWrap/>
        <w:overflowPunct/>
        <w:topLinePunct w:val="0"/>
        <w:bidi w:val="0"/>
        <w:spacing w:line="400" w:lineRule="exact"/>
        <w:ind w:firstLine="420" w:firstLineChars="200"/>
        <w:textAlignment w:val="auto"/>
        <w:rPr>
          <w:rFonts w:hint="eastAsia" w:ascii="宋体" w:eastAsia="宋体" w:cs="宋体"/>
          <w:color w:val="auto"/>
          <w:szCs w:val="21"/>
          <w:highlight w:val="none"/>
          <w:u w:val="single"/>
          <w:lang w:bidi="ar-SA"/>
        </w:rPr>
      </w:pPr>
      <w:r>
        <w:rPr>
          <w:rFonts w:hint="eastAsia" w:ascii="宋体" w:eastAsia="宋体" w:cs="宋体"/>
          <w:color w:val="auto"/>
          <w:szCs w:val="21"/>
          <w:highlight w:val="none"/>
          <w:u w:val="single"/>
          <w:lang w:bidi="ar-SA"/>
        </w:rPr>
        <w:t>15．</w:t>
      </w:r>
      <w:r>
        <w:rPr>
          <w:rFonts w:hint="eastAsia" w:ascii="宋体" w:cs="宋体"/>
          <w:color w:val="auto"/>
          <w:szCs w:val="21"/>
          <w:highlight w:val="none"/>
          <w:u w:val="single"/>
          <w:lang w:val="en-US" w:eastAsia="zh-CN" w:bidi="ar-SA"/>
        </w:rPr>
        <w:t>监理人需按规定做好监理日志的记录，并</w:t>
      </w:r>
      <w:r>
        <w:rPr>
          <w:rFonts w:hint="eastAsia" w:ascii="宋体" w:eastAsia="宋体" w:cs="宋体"/>
          <w:color w:val="auto"/>
          <w:szCs w:val="21"/>
          <w:highlight w:val="none"/>
          <w:u w:val="single"/>
          <w:lang w:bidi="ar-SA"/>
        </w:rPr>
        <w:t>提交监理工作总结报告；</w:t>
      </w:r>
    </w:p>
    <w:p w14:paraId="00E695E4">
      <w:pPr>
        <w:keepNext w:val="0"/>
        <w:keepLines w:val="0"/>
        <w:pageBreakBefore w:val="0"/>
        <w:widowControl w:val="0"/>
        <w:shd w:val="clear" w:color="auto" w:fill="auto"/>
        <w:kinsoku/>
        <w:wordWrap/>
        <w:overflowPunct/>
        <w:topLinePunct w:val="0"/>
        <w:bidi w:val="0"/>
        <w:spacing w:line="400" w:lineRule="exact"/>
        <w:ind w:firstLine="420" w:firstLineChars="200"/>
        <w:textAlignment w:val="auto"/>
        <w:rPr>
          <w:rFonts w:hint="eastAsia" w:ascii="宋体" w:eastAsia="宋体" w:cs="宋体"/>
          <w:color w:val="auto"/>
          <w:kern w:val="0"/>
          <w:szCs w:val="21"/>
          <w:highlight w:val="none"/>
          <w:u w:val="single"/>
          <w:lang w:bidi="ar-SA"/>
        </w:rPr>
      </w:pPr>
      <w:r>
        <w:rPr>
          <w:rFonts w:hint="eastAsia" w:ascii="宋体" w:eastAsia="宋体" w:cs="宋体"/>
          <w:color w:val="auto"/>
          <w:szCs w:val="21"/>
          <w:highlight w:val="none"/>
          <w:u w:val="single"/>
          <w:lang w:bidi="ar-SA"/>
        </w:rPr>
        <w:t>16．未尽事宜见«建设工程监理规范»。</w:t>
      </w:r>
    </w:p>
    <w:p w14:paraId="4E61A9C1">
      <w:pPr>
        <w:keepNext w:val="0"/>
        <w:keepLines w:val="0"/>
        <w:pageBreakBefore w:val="0"/>
        <w:widowControl w:val="0"/>
        <w:shd w:val="clear" w:color="auto" w:fill="auto"/>
        <w:kinsoku/>
        <w:wordWrap/>
        <w:overflowPunct/>
        <w:topLinePunct w:val="0"/>
        <w:bidi w:val="0"/>
        <w:spacing w:line="400" w:lineRule="exact"/>
        <w:ind w:firstLine="420" w:firstLineChars="200"/>
        <w:textAlignment w:val="auto"/>
        <w:rPr>
          <w:rFonts w:hint="eastAsia" w:ascii="宋体" w:eastAsia="宋体" w:cs="宋体"/>
          <w:color w:val="auto"/>
          <w:szCs w:val="21"/>
          <w:highlight w:val="none"/>
          <w:u w:val="single"/>
          <w:lang w:val="en-US" w:eastAsia="zh-CN" w:bidi="ar-SA"/>
        </w:rPr>
      </w:pPr>
      <w:r>
        <w:rPr>
          <w:rFonts w:hint="eastAsia" w:ascii="宋体" w:eastAsia="宋体" w:cs="宋体"/>
          <w:color w:val="auto"/>
          <w:szCs w:val="21"/>
          <w:highlight w:val="none"/>
          <w:u w:val="single"/>
          <w:lang w:val="en-US" w:eastAsia="zh-CN" w:bidi="ar-SA"/>
        </w:rPr>
        <w:t>17.施工期间，监理人出具给施工单位的任何文书需抄送委托人，并由委托人向监理人签收；竣工后，监理人未经委托人书面同意，不得向施工单位出具任何文书或说明、证明。监理人违反本条约定的，按文书或说明、证明等涉及金额的15%承担违约金，如果由此导致委托人向施工单位承担付款义务的，该付款义务由监理人向委托人实际承担。</w:t>
      </w:r>
    </w:p>
    <w:p w14:paraId="5583494B">
      <w:pPr>
        <w:keepNext w:val="0"/>
        <w:keepLines w:val="0"/>
        <w:pageBreakBefore w:val="0"/>
        <w:widowControl w:val="0"/>
        <w:shd w:val="clear" w:color="auto" w:fill="auto"/>
        <w:kinsoku/>
        <w:wordWrap/>
        <w:overflowPunct/>
        <w:topLinePunct w:val="0"/>
        <w:bidi w:val="0"/>
        <w:spacing w:line="400" w:lineRule="exact"/>
        <w:ind w:firstLine="420" w:firstLineChars="200"/>
        <w:textAlignment w:val="auto"/>
        <w:rPr>
          <w:rFonts w:hint="eastAsia" w:ascii="宋体" w:eastAsia="宋体" w:cs="宋体"/>
          <w:color w:val="auto"/>
          <w:szCs w:val="21"/>
          <w:highlight w:val="none"/>
          <w:u w:val="single"/>
          <w:lang w:val="en-US" w:eastAsia="zh-CN" w:bidi="ar-SA"/>
        </w:rPr>
      </w:pPr>
      <w:r>
        <w:rPr>
          <w:rFonts w:hint="eastAsia" w:ascii="宋体" w:cs="宋体"/>
          <w:color w:val="auto"/>
          <w:szCs w:val="21"/>
          <w:highlight w:val="none"/>
          <w:u w:val="single"/>
          <w:lang w:val="en-US" w:eastAsia="zh-CN" w:bidi="ar-SA"/>
        </w:rPr>
        <w:t>18.</w:t>
      </w:r>
      <w:r>
        <w:rPr>
          <w:rFonts w:hint="eastAsia" w:ascii="宋体" w:eastAsia="宋体" w:cs="宋体"/>
          <w:color w:val="auto"/>
          <w:szCs w:val="21"/>
          <w:highlight w:val="none"/>
          <w:u w:val="single"/>
          <w:lang w:val="en-US" w:eastAsia="zh-CN" w:bidi="ar-SA"/>
        </w:rPr>
        <w:t>监理工作内容包括施工阶段质量、进度、投资控制、合同管理、信息管理、履约管理和组织协调，安全、文明施工监控等，以及缺陷责任期内(竣工验收通过后至工程缺陷责任期满)监理工作。具体监理工作根据《建设工程监理规范》GB/T50319-2013 组织实施。</w:t>
      </w:r>
    </w:p>
    <w:p w14:paraId="3D85BD49">
      <w:pPr>
        <w:keepNext w:val="0"/>
        <w:keepLines w:val="0"/>
        <w:pageBreakBefore w:val="0"/>
        <w:widowControl w:val="0"/>
        <w:shd w:val="clear" w:color="auto" w:fill="auto"/>
        <w:kinsoku/>
        <w:wordWrap/>
        <w:overflowPunct/>
        <w:topLinePunct w:val="0"/>
        <w:bidi w:val="0"/>
        <w:snapToGrid w:val="0"/>
        <w:spacing w:line="400" w:lineRule="exact"/>
        <w:ind w:firstLine="420" w:firstLineChars="200"/>
        <w:textAlignment w:val="auto"/>
        <w:rPr>
          <w:rFonts w:hint="eastAsia" w:ascii="宋体" w:eastAsia="宋体" w:cs="宋体"/>
          <w:color w:val="auto"/>
          <w:kern w:val="0"/>
          <w:szCs w:val="21"/>
          <w:highlight w:val="none"/>
          <w:lang w:bidi="ar-SA"/>
        </w:rPr>
      </w:pPr>
      <w:r>
        <w:rPr>
          <w:rFonts w:hint="eastAsia" w:ascii="宋体" w:eastAsia="宋体" w:cs="宋体"/>
          <w:color w:val="auto"/>
          <w:kern w:val="0"/>
          <w:szCs w:val="21"/>
          <w:highlight w:val="none"/>
          <w:lang w:bidi="ar-SA"/>
        </w:rPr>
        <w:t>2.2 监理与相关服务依据</w:t>
      </w:r>
    </w:p>
    <w:p w14:paraId="5B1FF68A">
      <w:pPr>
        <w:keepNext w:val="0"/>
        <w:keepLines w:val="0"/>
        <w:pageBreakBefore w:val="0"/>
        <w:widowControl w:val="0"/>
        <w:shd w:val="clear" w:color="auto" w:fill="auto"/>
        <w:kinsoku/>
        <w:wordWrap/>
        <w:overflowPunct/>
        <w:topLinePunct w:val="0"/>
        <w:bidi w:val="0"/>
        <w:snapToGrid w:val="0"/>
        <w:spacing w:line="400" w:lineRule="exact"/>
        <w:ind w:firstLine="420" w:firstLineChars="200"/>
        <w:textAlignment w:val="auto"/>
        <w:rPr>
          <w:rFonts w:hint="eastAsia" w:ascii="宋体" w:eastAsia="宋体" w:cs="宋体"/>
          <w:color w:val="auto"/>
          <w:kern w:val="0"/>
          <w:szCs w:val="21"/>
          <w:highlight w:val="none"/>
          <w:lang w:bidi="ar-SA"/>
        </w:rPr>
      </w:pPr>
      <w:r>
        <w:rPr>
          <w:rFonts w:hint="eastAsia" w:ascii="宋体" w:eastAsia="宋体" w:cs="宋体"/>
          <w:color w:val="auto"/>
          <w:kern w:val="0"/>
          <w:szCs w:val="21"/>
          <w:highlight w:val="none"/>
          <w:lang w:bidi="ar-SA"/>
        </w:rPr>
        <w:t>2.2.1监理依据包括：</w:t>
      </w:r>
    </w:p>
    <w:p w14:paraId="051DF43F">
      <w:pPr>
        <w:keepNext w:val="0"/>
        <w:keepLines w:val="0"/>
        <w:pageBreakBefore w:val="0"/>
        <w:widowControl w:val="0"/>
        <w:shd w:val="clear" w:color="auto" w:fill="auto"/>
        <w:kinsoku/>
        <w:wordWrap/>
        <w:overflowPunct/>
        <w:topLinePunct w:val="0"/>
        <w:bidi w:val="0"/>
        <w:snapToGrid w:val="0"/>
        <w:spacing w:line="400" w:lineRule="exact"/>
        <w:ind w:firstLine="420" w:firstLineChars="200"/>
        <w:textAlignment w:val="auto"/>
        <w:rPr>
          <w:rFonts w:hint="eastAsia" w:ascii="宋体" w:eastAsia="宋体" w:cs="宋体"/>
          <w:color w:val="auto"/>
          <w:szCs w:val="21"/>
          <w:highlight w:val="none"/>
          <w:u w:val="single"/>
          <w:lang w:bidi="ar-SA"/>
        </w:rPr>
      </w:pPr>
      <w:r>
        <w:rPr>
          <w:rFonts w:hint="eastAsia" w:ascii="宋体" w:eastAsia="宋体" w:cs="宋体"/>
          <w:color w:val="auto"/>
          <w:szCs w:val="21"/>
          <w:highlight w:val="none"/>
          <w:u w:val="single"/>
          <w:lang w:bidi="ar-SA"/>
        </w:rPr>
        <w:t>（1）国家、温州市有关工程建设的法律、法规、规章和其他有关规定；（2）建设工程监理规范（GB/T50319—2013）；（3）工程建设合同及监理合同；（4）经上级主管部门批准的项目报建书及批准文件，施工图纸和其它有关文件；（5）工程的招投标文件及相关记录；(6)现行的工程建设规范和质量检验评定标准；(7）建设工程安全生产管理条例（中华人民共和国国务院令第393号）；(8)其它有关的文件及要求。</w:t>
      </w:r>
    </w:p>
    <w:p w14:paraId="5BBD5952">
      <w:pPr>
        <w:keepNext w:val="0"/>
        <w:keepLines w:val="0"/>
        <w:pageBreakBefore w:val="0"/>
        <w:widowControl w:val="0"/>
        <w:shd w:val="clear" w:color="auto" w:fill="auto"/>
        <w:kinsoku/>
        <w:wordWrap/>
        <w:overflowPunct/>
        <w:topLinePunct w:val="0"/>
        <w:bidi w:val="0"/>
        <w:snapToGrid w:val="0"/>
        <w:spacing w:line="400" w:lineRule="exact"/>
        <w:ind w:firstLine="420" w:firstLineChars="200"/>
        <w:textAlignment w:val="auto"/>
        <w:rPr>
          <w:rFonts w:hint="eastAsia" w:ascii="宋体" w:eastAsia="宋体" w:cs="宋体"/>
          <w:color w:val="auto"/>
          <w:kern w:val="0"/>
          <w:szCs w:val="21"/>
          <w:highlight w:val="none"/>
          <w:lang w:bidi="ar-SA"/>
        </w:rPr>
      </w:pPr>
      <w:r>
        <w:rPr>
          <w:rFonts w:hint="eastAsia" w:ascii="宋体" w:eastAsia="宋体" w:cs="宋体"/>
          <w:color w:val="auto"/>
          <w:kern w:val="0"/>
          <w:szCs w:val="21"/>
          <w:highlight w:val="none"/>
          <w:lang w:bidi="ar-SA"/>
        </w:rPr>
        <w:t>2.2.2 相关服务依据包括：</w:t>
      </w:r>
      <w:r>
        <w:rPr>
          <w:rFonts w:hint="eastAsia" w:ascii="宋体" w:eastAsia="宋体" w:cs="宋体"/>
          <w:color w:val="auto"/>
          <w:kern w:val="0"/>
          <w:szCs w:val="21"/>
          <w:highlight w:val="none"/>
          <w:u w:val="single"/>
          <w:lang w:bidi="ar-SA"/>
        </w:rPr>
        <w:t xml:space="preserve"> / </w:t>
      </w:r>
      <w:r>
        <w:rPr>
          <w:rFonts w:hint="eastAsia" w:ascii="宋体" w:eastAsia="宋体" w:cs="宋体"/>
          <w:color w:val="auto"/>
          <w:kern w:val="0"/>
          <w:szCs w:val="21"/>
          <w:highlight w:val="none"/>
          <w:lang w:bidi="ar-SA"/>
        </w:rPr>
        <w:t>。</w:t>
      </w:r>
    </w:p>
    <w:p w14:paraId="5ADB62A6">
      <w:pPr>
        <w:keepNext w:val="0"/>
        <w:keepLines w:val="0"/>
        <w:pageBreakBefore w:val="0"/>
        <w:widowControl w:val="0"/>
        <w:shd w:val="clear" w:color="auto" w:fill="auto"/>
        <w:kinsoku/>
        <w:wordWrap/>
        <w:overflowPunct/>
        <w:topLinePunct w:val="0"/>
        <w:bidi w:val="0"/>
        <w:snapToGrid w:val="0"/>
        <w:spacing w:line="400" w:lineRule="exact"/>
        <w:ind w:firstLine="420" w:firstLineChars="200"/>
        <w:textAlignment w:val="auto"/>
        <w:rPr>
          <w:rFonts w:hint="eastAsia" w:ascii="宋体" w:eastAsia="宋体" w:cs="宋体"/>
          <w:color w:val="auto"/>
          <w:kern w:val="0"/>
          <w:szCs w:val="21"/>
          <w:highlight w:val="none"/>
          <w:lang w:bidi="ar-SA"/>
        </w:rPr>
      </w:pPr>
      <w:r>
        <w:rPr>
          <w:rFonts w:hint="eastAsia" w:ascii="宋体" w:eastAsia="宋体" w:cs="宋体"/>
          <w:color w:val="auto"/>
          <w:kern w:val="0"/>
          <w:szCs w:val="21"/>
          <w:highlight w:val="none"/>
          <w:lang w:bidi="ar-SA"/>
        </w:rPr>
        <w:t>2.3项目监理机构和人员</w:t>
      </w:r>
    </w:p>
    <w:p w14:paraId="22E8C5CC">
      <w:pPr>
        <w:keepNext w:val="0"/>
        <w:keepLines w:val="0"/>
        <w:pageBreakBefore w:val="0"/>
        <w:widowControl w:val="0"/>
        <w:shd w:val="clear" w:color="auto" w:fill="auto"/>
        <w:kinsoku/>
        <w:wordWrap/>
        <w:overflowPunct/>
        <w:topLinePunct w:val="0"/>
        <w:bidi w:val="0"/>
        <w:snapToGrid w:val="0"/>
        <w:spacing w:line="400" w:lineRule="exact"/>
        <w:ind w:firstLine="420" w:firstLineChars="200"/>
        <w:textAlignment w:val="auto"/>
        <w:rPr>
          <w:rFonts w:hint="eastAsia" w:ascii="宋体" w:eastAsia="宋体" w:cs="宋体"/>
          <w:color w:val="auto"/>
          <w:kern w:val="0"/>
          <w:szCs w:val="21"/>
          <w:highlight w:val="none"/>
          <w:lang w:bidi="ar-SA"/>
        </w:rPr>
      </w:pPr>
      <w:r>
        <w:rPr>
          <w:rFonts w:hint="eastAsia" w:ascii="宋体" w:eastAsia="宋体" w:cs="宋体"/>
          <w:color w:val="auto"/>
          <w:kern w:val="0"/>
          <w:szCs w:val="21"/>
          <w:highlight w:val="none"/>
          <w:lang w:bidi="ar-SA"/>
        </w:rPr>
        <w:t>2.3.4 更换监理人员的其他情形：</w:t>
      </w:r>
      <w:r>
        <w:rPr>
          <w:rFonts w:hint="eastAsia" w:ascii="宋体" w:eastAsia="宋体" w:cs="宋体"/>
          <w:color w:val="auto"/>
          <w:szCs w:val="21"/>
          <w:highlight w:val="none"/>
          <w:u w:val="single"/>
          <w:lang w:bidi="ar-SA"/>
        </w:rPr>
        <w:t>1、合同通用条款内容；2、属于本合同补充条款9.1.3非正常调换情形的。</w:t>
      </w:r>
    </w:p>
    <w:p w14:paraId="3C79AB84">
      <w:pPr>
        <w:keepNext w:val="0"/>
        <w:keepLines w:val="0"/>
        <w:pageBreakBefore w:val="0"/>
        <w:widowControl w:val="0"/>
        <w:shd w:val="clear" w:color="auto" w:fill="auto"/>
        <w:kinsoku/>
        <w:wordWrap/>
        <w:overflowPunct/>
        <w:topLinePunct w:val="0"/>
        <w:bidi w:val="0"/>
        <w:snapToGrid w:val="0"/>
        <w:spacing w:line="400" w:lineRule="exact"/>
        <w:ind w:firstLine="420" w:firstLineChars="200"/>
        <w:textAlignment w:val="auto"/>
        <w:rPr>
          <w:rFonts w:hint="eastAsia" w:ascii="宋体" w:eastAsia="宋体" w:cs="宋体"/>
          <w:color w:val="auto"/>
          <w:kern w:val="0"/>
          <w:szCs w:val="21"/>
          <w:highlight w:val="none"/>
          <w:lang w:bidi="ar-SA"/>
        </w:rPr>
      </w:pPr>
      <w:r>
        <w:rPr>
          <w:rFonts w:hint="eastAsia" w:ascii="宋体" w:eastAsia="宋体" w:cs="宋体"/>
          <w:color w:val="auto"/>
          <w:kern w:val="0"/>
          <w:szCs w:val="21"/>
          <w:highlight w:val="none"/>
          <w:lang w:bidi="ar-SA"/>
        </w:rPr>
        <w:t>2.4 履行职责</w:t>
      </w:r>
    </w:p>
    <w:p w14:paraId="30FF2201">
      <w:pPr>
        <w:keepNext w:val="0"/>
        <w:keepLines w:val="0"/>
        <w:pageBreakBefore w:val="0"/>
        <w:widowControl w:val="0"/>
        <w:shd w:val="clear" w:color="auto" w:fill="auto"/>
        <w:kinsoku/>
        <w:wordWrap/>
        <w:overflowPunct/>
        <w:topLinePunct w:val="0"/>
        <w:bidi w:val="0"/>
        <w:snapToGrid w:val="0"/>
        <w:spacing w:line="400" w:lineRule="exact"/>
        <w:ind w:firstLine="420" w:firstLineChars="200"/>
        <w:textAlignment w:val="auto"/>
        <w:rPr>
          <w:rFonts w:hint="eastAsia" w:ascii="宋体" w:eastAsia="宋体" w:cs="宋体"/>
          <w:color w:val="auto"/>
          <w:kern w:val="0"/>
          <w:szCs w:val="21"/>
          <w:highlight w:val="none"/>
          <w:lang w:bidi="ar-SA"/>
        </w:rPr>
      </w:pPr>
      <w:r>
        <w:rPr>
          <w:rFonts w:hint="eastAsia" w:ascii="宋体" w:eastAsia="宋体" w:cs="宋体"/>
          <w:color w:val="auto"/>
          <w:kern w:val="0"/>
          <w:szCs w:val="21"/>
          <w:highlight w:val="none"/>
          <w:lang w:bidi="ar-SA"/>
        </w:rPr>
        <w:t>2.4.3 对监理人的授权范围：</w:t>
      </w:r>
      <w:r>
        <w:rPr>
          <w:rFonts w:hint="eastAsia" w:ascii="宋体" w:eastAsia="宋体" w:cs="宋体"/>
          <w:color w:val="auto"/>
          <w:szCs w:val="21"/>
          <w:highlight w:val="none"/>
          <w:u w:val="single"/>
          <w:lang w:bidi="ar-SA"/>
        </w:rPr>
        <w:t>工程变更、设计变更、工期及费用索赔、影响工程造价的签证及任何付款凭证的签署必须取得委托人批准才能行使。</w:t>
      </w:r>
    </w:p>
    <w:p w14:paraId="0CA92B01">
      <w:pPr>
        <w:keepNext w:val="0"/>
        <w:keepLines w:val="0"/>
        <w:pageBreakBefore w:val="0"/>
        <w:widowControl w:val="0"/>
        <w:shd w:val="clear" w:color="auto" w:fill="auto"/>
        <w:kinsoku/>
        <w:wordWrap/>
        <w:overflowPunct/>
        <w:topLinePunct w:val="0"/>
        <w:bidi w:val="0"/>
        <w:snapToGrid w:val="0"/>
        <w:spacing w:line="400" w:lineRule="exact"/>
        <w:ind w:firstLine="420" w:firstLineChars="200"/>
        <w:textAlignment w:val="auto"/>
        <w:rPr>
          <w:rFonts w:hint="eastAsia" w:ascii="宋体" w:eastAsia="宋体" w:cs="宋体"/>
          <w:color w:val="auto"/>
          <w:kern w:val="0"/>
          <w:szCs w:val="21"/>
          <w:highlight w:val="none"/>
          <w:lang w:bidi="ar-SA"/>
        </w:rPr>
      </w:pPr>
      <w:r>
        <w:rPr>
          <w:rFonts w:hint="eastAsia" w:ascii="宋体" w:eastAsia="宋体" w:cs="宋体"/>
          <w:color w:val="auto"/>
          <w:kern w:val="0"/>
          <w:szCs w:val="21"/>
          <w:highlight w:val="none"/>
          <w:lang w:bidi="ar-SA"/>
        </w:rPr>
        <w:t>在涉及工程延期</w:t>
      </w:r>
      <w:r>
        <w:rPr>
          <w:rFonts w:hint="eastAsia" w:ascii="宋体" w:eastAsia="宋体" w:cs="宋体"/>
          <w:color w:val="auto"/>
          <w:kern w:val="0"/>
          <w:szCs w:val="21"/>
          <w:highlight w:val="none"/>
          <w:u w:val="single"/>
          <w:lang w:bidi="ar-SA"/>
        </w:rPr>
        <w:t xml:space="preserve"> / </w:t>
      </w:r>
      <w:r>
        <w:rPr>
          <w:rFonts w:hint="eastAsia" w:ascii="宋体" w:eastAsia="宋体" w:cs="宋体"/>
          <w:color w:val="auto"/>
          <w:kern w:val="0"/>
          <w:szCs w:val="21"/>
          <w:highlight w:val="none"/>
          <w:lang w:bidi="ar-SA"/>
        </w:rPr>
        <w:t>天内和（或）金额</w:t>
      </w:r>
      <w:r>
        <w:rPr>
          <w:rFonts w:hint="eastAsia" w:ascii="宋体" w:eastAsia="宋体" w:cs="宋体"/>
          <w:color w:val="auto"/>
          <w:kern w:val="0"/>
          <w:szCs w:val="21"/>
          <w:highlight w:val="none"/>
          <w:u w:val="single"/>
          <w:lang w:bidi="ar-SA"/>
        </w:rPr>
        <w:t xml:space="preserve"> / </w:t>
      </w:r>
      <w:r>
        <w:rPr>
          <w:rFonts w:hint="eastAsia" w:ascii="宋体" w:eastAsia="宋体" w:cs="宋体"/>
          <w:color w:val="auto"/>
          <w:kern w:val="0"/>
          <w:szCs w:val="21"/>
          <w:highlight w:val="none"/>
          <w:lang w:bidi="ar-SA"/>
        </w:rPr>
        <w:t>万元内的变更，监理人不需请示委托人即可向承包人发布变更通知。</w:t>
      </w:r>
    </w:p>
    <w:p w14:paraId="7F49BA87">
      <w:pPr>
        <w:keepNext w:val="0"/>
        <w:keepLines w:val="0"/>
        <w:pageBreakBefore w:val="0"/>
        <w:widowControl w:val="0"/>
        <w:shd w:val="clear" w:color="auto" w:fill="auto"/>
        <w:kinsoku/>
        <w:wordWrap/>
        <w:overflowPunct/>
        <w:topLinePunct w:val="0"/>
        <w:bidi w:val="0"/>
        <w:snapToGrid w:val="0"/>
        <w:spacing w:line="400" w:lineRule="exact"/>
        <w:ind w:firstLine="420" w:firstLineChars="200"/>
        <w:textAlignment w:val="auto"/>
        <w:rPr>
          <w:rFonts w:hint="eastAsia" w:ascii="宋体" w:eastAsia="宋体" w:cs="宋体"/>
          <w:color w:val="auto"/>
          <w:kern w:val="0"/>
          <w:szCs w:val="21"/>
          <w:highlight w:val="none"/>
          <w:lang w:bidi="ar-SA"/>
        </w:rPr>
      </w:pPr>
      <w:r>
        <w:rPr>
          <w:rFonts w:hint="eastAsia" w:ascii="宋体" w:eastAsia="宋体" w:cs="宋体"/>
          <w:color w:val="auto"/>
          <w:kern w:val="0"/>
          <w:szCs w:val="21"/>
          <w:highlight w:val="none"/>
          <w:lang w:bidi="ar-SA"/>
        </w:rPr>
        <w:t>2.4.4 监理人有权要求承包人调换其人员的限制条件：</w:t>
      </w:r>
      <w:r>
        <w:rPr>
          <w:rFonts w:hint="eastAsia" w:ascii="宋体" w:eastAsia="宋体" w:cs="宋体"/>
          <w:color w:val="auto"/>
          <w:kern w:val="0"/>
          <w:szCs w:val="21"/>
          <w:highlight w:val="none"/>
          <w:u w:val="single"/>
          <w:lang w:val="zh-CN" w:eastAsia="zh-CN" w:bidi="ar-SA"/>
        </w:rPr>
        <w:t>需经委托人同意后方可下达指令</w:t>
      </w:r>
      <w:r>
        <w:rPr>
          <w:rFonts w:hint="eastAsia" w:ascii="宋体" w:eastAsia="宋体" w:cs="宋体"/>
          <w:color w:val="auto"/>
          <w:kern w:val="0"/>
          <w:szCs w:val="21"/>
          <w:highlight w:val="none"/>
          <w:lang w:bidi="ar-SA"/>
        </w:rPr>
        <w:t>。</w:t>
      </w:r>
    </w:p>
    <w:p w14:paraId="6A5F3456">
      <w:pPr>
        <w:keepNext w:val="0"/>
        <w:keepLines w:val="0"/>
        <w:pageBreakBefore w:val="0"/>
        <w:widowControl w:val="0"/>
        <w:shd w:val="clear" w:color="auto" w:fill="auto"/>
        <w:kinsoku/>
        <w:wordWrap/>
        <w:overflowPunct/>
        <w:topLinePunct w:val="0"/>
        <w:bidi w:val="0"/>
        <w:snapToGrid w:val="0"/>
        <w:spacing w:line="400" w:lineRule="exact"/>
        <w:ind w:firstLine="420" w:firstLineChars="200"/>
        <w:textAlignment w:val="auto"/>
        <w:rPr>
          <w:rFonts w:hint="eastAsia" w:ascii="宋体" w:eastAsia="宋体" w:cs="宋体"/>
          <w:color w:val="auto"/>
          <w:kern w:val="0"/>
          <w:szCs w:val="21"/>
          <w:highlight w:val="none"/>
          <w:lang w:bidi="ar-SA"/>
        </w:rPr>
      </w:pPr>
      <w:r>
        <w:rPr>
          <w:rFonts w:hint="eastAsia" w:ascii="宋体" w:eastAsia="宋体" w:cs="宋体"/>
          <w:color w:val="auto"/>
          <w:kern w:val="0"/>
          <w:szCs w:val="21"/>
          <w:highlight w:val="none"/>
          <w:lang w:bidi="ar-SA"/>
        </w:rPr>
        <w:t>2.5 提交报告</w:t>
      </w:r>
    </w:p>
    <w:p w14:paraId="5DFD1929">
      <w:pPr>
        <w:keepNext w:val="0"/>
        <w:keepLines w:val="0"/>
        <w:pageBreakBefore w:val="0"/>
        <w:widowControl w:val="0"/>
        <w:shd w:val="clear" w:color="auto" w:fill="auto"/>
        <w:kinsoku/>
        <w:wordWrap/>
        <w:overflowPunct/>
        <w:topLinePunct w:val="0"/>
        <w:autoSpaceDE w:val="0"/>
        <w:autoSpaceDN w:val="0"/>
        <w:bidi w:val="0"/>
        <w:adjustRightInd w:val="0"/>
        <w:snapToGrid w:val="0"/>
        <w:spacing w:line="400" w:lineRule="exact"/>
        <w:ind w:firstLine="210" w:firstLineChars="100"/>
        <w:jc w:val="left"/>
        <w:textAlignment w:val="auto"/>
        <w:rPr>
          <w:rFonts w:hint="eastAsia" w:ascii="宋体" w:eastAsia="宋体" w:cs="宋体"/>
          <w:color w:val="auto"/>
          <w:kern w:val="0"/>
          <w:szCs w:val="21"/>
          <w:highlight w:val="none"/>
          <w:u w:val="single"/>
          <w:lang w:bidi="ar-SA"/>
        </w:rPr>
      </w:pPr>
      <w:r>
        <w:rPr>
          <w:rFonts w:hint="eastAsia" w:ascii="宋体" w:eastAsia="宋体" w:cs="宋体"/>
          <w:color w:val="auto"/>
          <w:kern w:val="0"/>
          <w:szCs w:val="21"/>
          <w:highlight w:val="none"/>
          <w:lang w:bidi="ar-SA"/>
        </w:rPr>
        <w:t>监理人应提交报告的种类(包括监理规划、监理月报及约定的专项报告)、时间和份数：</w:t>
      </w:r>
      <w:r>
        <w:rPr>
          <w:rFonts w:hint="eastAsia" w:ascii="宋体" w:eastAsia="宋体" w:cs="宋体"/>
          <w:color w:val="auto"/>
          <w:kern w:val="0"/>
          <w:szCs w:val="21"/>
          <w:highlight w:val="none"/>
          <w:u w:val="single"/>
          <w:lang w:val="zh-CN" w:eastAsia="zh-CN" w:bidi="ar-SA"/>
        </w:rPr>
        <w:t>1.监理规划应在签订建设工程监理合同及收到工程设计文件后编制，在召开第一次工地会议前7天内报送委托人。2.采用新材料、新工艺、新技术、新设备的工程，以及专业性较强、危险性较大的分部分项工程，应编制监理实施细则。监理实施细则应在相应工程施工开始前由专业监理工程师编制，并报总监理工程师审批。3.项目监理机构每月30日前向建设单位提交建设工程监理工作及建设工程实施情况分析总结报告。4.项目监理机构应审查施工单位报审的施工组织设计、专项施工方案，符合要求的，由总监理工程师签认后报建设单位备案。</w:t>
      </w:r>
      <w:r>
        <w:rPr>
          <w:rFonts w:hint="eastAsia" w:ascii="宋体" w:eastAsia="宋体" w:cs="宋体"/>
          <w:color w:val="auto"/>
          <w:kern w:val="0"/>
          <w:szCs w:val="21"/>
          <w:highlight w:val="none"/>
          <w:u w:val="single"/>
          <w:lang w:bidi="ar-SA"/>
        </w:rPr>
        <w:t>5. 其他必须向委托人提交的有关本工程投资、质量、安全、进度的监理管理工作报告。</w:t>
      </w:r>
    </w:p>
    <w:p w14:paraId="3F2ACB95">
      <w:pPr>
        <w:keepNext w:val="0"/>
        <w:keepLines w:val="0"/>
        <w:pageBreakBefore w:val="0"/>
        <w:widowControl w:val="0"/>
        <w:shd w:val="clear" w:color="auto" w:fill="auto"/>
        <w:kinsoku/>
        <w:wordWrap/>
        <w:overflowPunct/>
        <w:topLinePunct w:val="0"/>
        <w:bidi w:val="0"/>
        <w:snapToGrid w:val="0"/>
        <w:spacing w:line="400" w:lineRule="exact"/>
        <w:ind w:firstLine="420" w:firstLineChars="200"/>
        <w:textAlignment w:val="auto"/>
        <w:rPr>
          <w:rFonts w:hint="eastAsia" w:ascii="宋体" w:eastAsia="宋体" w:cs="宋体"/>
          <w:color w:val="auto"/>
          <w:kern w:val="0"/>
          <w:szCs w:val="21"/>
          <w:highlight w:val="none"/>
          <w:lang w:bidi="ar-SA"/>
        </w:rPr>
      </w:pPr>
      <w:r>
        <w:rPr>
          <w:rFonts w:hint="eastAsia" w:ascii="宋体" w:eastAsia="宋体" w:cs="宋体"/>
          <w:color w:val="auto"/>
          <w:kern w:val="0"/>
          <w:szCs w:val="21"/>
          <w:highlight w:val="none"/>
          <w:lang w:bidi="ar-SA"/>
        </w:rPr>
        <w:t>2.7 使用委托人的财产</w:t>
      </w:r>
    </w:p>
    <w:p w14:paraId="0CAA9896">
      <w:pPr>
        <w:keepNext w:val="0"/>
        <w:keepLines w:val="0"/>
        <w:pageBreakBefore w:val="0"/>
        <w:widowControl w:val="0"/>
        <w:shd w:val="clear" w:color="auto" w:fill="auto"/>
        <w:kinsoku/>
        <w:wordWrap/>
        <w:overflowPunct/>
        <w:topLinePunct w:val="0"/>
        <w:bidi w:val="0"/>
        <w:snapToGrid w:val="0"/>
        <w:spacing w:line="400" w:lineRule="exact"/>
        <w:ind w:firstLine="420" w:firstLineChars="200"/>
        <w:textAlignment w:val="auto"/>
        <w:rPr>
          <w:rFonts w:hint="eastAsia" w:ascii="宋体" w:eastAsia="宋体" w:cs="宋体"/>
          <w:color w:val="auto"/>
          <w:kern w:val="0"/>
          <w:szCs w:val="21"/>
          <w:highlight w:val="none"/>
          <w:lang w:bidi="ar-SA"/>
        </w:rPr>
      </w:pPr>
      <w:r>
        <w:rPr>
          <w:rFonts w:hint="eastAsia" w:ascii="宋体" w:eastAsia="宋体" w:cs="宋体"/>
          <w:color w:val="auto"/>
          <w:kern w:val="0"/>
          <w:szCs w:val="21"/>
          <w:highlight w:val="none"/>
          <w:lang w:bidi="ar-SA"/>
        </w:rPr>
        <w:t>附录B中由委托人无偿提供的房屋、设备的所有权属于：</w:t>
      </w:r>
      <w:r>
        <w:rPr>
          <w:rFonts w:hint="eastAsia" w:ascii="宋体" w:eastAsia="宋体" w:cs="宋体"/>
          <w:color w:val="auto"/>
          <w:kern w:val="0"/>
          <w:szCs w:val="21"/>
          <w:highlight w:val="none"/>
          <w:u w:val="single"/>
          <w:lang w:bidi="ar-SA"/>
        </w:rPr>
        <w:t xml:space="preserve">  </w:t>
      </w:r>
      <w:r>
        <w:rPr>
          <w:rFonts w:hint="eastAsia" w:ascii="宋体" w:eastAsia="宋体" w:cs="宋体"/>
          <w:color w:val="auto"/>
          <w:kern w:val="0"/>
          <w:szCs w:val="21"/>
          <w:highlight w:val="none"/>
          <w:u w:val="single"/>
          <w:lang w:val="zh-CN" w:eastAsia="zh-CN" w:bidi="ar-SA"/>
        </w:rPr>
        <w:t>委托人</w:t>
      </w:r>
      <w:r>
        <w:rPr>
          <w:rFonts w:hint="eastAsia" w:ascii="宋体" w:eastAsia="宋体" w:cs="宋体"/>
          <w:color w:val="auto"/>
          <w:kern w:val="0"/>
          <w:szCs w:val="21"/>
          <w:highlight w:val="none"/>
          <w:u w:val="single"/>
          <w:lang w:bidi="ar-SA"/>
        </w:rPr>
        <w:t xml:space="preserve">  </w:t>
      </w:r>
      <w:r>
        <w:rPr>
          <w:rFonts w:hint="eastAsia" w:ascii="宋体" w:eastAsia="宋体" w:cs="宋体"/>
          <w:color w:val="auto"/>
          <w:kern w:val="0"/>
          <w:szCs w:val="21"/>
          <w:highlight w:val="none"/>
          <w:lang w:bidi="ar-SA"/>
        </w:rPr>
        <w:t>。</w:t>
      </w:r>
    </w:p>
    <w:p w14:paraId="7C5D08DB">
      <w:pPr>
        <w:keepNext w:val="0"/>
        <w:keepLines w:val="0"/>
        <w:pageBreakBefore w:val="0"/>
        <w:widowControl w:val="0"/>
        <w:shd w:val="clear" w:color="auto" w:fill="auto"/>
        <w:kinsoku/>
        <w:wordWrap/>
        <w:overflowPunct/>
        <w:topLinePunct w:val="0"/>
        <w:bidi w:val="0"/>
        <w:snapToGrid w:val="0"/>
        <w:spacing w:line="400" w:lineRule="exact"/>
        <w:ind w:firstLine="420" w:firstLineChars="200"/>
        <w:textAlignment w:val="auto"/>
        <w:rPr>
          <w:rFonts w:hint="eastAsia" w:ascii="宋体" w:eastAsia="宋体" w:cs="宋体"/>
          <w:color w:val="auto"/>
          <w:kern w:val="0"/>
          <w:szCs w:val="21"/>
          <w:highlight w:val="none"/>
          <w:lang w:bidi="ar-SA"/>
        </w:rPr>
      </w:pPr>
      <w:r>
        <w:rPr>
          <w:rFonts w:hint="eastAsia" w:ascii="宋体" w:eastAsia="宋体" w:cs="宋体"/>
          <w:color w:val="auto"/>
          <w:kern w:val="0"/>
          <w:szCs w:val="21"/>
          <w:highlight w:val="none"/>
          <w:lang w:bidi="ar-SA"/>
        </w:rPr>
        <w:t>监理人应在本合同终止后</w:t>
      </w:r>
      <w:r>
        <w:rPr>
          <w:rFonts w:hint="eastAsia" w:ascii="宋体" w:eastAsia="宋体" w:cs="宋体"/>
          <w:color w:val="auto"/>
          <w:kern w:val="0"/>
          <w:szCs w:val="21"/>
          <w:highlight w:val="none"/>
          <w:u w:val="single"/>
          <w:lang w:bidi="ar-SA"/>
        </w:rPr>
        <w:t xml:space="preserve"> 14 </w:t>
      </w:r>
      <w:r>
        <w:rPr>
          <w:rFonts w:hint="eastAsia" w:ascii="宋体" w:eastAsia="宋体" w:cs="宋体"/>
          <w:color w:val="auto"/>
          <w:kern w:val="0"/>
          <w:szCs w:val="21"/>
          <w:highlight w:val="none"/>
          <w:lang w:bidi="ar-SA"/>
        </w:rPr>
        <w:t>天内移交委托人无偿提供的房屋、设备，移交的时间和方式为：</w:t>
      </w:r>
      <w:r>
        <w:rPr>
          <w:rFonts w:hint="eastAsia" w:ascii="宋体" w:eastAsia="宋体" w:cs="宋体"/>
          <w:color w:val="auto"/>
          <w:kern w:val="0"/>
          <w:szCs w:val="21"/>
          <w:highlight w:val="none"/>
          <w:u w:val="single"/>
          <w:lang w:bidi="ar-SA"/>
        </w:rPr>
        <w:t xml:space="preserve">      /    </w:t>
      </w:r>
      <w:r>
        <w:rPr>
          <w:rFonts w:hint="eastAsia" w:ascii="宋体" w:eastAsia="宋体" w:cs="宋体"/>
          <w:color w:val="auto"/>
          <w:kern w:val="0"/>
          <w:szCs w:val="21"/>
          <w:highlight w:val="none"/>
          <w:lang w:bidi="ar-SA"/>
        </w:rPr>
        <w:t>。</w:t>
      </w:r>
    </w:p>
    <w:p w14:paraId="7FBBDDD9">
      <w:pPr>
        <w:keepNext w:val="0"/>
        <w:keepLines w:val="0"/>
        <w:pageBreakBefore w:val="0"/>
        <w:widowControl w:val="0"/>
        <w:shd w:val="clear" w:color="auto" w:fill="auto"/>
        <w:kinsoku/>
        <w:wordWrap/>
        <w:overflowPunct/>
        <w:topLinePunct w:val="0"/>
        <w:bidi w:val="0"/>
        <w:snapToGrid w:val="0"/>
        <w:spacing w:line="400" w:lineRule="exact"/>
        <w:ind w:firstLine="422" w:firstLineChars="200"/>
        <w:textAlignment w:val="auto"/>
        <w:rPr>
          <w:rFonts w:hint="eastAsia" w:ascii="宋体" w:eastAsia="宋体" w:cs="宋体"/>
          <w:b/>
          <w:color w:val="auto"/>
          <w:kern w:val="0"/>
          <w:szCs w:val="21"/>
          <w:highlight w:val="none"/>
          <w:lang w:bidi="ar-SA"/>
        </w:rPr>
      </w:pPr>
      <w:r>
        <w:rPr>
          <w:rFonts w:hint="eastAsia" w:ascii="宋体" w:eastAsia="宋体" w:cs="宋体"/>
          <w:b/>
          <w:color w:val="auto"/>
          <w:kern w:val="0"/>
          <w:szCs w:val="21"/>
          <w:highlight w:val="none"/>
          <w:lang w:bidi="ar-SA"/>
        </w:rPr>
        <w:t xml:space="preserve">3. 委托人义务  </w:t>
      </w:r>
    </w:p>
    <w:p w14:paraId="2BEE2081">
      <w:pPr>
        <w:keepNext w:val="0"/>
        <w:keepLines w:val="0"/>
        <w:pageBreakBefore w:val="0"/>
        <w:widowControl w:val="0"/>
        <w:shd w:val="clear" w:color="auto" w:fill="auto"/>
        <w:kinsoku/>
        <w:wordWrap/>
        <w:overflowPunct/>
        <w:topLinePunct w:val="0"/>
        <w:bidi w:val="0"/>
        <w:snapToGrid w:val="0"/>
        <w:spacing w:line="400" w:lineRule="exact"/>
        <w:ind w:firstLine="420" w:firstLineChars="200"/>
        <w:textAlignment w:val="auto"/>
        <w:rPr>
          <w:rFonts w:hint="eastAsia" w:ascii="宋体" w:eastAsia="宋体" w:cs="宋体"/>
          <w:color w:val="auto"/>
          <w:kern w:val="0"/>
          <w:szCs w:val="21"/>
          <w:highlight w:val="none"/>
          <w:lang w:bidi="ar-SA"/>
        </w:rPr>
      </w:pPr>
      <w:r>
        <w:rPr>
          <w:rFonts w:hint="eastAsia" w:ascii="宋体" w:eastAsia="宋体" w:cs="宋体"/>
          <w:color w:val="auto"/>
          <w:kern w:val="0"/>
          <w:szCs w:val="21"/>
          <w:highlight w:val="none"/>
          <w:lang w:bidi="ar-SA"/>
        </w:rPr>
        <w:t xml:space="preserve">  3.4 委托人代表</w:t>
      </w:r>
    </w:p>
    <w:p w14:paraId="3594C447">
      <w:pPr>
        <w:keepNext w:val="0"/>
        <w:keepLines w:val="0"/>
        <w:pageBreakBefore w:val="0"/>
        <w:widowControl w:val="0"/>
        <w:shd w:val="clear" w:color="auto" w:fill="auto"/>
        <w:kinsoku/>
        <w:wordWrap/>
        <w:overflowPunct/>
        <w:topLinePunct w:val="0"/>
        <w:bidi w:val="0"/>
        <w:snapToGrid w:val="0"/>
        <w:spacing w:line="400" w:lineRule="exact"/>
        <w:ind w:firstLine="420" w:firstLineChars="200"/>
        <w:textAlignment w:val="auto"/>
        <w:rPr>
          <w:rFonts w:hint="eastAsia" w:ascii="宋体" w:eastAsia="宋体" w:cs="宋体"/>
          <w:color w:val="auto"/>
          <w:kern w:val="0"/>
          <w:szCs w:val="21"/>
          <w:highlight w:val="none"/>
          <w:u w:val="single"/>
          <w:lang w:bidi="ar-SA"/>
        </w:rPr>
      </w:pPr>
      <w:r>
        <w:rPr>
          <w:rFonts w:hint="eastAsia" w:ascii="宋体" w:eastAsia="宋体" w:cs="宋体"/>
          <w:color w:val="auto"/>
          <w:kern w:val="0"/>
          <w:szCs w:val="21"/>
          <w:highlight w:val="none"/>
          <w:lang w:bidi="ar-SA"/>
        </w:rPr>
        <w:t>委托人代表为：</w:t>
      </w:r>
      <w:r>
        <w:rPr>
          <w:rFonts w:hint="eastAsia" w:ascii="宋体" w:eastAsia="宋体" w:cs="宋体"/>
          <w:color w:val="auto"/>
          <w:kern w:val="0"/>
          <w:szCs w:val="21"/>
          <w:highlight w:val="none"/>
          <w:u w:val="single"/>
          <w:lang w:bidi="ar-SA"/>
        </w:rPr>
        <w:t xml:space="preserve">  </w:t>
      </w:r>
      <w:r>
        <w:rPr>
          <w:rFonts w:hint="eastAsia" w:ascii="宋体" w:eastAsia="宋体" w:cs="宋体"/>
          <w:color w:val="auto"/>
          <w:kern w:val="0"/>
          <w:szCs w:val="21"/>
          <w:highlight w:val="none"/>
          <w:u w:val="single"/>
          <w:lang w:val="zh-CN" w:eastAsia="zh-CN" w:bidi="ar-SA"/>
        </w:rPr>
        <w:t xml:space="preserve">合同签订时填写 </w:t>
      </w:r>
      <w:r>
        <w:rPr>
          <w:rFonts w:hint="eastAsia" w:ascii="宋体" w:eastAsia="宋体" w:cs="宋体"/>
          <w:color w:val="auto"/>
          <w:kern w:val="0"/>
          <w:szCs w:val="21"/>
          <w:highlight w:val="none"/>
          <w:u w:val="single"/>
          <w:lang w:bidi="ar-SA"/>
        </w:rPr>
        <w:t xml:space="preserve">    </w:t>
      </w:r>
      <w:r>
        <w:rPr>
          <w:rFonts w:hint="eastAsia" w:ascii="宋体" w:eastAsia="宋体" w:cs="宋体"/>
          <w:color w:val="auto"/>
          <w:kern w:val="0"/>
          <w:szCs w:val="21"/>
          <w:highlight w:val="none"/>
          <w:lang w:bidi="ar-SA"/>
        </w:rPr>
        <w:t>。</w:t>
      </w:r>
    </w:p>
    <w:p w14:paraId="1FF33FB7">
      <w:pPr>
        <w:keepNext w:val="0"/>
        <w:keepLines w:val="0"/>
        <w:pageBreakBefore w:val="0"/>
        <w:widowControl w:val="0"/>
        <w:shd w:val="clear" w:color="auto" w:fill="auto"/>
        <w:kinsoku/>
        <w:wordWrap/>
        <w:overflowPunct/>
        <w:topLinePunct w:val="0"/>
        <w:bidi w:val="0"/>
        <w:snapToGrid w:val="0"/>
        <w:spacing w:line="400" w:lineRule="exact"/>
        <w:ind w:firstLine="630" w:firstLineChars="300"/>
        <w:textAlignment w:val="auto"/>
        <w:rPr>
          <w:rFonts w:hint="eastAsia" w:ascii="宋体" w:eastAsia="宋体" w:cs="宋体"/>
          <w:color w:val="auto"/>
          <w:kern w:val="0"/>
          <w:szCs w:val="21"/>
          <w:highlight w:val="none"/>
          <w:lang w:bidi="ar-SA"/>
        </w:rPr>
      </w:pPr>
      <w:r>
        <w:rPr>
          <w:rFonts w:hint="eastAsia" w:ascii="宋体" w:eastAsia="宋体" w:cs="宋体"/>
          <w:color w:val="auto"/>
          <w:kern w:val="0"/>
          <w:szCs w:val="21"/>
          <w:highlight w:val="none"/>
          <w:lang w:bidi="ar-SA"/>
        </w:rPr>
        <w:t>3.6 答复</w:t>
      </w:r>
    </w:p>
    <w:p w14:paraId="5CFC3C74">
      <w:pPr>
        <w:keepNext w:val="0"/>
        <w:keepLines w:val="0"/>
        <w:pageBreakBefore w:val="0"/>
        <w:widowControl w:val="0"/>
        <w:shd w:val="clear" w:color="auto" w:fill="auto"/>
        <w:kinsoku/>
        <w:wordWrap/>
        <w:overflowPunct/>
        <w:topLinePunct w:val="0"/>
        <w:bidi w:val="0"/>
        <w:snapToGrid w:val="0"/>
        <w:spacing w:line="400" w:lineRule="exact"/>
        <w:ind w:firstLine="420" w:firstLineChars="200"/>
        <w:textAlignment w:val="auto"/>
        <w:rPr>
          <w:rFonts w:hint="eastAsia" w:ascii="宋体" w:eastAsia="宋体" w:cs="宋体"/>
          <w:color w:val="auto"/>
          <w:kern w:val="0"/>
          <w:szCs w:val="21"/>
          <w:highlight w:val="none"/>
          <w:lang w:bidi="ar-SA"/>
        </w:rPr>
      </w:pPr>
      <w:r>
        <w:rPr>
          <w:rFonts w:hint="eastAsia" w:ascii="宋体" w:eastAsia="宋体" w:cs="宋体"/>
          <w:color w:val="auto"/>
          <w:kern w:val="0"/>
          <w:szCs w:val="21"/>
          <w:highlight w:val="none"/>
          <w:lang w:bidi="ar-SA"/>
        </w:rPr>
        <w:t>委托人同意在</w:t>
      </w:r>
      <w:r>
        <w:rPr>
          <w:rFonts w:hint="eastAsia" w:ascii="宋体" w:eastAsia="宋体" w:cs="宋体"/>
          <w:color w:val="auto"/>
          <w:kern w:val="0"/>
          <w:szCs w:val="21"/>
          <w:highlight w:val="none"/>
          <w:u w:val="single"/>
          <w:lang w:bidi="ar-SA"/>
        </w:rPr>
        <w:t xml:space="preserve"> 7 </w:t>
      </w:r>
      <w:r>
        <w:rPr>
          <w:rFonts w:hint="eastAsia" w:ascii="宋体" w:eastAsia="宋体" w:cs="宋体"/>
          <w:color w:val="auto"/>
          <w:kern w:val="0"/>
          <w:szCs w:val="21"/>
          <w:highlight w:val="none"/>
          <w:lang w:bidi="ar-SA"/>
        </w:rPr>
        <w:t>天内，对监理人书面提交并要求做出决定的事宜给予书面答复。</w:t>
      </w:r>
    </w:p>
    <w:p w14:paraId="691B1548">
      <w:pPr>
        <w:keepNext w:val="0"/>
        <w:keepLines w:val="0"/>
        <w:pageBreakBefore w:val="0"/>
        <w:widowControl w:val="0"/>
        <w:shd w:val="clear" w:color="auto" w:fill="auto"/>
        <w:kinsoku/>
        <w:wordWrap/>
        <w:overflowPunct/>
        <w:topLinePunct w:val="0"/>
        <w:bidi w:val="0"/>
        <w:snapToGrid w:val="0"/>
        <w:spacing w:line="400" w:lineRule="exact"/>
        <w:ind w:firstLine="422" w:firstLineChars="200"/>
        <w:textAlignment w:val="auto"/>
        <w:rPr>
          <w:rFonts w:hint="eastAsia" w:ascii="宋体" w:eastAsia="宋体" w:cs="宋体"/>
          <w:b/>
          <w:bCs/>
          <w:color w:val="auto"/>
          <w:kern w:val="0"/>
          <w:szCs w:val="21"/>
          <w:highlight w:val="none"/>
          <w:lang w:bidi="ar-SA"/>
        </w:rPr>
      </w:pPr>
      <w:r>
        <w:rPr>
          <w:rFonts w:hint="eastAsia" w:ascii="宋体" w:eastAsia="宋体" w:cs="宋体"/>
          <w:b/>
          <w:bCs/>
          <w:color w:val="auto"/>
          <w:kern w:val="0"/>
          <w:szCs w:val="21"/>
          <w:highlight w:val="none"/>
          <w:lang w:bidi="ar-SA"/>
        </w:rPr>
        <w:t>4. 违约责任</w:t>
      </w:r>
    </w:p>
    <w:p w14:paraId="384EA9A1">
      <w:pPr>
        <w:keepNext w:val="0"/>
        <w:keepLines w:val="0"/>
        <w:pageBreakBefore w:val="0"/>
        <w:widowControl w:val="0"/>
        <w:shd w:val="clear" w:color="auto" w:fill="auto"/>
        <w:kinsoku/>
        <w:wordWrap/>
        <w:overflowPunct/>
        <w:topLinePunct w:val="0"/>
        <w:bidi w:val="0"/>
        <w:snapToGrid w:val="0"/>
        <w:spacing w:line="400" w:lineRule="exact"/>
        <w:ind w:firstLine="420" w:firstLineChars="200"/>
        <w:textAlignment w:val="auto"/>
        <w:rPr>
          <w:rFonts w:hint="eastAsia" w:ascii="宋体" w:eastAsia="宋体" w:cs="宋体"/>
          <w:color w:val="auto"/>
          <w:kern w:val="0"/>
          <w:szCs w:val="21"/>
          <w:highlight w:val="none"/>
          <w:lang w:bidi="ar-SA"/>
        </w:rPr>
      </w:pPr>
      <w:r>
        <w:rPr>
          <w:rFonts w:hint="eastAsia" w:ascii="宋体" w:eastAsia="宋体" w:cs="宋体"/>
          <w:color w:val="auto"/>
          <w:kern w:val="0"/>
          <w:szCs w:val="21"/>
          <w:highlight w:val="none"/>
          <w:lang w:bidi="ar-SA"/>
        </w:rPr>
        <w:t>4.1 监理人的违约责任</w:t>
      </w:r>
    </w:p>
    <w:p w14:paraId="6EF8E26A">
      <w:pPr>
        <w:keepNext w:val="0"/>
        <w:keepLines w:val="0"/>
        <w:pageBreakBefore w:val="0"/>
        <w:widowControl w:val="0"/>
        <w:shd w:val="clear" w:color="auto" w:fill="auto"/>
        <w:kinsoku/>
        <w:wordWrap/>
        <w:overflowPunct/>
        <w:topLinePunct w:val="0"/>
        <w:bidi w:val="0"/>
        <w:snapToGrid w:val="0"/>
        <w:spacing w:line="400" w:lineRule="exact"/>
        <w:ind w:firstLine="420" w:firstLineChars="200"/>
        <w:textAlignment w:val="auto"/>
        <w:rPr>
          <w:rFonts w:hint="eastAsia" w:ascii="宋体" w:eastAsia="宋体" w:cs="宋体"/>
          <w:color w:val="auto"/>
          <w:kern w:val="0"/>
          <w:szCs w:val="21"/>
          <w:highlight w:val="none"/>
          <w:lang w:bidi="ar-SA"/>
        </w:rPr>
      </w:pPr>
      <w:r>
        <w:rPr>
          <w:rFonts w:hint="eastAsia" w:ascii="宋体" w:eastAsia="宋体" w:cs="宋体"/>
          <w:color w:val="auto"/>
          <w:kern w:val="0"/>
          <w:szCs w:val="21"/>
          <w:highlight w:val="none"/>
          <w:lang w:bidi="ar-SA"/>
        </w:rPr>
        <w:t>4.1.1监理人赔偿金额按下列方法确定：</w:t>
      </w:r>
    </w:p>
    <w:p w14:paraId="7A33088B">
      <w:pPr>
        <w:keepNext w:val="0"/>
        <w:keepLines w:val="0"/>
        <w:pageBreakBefore w:val="0"/>
        <w:widowControl w:val="0"/>
        <w:shd w:val="clear" w:color="auto" w:fill="auto"/>
        <w:kinsoku/>
        <w:wordWrap/>
        <w:overflowPunct/>
        <w:topLinePunct w:val="0"/>
        <w:bidi w:val="0"/>
        <w:snapToGrid w:val="0"/>
        <w:spacing w:line="400" w:lineRule="exact"/>
        <w:ind w:firstLine="420" w:firstLineChars="200"/>
        <w:textAlignment w:val="auto"/>
        <w:rPr>
          <w:rFonts w:hint="eastAsia" w:ascii="宋体" w:eastAsia="宋体" w:cs="宋体"/>
          <w:color w:val="auto"/>
          <w:kern w:val="0"/>
          <w:szCs w:val="21"/>
          <w:highlight w:val="none"/>
          <w:lang w:bidi="ar-SA"/>
        </w:rPr>
      </w:pPr>
      <w:r>
        <w:rPr>
          <w:rFonts w:hint="eastAsia" w:ascii="宋体" w:eastAsia="宋体" w:cs="宋体"/>
          <w:color w:val="auto"/>
          <w:kern w:val="0"/>
          <w:szCs w:val="21"/>
          <w:highlight w:val="none"/>
          <w:lang w:bidi="ar-SA"/>
        </w:rPr>
        <w:t>赔偿金＝直接经济损失×正常工作酬金÷工程概算投资额（或建筑安装工程费）。</w:t>
      </w:r>
    </w:p>
    <w:p w14:paraId="715DD9B8">
      <w:pPr>
        <w:keepNext w:val="0"/>
        <w:keepLines w:val="0"/>
        <w:pageBreakBefore w:val="0"/>
        <w:widowControl w:val="0"/>
        <w:shd w:val="clear" w:color="auto" w:fill="auto"/>
        <w:kinsoku/>
        <w:wordWrap/>
        <w:overflowPunct/>
        <w:topLinePunct w:val="0"/>
        <w:bidi w:val="0"/>
        <w:snapToGrid w:val="0"/>
        <w:spacing w:line="400" w:lineRule="exact"/>
        <w:ind w:firstLine="420" w:firstLineChars="200"/>
        <w:textAlignment w:val="auto"/>
        <w:rPr>
          <w:rFonts w:hint="eastAsia" w:ascii="宋体" w:eastAsia="宋体" w:cs="宋体"/>
          <w:color w:val="auto"/>
          <w:kern w:val="0"/>
          <w:szCs w:val="21"/>
          <w:highlight w:val="none"/>
          <w:lang w:bidi="ar-SA"/>
        </w:rPr>
      </w:pPr>
      <w:r>
        <w:rPr>
          <w:rFonts w:hint="eastAsia" w:ascii="宋体" w:eastAsia="宋体" w:cs="宋体"/>
          <w:color w:val="auto"/>
          <w:kern w:val="0"/>
          <w:szCs w:val="21"/>
          <w:highlight w:val="none"/>
          <w:lang w:bidi="ar-SA"/>
        </w:rPr>
        <w:t>4.2 委托人的违约责任</w:t>
      </w:r>
    </w:p>
    <w:p w14:paraId="627DC335">
      <w:pPr>
        <w:keepNext w:val="0"/>
        <w:keepLines w:val="0"/>
        <w:pageBreakBefore w:val="0"/>
        <w:widowControl w:val="0"/>
        <w:shd w:val="clear" w:color="auto" w:fill="auto"/>
        <w:kinsoku/>
        <w:wordWrap/>
        <w:overflowPunct/>
        <w:topLinePunct w:val="0"/>
        <w:bidi w:val="0"/>
        <w:snapToGrid w:val="0"/>
        <w:spacing w:line="400" w:lineRule="exact"/>
        <w:ind w:firstLine="420" w:firstLineChars="200"/>
        <w:textAlignment w:val="auto"/>
        <w:rPr>
          <w:rFonts w:hint="eastAsia" w:ascii="宋体" w:eastAsia="宋体" w:cs="宋体"/>
          <w:color w:val="auto"/>
          <w:kern w:val="0"/>
          <w:szCs w:val="21"/>
          <w:highlight w:val="none"/>
          <w:lang w:bidi="ar-SA"/>
        </w:rPr>
      </w:pPr>
      <w:r>
        <w:rPr>
          <w:rFonts w:hint="eastAsia" w:ascii="宋体" w:eastAsia="宋体" w:cs="宋体"/>
          <w:color w:val="auto"/>
          <w:kern w:val="0"/>
          <w:szCs w:val="21"/>
          <w:highlight w:val="none"/>
          <w:lang w:bidi="ar-SA"/>
        </w:rPr>
        <w:t>4.2.3 委托人逾期付款利息按下列方法确定：</w:t>
      </w:r>
    </w:p>
    <w:p w14:paraId="699A8FA6">
      <w:pPr>
        <w:keepNext w:val="0"/>
        <w:keepLines w:val="0"/>
        <w:pageBreakBefore w:val="0"/>
        <w:widowControl w:val="0"/>
        <w:shd w:val="clear" w:color="auto" w:fill="auto"/>
        <w:kinsoku/>
        <w:wordWrap/>
        <w:overflowPunct/>
        <w:topLinePunct w:val="0"/>
        <w:bidi w:val="0"/>
        <w:snapToGrid w:val="0"/>
        <w:spacing w:line="400" w:lineRule="exact"/>
        <w:ind w:firstLine="420" w:firstLineChars="200"/>
        <w:textAlignment w:val="auto"/>
        <w:rPr>
          <w:rFonts w:hint="eastAsia" w:ascii="宋体" w:eastAsia="宋体" w:cs="宋体"/>
          <w:color w:val="auto"/>
          <w:kern w:val="0"/>
          <w:szCs w:val="21"/>
          <w:highlight w:val="none"/>
          <w:lang w:bidi="ar-SA"/>
        </w:rPr>
      </w:pPr>
      <w:r>
        <w:rPr>
          <w:rFonts w:hint="eastAsia" w:ascii="宋体" w:eastAsia="宋体" w:cs="宋体"/>
          <w:color w:val="auto"/>
          <w:kern w:val="0"/>
          <w:szCs w:val="21"/>
          <w:highlight w:val="none"/>
          <w:lang w:bidi="ar-SA"/>
        </w:rPr>
        <w:t>逾期付款利息＝当期应付款总额×全国银行间同业拆借中心公布的贷款市场报价利率（LPR</w:t>
      </w:r>
      <w:r>
        <w:rPr>
          <w:rFonts w:hint="eastAsia" w:ascii="宋体" w:cs="宋体"/>
          <w:color w:val="auto"/>
          <w:kern w:val="0"/>
          <w:szCs w:val="21"/>
          <w:highlight w:val="none"/>
          <w:lang w:val="en-US" w:eastAsia="zh-CN" w:bidi="ar-SA"/>
        </w:rPr>
        <w:t>/365天，折算为日利率</w:t>
      </w:r>
      <w:r>
        <w:rPr>
          <w:rFonts w:hint="eastAsia" w:ascii="宋体" w:eastAsia="宋体" w:cs="宋体"/>
          <w:color w:val="auto"/>
          <w:kern w:val="0"/>
          <w:szCs w:val="21"/>
          <w:highlight w:val="none"/>
          <w:lang w:bidi="ar-SA"/>
        </w:rPr>
        <w:t>）×拖延支付天数。</w:t>
      </w:r>
    </w:p>
    <w:p w14:paraId="7DC3D31F">
      <w:pPr>
        <w:keepNext w:val="0"/>
        <w:keepLines w:val="0"/>
        <w:pageBreakBefore w:val="0"/>
        <w:widowControl w:val="0"/>
        <w:shd w:val="clear" w:color="auto" w:fill="auto"/>
        <w:kinsoku/>
        <w:wordWrap/>
        <w:overflowPunct/>
        <w:topLinePunct w:val="0"/>
        <w:bidi w:val="0"/>
        <w:snapToGrid w:val="0"/>
        <w:spacing w:line="400" w:lineRule="exact"/>
        <w:ind w:firstLine="422" w:firstLineChars="200"/>
        <w:textAlignment w:val="auto"/>
        <w:rPr>
          <w:rFonts w:hint="eastAsia" w:ascii="宋体" w:eastAsia="宋体" w:cs="宋体"/>
          <w:b/>
          <w:color w:val="auto"/>
          <w:kern w:val="0"/>
          <w:szCs w:val="21"/>
          <w:highlight w:val="none"/>
          <w:lang w:bidi="ar-SA"/>
        </w:rPr>
      </w:pPr>
      <w:r>
        <w:rPr>
          <w:rFonts w:hint="eastAsia" w:ascii="宋体" w:eastAsia="宋体" w:cs="宋体"/>
          <w:b/>
          <w:bCs/>
          <w:color w:val="auto"/>
          <w:kern w:val="0"/>
          <w:szCs w:val="21"/>
          <w:highlight w:val="none"/>
          <w:lang w:bidi="ar-SA"/>
        </w:rPr>
        <w:t>5. 支付</w:t>
      </w:r>
    </w:p>
    <w:p w14:paraId="25EBFD8E">
      <w:pPr>
        <w:keepNext w:val="0"/>
        <w:keepLines w:val="0"/>
        <w:pageBreakBefore w:val="0"/>
        <w:widowControl w:val="0"/>
        <w:shd w:val="clear" w:color="auto" w:fill="auto"/>
        <w:kinsoku/>
        <w:wordWrap/>
        <w:overflowPunct/>
        <w:topLinePunct w:val="0"/>
        <w:bidi w:val="0"/>
        <w:snapToGrid w:val="0"/>
        <w:spacing w:line="400" w:lineRule="exact"/>
        <w:ind w:firstLine="420" w:firstLineChars="200"/>
        <w:textAlignment w:val="auto"/>
        <w:rPr>
          <w:rFonts w:hint="eastAsia" w:ascii="宋体" w:eastAsia="宋体" w:cs="宋体"/>
          <w:bCs/>
          <w:color w:val="auto"/>
          <w:kern w:val="0"/>
          <w:szCs w:val="21"/>
          <w:highlight w:val="none"/>
          <w:lang w:bidi="ar-SA"/>
        </w:rPr>
      </w:pPr>
      <w:r>
        <w:rPr>
          <w:rFonts w:hint="eastAsia" w:ascii="宋体" w:eastAsia="宋体" w:cs="宋体"/>
          <w:color w:val="auto"/>
          <w:kern w:val="0"/>
          <w:szCs w:val="21"/>
          <w:highlight w:val="none"/>
          <w:lang w:bidi="ar-SA"/>
        </w:rPr>
        <w:t xml:space="preserve">5.1 </w:t>
      </w:r>
      <w:r>
        <w:rPr>
          <w:rFonts w:hint="eastAsia" w:ascii="宋体" w:eastAsia="宋体" w:cs="宋体"/>
          <w:bCs/>
          <w:color w:val="auto"/>
          <w:kern w:val="0"/>
          <w:szCs w:val="21"/>
          <w:highlight w:val="none"/>
          <w:lang w:bidi="ar-SA"/>
        </w:rPr>
        <w:t>支付货币</w:t>
      </w:r>
    </w:p>
    <w:p w14:paraId="2760B49D">
      <w:pPr>
        <w:keepNext w:val="0"/>
        <w:keepLines w:val="0"/>
        <w:pageBreakBefore w:val="0"/>
        <w:widowControl w:val="0"/>
        <w:shd w:val="clear" w:color="auto" w:fill="auto"/>
        <w:kinsoku/>
        <w:wordWrap/>
        <w:overflowPunct/>
        <w:topLinePunct w:val="0"/>
        <w:bidi w:val="0"/>
        <w:snapToGrid w:val="0"/>
        <w:spacing w:line="400" w:lineRule="exact"/>
        <w:ind w:firstLine="420" w:firstLineChars="200"/>
        <w:textAlignment w:val="auto"/>
        <w:rPr>
          <w:rFonts w:hint="eastAsia" w:ascii="宋体" w:eastAsia="宋体" w:cs="宋体"/>
          <w:color w:val="auto"/>
          <w:kern w:val="0"/>
          <w:szCs w:val="21"/>
          <w:highlight w:val="none"/>
          <w:lang w:bidi="ar-SA"/>
        </w:rPr>
      </w:pPr>
      <w:r>
        <w:rPr>
          <w:rFonts w:hint="eastAsia" w:ascii="宋体" w:eastAsia="宋体" w:cs="宋体"/>
          <w:color w:val="auto"/>
          <w:kern w:val="0"/>
          <w:szCs w:val="21"/>
          <w:highlight w:val="none"/>
          <w:lang w:bidi="ar-SA"/>
        </w:rPr>
        <w:t>币种为：</w:t>
      </w:r>
      <w:r>
        <w:rPr>
          <w:rFonts w:hint="eastAsia" w:ascii="宋体" w:eastAsia="宋体" w:cs="宋体"/>
          <w:color w:val="auto"/>
          <w:kern w:val="0"/>
          <w:szCs w:val="21"/>
          <w:highlight w:val="none"/>
          <w:u w:val="single"/>
          <w:lang w:bidi="ar-SA"/>
        </w:rPr>
        <w:t xml:space="preserve"> 人民币 </w:t>
      </w:r>
      <w:r>
        <w:rPr>
          <w:rFonts w:hint="eastAsia" w:ascii="宋体" w:eastAsia="宋体" w:cs="宋体"/>
          <w:color w:val="auto"/>
          <w:kern w:val="0"/>
          <w:szCs w:val="21"/>
          <w:highlight w:val="none"/>
          <w:lang w:bidi="ar-SA"/>
        </w:rPr>
        <w:t>，比例为：</w:t>
      </w:r>
      <w:r>
        <w:rPr>
          <w:rFonts w:hint="eastAsia" w:ascii="宋体" w:eastAsia="宋体" w:cs="宋体"/>
          <w:color w:val="auto"/>
          <w:kern w:val="0"/>
          <w:szCs w:val="21"/>
          <w:highlight w:val="none"/>
          <w:u w:val="single"/>
          <w:lang w:bidi="ar-SA"/>
        </w:rPr>
        <w:t xml:space="preserve"> 100% </w:t>
      </w:r>
      <w:r>
        <w:rPr>
          <w:rFonts w:hint="eastAsia" w:ascii="宋体" w:eastAsia="宋体" w:cs="宋体"/>
          <w:color w:val="auto"/>
          <w:kern w:val="0"/>
          <w:szCs w:val="21"/>
          <w:highlight w:val="none"/>
          <w:lang w:bidi="ar-SA"/>
        </w:rPr>
        <w:t>，汇率为：</w:t>
      </w:r>
      <w:r>
        <w:rPr>
          <w:rFonts w:hint="eastAsia" w:ascii="宋体" w:eastAsia="宋体" w:cs="宋体"/>
          <w:color w:val="auto"/>
          <w:kern w:val="0"/>
          <w:szCs w:val="21"/>
          <w:highlight w:val="none"/>
          <w:u w:val="single"/>
          <w:lang w:bidi="ar-SA"/>
        </w:rPr>
        <w:t xml:space="preserve"> / </w:t>
      </w:r>
      <w:r>
        <w:rPr>
          <w:rFonts w:hint="eastAsia" w:ascii="宋体" w:eastAsia="宋体" w:cs="宋体"/>
          <w:color w:val="auto"/>
          <w:kern w:val="0"/>
          <w:szCs w:val="21"/>
          <w:highlight w:val="none"/>
          <w:lang w:bidi="ar-SA"/>
        </w:rPr>
        <w:t xml:space="preserve">。 </w:t>
      </w:r>
    </w:p>
    <w:p w14:paraId="01F99E47">
      <w:pPr>
        <w:keepNext w:val="0"/>
        <w:keepLines w:val="0"/>
        <w:pageBreakBefore w:val="0"/>
        <w:widowControl w:val="0"/>
        <w:shd w:val="clear" w:color="auto" w:fill="auto"/>
        <w:kinsoku/>
        <w:wordWrap/>
        <w:overflowPunct/>
        <w:topLinePunct w:val="0"/>
        <w:bidi w:val="0"/>
        <w:snapToGrid w:val="0"/>
        <w:spacing w:line="400" w:lineRule="exact"/>
        <w:ind w:firstLine="420" w:firstLineChars="200"/>
        <w:textAlignment w:val="auto"/>
        <w:rPr>
          <w:rFonts w:hint="eastAsia" w:ascii="宋体" w:eastAsia="宋体" w:cs="宋体"/>
          <w:color w:val="auto"/>
          <w:kern w:val="0"/>
          <w:szCs w:val="21"/>
          <w:highlight w:val="none"/>
          <w:lang w:bidi="ar-SA"/>
        </w:rPr>
      </w:pPr>
      <w:r>
        <w:rPr>
          <w:rFonts w:hint="eastAsia" w:ascii="宋体" w:eastAsia="宋体" w:cs="宋体"/>
          <w:color w:val="auto"/>
          <w:kern w:val="0"/>
          <w:szCs w:val="21"/>
          <w:highlight w:val="none"/>
          <w:lang w:bidi="ar-SA"/>
        </w:rPr>
        <w:t>5.3 支付酬金</w:t>
      </w:r>
    </w:p>
    <w:p w14:paraId="2ECF25B9">
      <w:pPr>
        <w:keepNext w:val="0"/>
        <w:keepLines w:val="0"/>
        <w:pageBreakBefore w:val="0"/>
        <w:widowControl w:val="0"/>
        <w:shd w:val="clear" w:color="auto" w:fill="auto"/>
        <w:kinsoku/>
        <w:wordWrap/>
        <w:overflowPunct/>
        <w:topLinePunct w:val="0"/>
        <w:bidi w:val="0"/>
        <w:snapToGrid w:val="0"/>
        <w:spacing w:line="400" w:lineRule="exact"/>
        <w:ind w:firstLine="420" w:firstLineChars="200"/>
        <w:textAlignment w:val="auto"/>
        <w:rPr>
          <w:rFonts w:hint="eastAsia" w:ascii="宋体" w:hAnsi="Times New Roman" w:eastAsia="宋体" w:cs="宋体"/>
          <w:color w:val="auto"/>
          <w:kern w:val="0"/>
          <w:szCs w:val="21"/>
          <w:highlight w:val="none"/>
          <w:lang w:val="en-US" w:eastAsia="zh-CN" w:bidi="ar-SA"/>
        </w:rPr>
      </w:pPr>
      <w:r>
        <w:rPr>
          <w:rFonts w:hint="eastAsia" w:ascii="宋体" w:hAnsi="Times New Roman" w:eastAsia="宋体" w:cs="宋体"/>
          <w:color w:val="auto"/>
          <w:kern w:val="0"/>
          <w:szCs w:val="21"/>
          <w:highlight w:val="none"/>
          <w:lang w:val="en-US" w:eastAsia="zh-CN" w:bidi="ar-SA"/>
        </w:rPr>
        <w:t>5.3.1按形象进度支付</w:t>
      </w:r>
    </w:p>
    <w:p w14:paraId="2CB0F19B">
      <w:pPr>
        <w:keepNext w:val="0"/>
        <w:keepLines w:val="0"/>
        <w:pageBreakBefore w:val="0"/>
        <w:widowControl w:val="0"/>
        <w:shd w:val="clear" w:color="auto" w:fill="auto"/>
        <w:kinsoku/>
        <w:wordWrap/>
        <w:overflowPunct/>
        <w:topLinePunct w:val="0"/>
        <w:bidi w:val="0"/>
        <w:snapToGrid w:val="0"/>
        <w:spacing w:line="400" w:lineRule="exact"/>
        <w:ind w:firstLine="422" w:firstLineChars="200"/>
        <w:textAlignment w:val="auto"/>
        <w:rPr>
          <w:rFonts w:hint="eastAsia" w:ascii="宋体" w:hAnsi="宋体" w:cs="宋体"/>
          <w:b/>
          <w:bCs/>
          <w:color w:val="FF0000"/>
          <w:szCs w:val="21"/>
        </w:rPr>
      </w:pPr>
      <w:r>
        <w:rPr>
          <w:rFonts w:hint="eastAsia" w:ascii="宋体" w:hAnsi="宋体" w:cs="宋体"/>
          <w:b/>
          <w:bCs/>
          <w:color w:val="FF0000"/>
          <w:szCs w:val="21"/>
        </w:rPr>
        <w:t>监理费以监理范围内施工合同签订的施工合同价为计算基数，中标费率按投标报价/2000万元计算;如造价变化，则相应增减监理费。即：监理合同金额=施工工程合同价格×监理中标费率</w:t>
      </w:r>
    </w:p>
    <w:p w14:paraId="06B22695">
      <w:pPr>
        <w:keepNext w:val="0"/>
        <w:keepLines w:val="0"/>
        <w:pageBreakBefore w:val="0"/>
        <w:widowControl w:val="0"/>
        <w:shd w:val="clear" w:color="auto" w:fill="auto"/>
        <w:kinsoku/>
        <w:wordWrap/>
        <w:overflowPunct/>
        <w:topLinePunct w:val="0"/>
        <w:bidi w:val="0"/>
        <w:snapToGrid w:val="0"/>
        <w:spacing w:line="400" w:lineRule="exact"/>
        <w:ind w:firstLine="420" w:firstLineChars="200"/>
        <w:textAlignment w:val="auto"/>
        <w:rPr>
          <w:rFonts w:hint="eastAsia" w:ascii="宋体" w:hAnsi="Times New Roman" w:eastAsia="宋体" w:cs="宋体"/>
          <w:color w:val="auto"/>
          <w:kern w:val="0"/>
          <w:szCs w:val="21"/>
          <w:highlight w:val="none"/>
          <w:lang w:bidi="ar-SA"/>
        </w:rPr>
      </w:pPr>
      <w:r>
        <w:rPr>
          <w:rFonts w:hint="eastAsia" w:ascii="宋体" w:hAnsi="Times New Roman" w:eastAsia="宋体" w:cs="宋体"/>
          <w:color w:val="auto"/>
          <w:kern w:val="0"/>
          <w:szCs w:val="21"/>
          <w:highlight w:val="none"/>
          <w:lang w:bidi="ar-SA"/>
        </w:rPr>
        <w:t>①在签订合同后，当监理单位完成采购人备案及人员进场到位后，采购人凭供应商开具的正式发票支付合同价款的</w:t>
      </w:r>
      <w:r>
        <w:rPr>
          <w:rFonts w:hint="eastAsia" w:ascii="宋体" w:hAnsi="Times New Roman" w:eastAsia="宋体" w:cs="宋体"/>
          <w:color w:val="auto"/>
          <w:kern w:val="0"/>
          <w:szCs w:val="21"/>
          <w:highlight w:val="none"/>
          <w:lang w:val="en-US" w:eastAsia="zh-CN" w:bidi="ar-SA"/>
        </w:rPr>
        <w:t>1</w:t>
      </w:r>
      <w:r>
        <w:rPr>
          <w:rFonts w:hint="eastAsia" w:ascii="宋体" w:hAnsi="Times New Roman" w:eastAsia="宋体" w:cs="宋体"/>
          <w:color w:val="auto"/>
          <w:kern w:val="0"/>
          <w:szCs w:val="21"/>
          <w:highlight w:val="none"/>
          <w:lang w:bidi="ar-SA"/>
        </w:rPr>
        <w:t>0%作为预付款；</w:t>
      </w:r>
    </w:p>
    <w:p w14:paraId="26642BE5">
      <w:pPr>
        <w:keepNext w:val="0"/>
        <w:keepLines w:val="0"/>
        <w:pageBreakBefore w:val="0"/>
        <w:widowControl w:val="0"/>
        <w:shd w:val="clear" w:color="auto" w:fill="auto"/>
        <w:kinsoku/>
        <w:wordWrap/>
        <w:overflowPunct/>
        <w:topLinePunct w:val="0"/>
        <w:bidi w:val="0"/>
        <w:snapToGrid w:val="0"/>
        <w:spacing w:line="400" w:lineRule="exact"/>
        <w:ind w:firstLine="420" w:firstLineChars="200"/>
        <w:textAlignment w:val="auto"/>
        <w:rPr>
          <w:rFonts w:hint="eastAsia" w:ascii="宋体" w:hAnsi="Times New Roman" w:eastAsia="宋体" w:cs="宋体"/>
          <w:color w:val="auto"/>
          <w:kern w:val="0"/>
          <w:szCs w:val="21"/>
          <w:highlight w:val="none"/>
          <w:lang w:eastAsia="zh-CN" w:bidi="ar-SA"/>
        </w:rPr>
      </w:pPr>
      <w:r>
        <w:rPr>
          <w:rFonts w:hint="eastAsia" w:ascii="宋体" w:hAnsi="Times New Roman" w:eastAsia="宋体" w:cs="宋体"/>
          <w:color w:val="auto"/>
          <w:kern w:val="0"/>
          <w:szCs w:val="21"/>
          <w:highlight w:val="none"/>
          <w:lang w:bidi="ar-SA"/>
        </w:rPr>
        <w:t>②</w:t>
      </w:r>
      <w:r>
        <w:rPr>
          <w:rFonts w:hint="eastAsia" w:ascii="宋体" w:hAnsi="Times New Roman" w:eastAsia="宋体" w:cs="宋体"/>
          <w:color w:val="auto"/>
          <w:kern w:val="0"/>
          <w:szCs w:val="21"/>
          <w:highlight w:val="none"/>
          <w:lang w:val="en-US" w:eastAsia="zh-CN" w:bidi="ar-SA"/>
        </w:rPr>
        <w:t>±0.00建设完成，支付至合同金额的30%</w:t>
      </w:r>
      <w:r>
        <w:rPr>
          <w:rFonts w:hint="eastAsia" w:ascii="宋体" w:hAnsi="Times New Roman" w:eastAsia="宋体" w:cs="宋体"/>
          <w:color w:val="auto"/>
          <w:kern w:val="0"/>
          <w:szCs w:val="21"/>
          <w:highlight w:val="none"/>
          <w:lang w:eastAsia="zh-CN" w:bidi="ar-SA"/>
        </w:rPr>
        <w:t>；</w:t>
      </w:r>
    </w:p>
    <w:p w14:paraId="1ED566A4">
      <w:pPr>
        <w:keepNext w:val="0"/>
        <w:keepLines w:val="0"/>
        <w:pageBreakBefore w:val="0"/>
        <w:widowControl w:val="0"/>
        <w:shd w:val="clear" w:color="auto" w:fill="auto"/>
        <w:kinsoku/>
        <w:wordWrap/>
        <w:overflowPunct/>
        <w:topLinePunct w:val="0"/>
        <w:bidi w:val="0"/>
        <w:snapToGrid w:val="0"/>
        <w:spacing w:line="400" w:lineRule="exact"/>
        <w:ind w:firstLine="420" w:firstLineChars="200"/>
        <w:textAlignment w:val="auto"/>
        <w:rPr>
          <w:rFonts w:hint="default" w:ascii="宋体" w:hAnsi="Times New Roman" w:eastAsia="宋体" w:cs="宋体"/>
          <w:color w:val="auto"/>
          <w:kern w:val="0"/>
          <w:szCs w:val="21"/>
          <w:highlight w:val="none"/>
          <w:lang w:val="en-US" w:eastAsia="zh-CN" w:bidi="ar-SA"/>
        </w:rPr>
      </w:pPr>
      <w:r>
        <w:rPr>
          <w:rFonts w:hint="eastAsia" w:ascii="宋体" w:hAnsi="Times New Roman" w:eastAsia="宋体" w:cs="宋体"/>
          <w:color w:val="auto"/>
          <w:kern w:val="0"/>
          <w:szCs w:val="21"/>
          <w:highlight w:val="none"/>
          <w:lang w:eastAsia="zh-CN" w:bidi="ar-SA"/>
        </w:rPr>
        <w:t>③</w:t>
      </w:r>
      <w:r>
        <w:rPr>
          <w:rFonts w:hint="eastAsia" w:ascii="宋体" w:hAnsi="Times New Roman" w:eastAsia="宋体" w:cs="宋体"/>
          <w:color w:val="auto"/>
          <w:kern w:val="0"/>
          <w:szCs w:val="21"/>
          <w:highlight w:val="none"/>
          <w:lang w:val="en-US" w:eastAsia="zh-CN" w:bidi="ar-SA"/>
        </w:rPr>
        <w:t>主体建设完成，支付至合同金额的50%；</w:t>
      </w:r>
    </w:p>
    <w:p w14:paraId="1C050835">
      <w:pPr>
        <w:keepNext w:val="0"/>
        <w:keepLines w:val="0"/>
        <w:pageBreakBefore w:val="0"/>
        <w:widowControl w:val="0"/>
        <w:shd w:val="clear" w:color="auto" w:fill="auto"/>
        <w:kinsoku/>
        <w:wordWrap/>
        <w:overflowPunct/>
        <w:topLinePunct w:val="0"/>
        <w:bidi w:val="0"/>
        <w:snapToGrid w:val="0"/>
        <w:spacing w:line="400" w:lineRule="exact"/>
        <w:ind w:firstLine="420" w:firstLineChars="200"/>
        <w:textAlignment w:val="auto"/>
        <w:rPr>
          <w:rFonts w:hint="eastAsia" w:ascii="宋体" w:hAnsi="Times New Roman" w:eastAsia="宋体" w:cs="宋体"/>
          <w:color w:val="auto"/>
          <w:kern w:val="0"/>
          <w:szCs w:val="21"/>
          <w:highlight w:val="none"/>
          <w:lang w:val="en-US" w:eastAsia="zh-CN" w:bidi="ar-SA"/>
        </w:rPr>
      </w:pPr>
      <w:r>
        <w:rPr>
          <w:rFonts w:hint="eastAsia" w:ascii="宋体" w:hAnsi="Times New Roman" w:eastAsia="宋体" w:cs="宋体"/>
          <w:color w:val="auto"/>
          <w:kern w:val="0"/>
          <w:szCs w:val="21"/>
          <w:highlight w:val="none"/>
          <w:lang w:eastAsia="zh-CN" w:bidi="ar-SA"/>
        </w:rPr>
        <w:t>④</w:t>
      </w:r>
      <w:r>
        <w:rPr>
          <w:rFonts w:hint="eastAsia" w:ascii="宋体" w:hAnsi="Times New Roman" w:eastAsia="宋体" w:cs="宋体"/>
          <w:color w:val="auto"/>
          <w:kern w:val="0"/>
          <w:szCs w:val="21"/>
          <w:highlight w:val="none"/>
          <w:lang w:val="en-US" w:eastAsia="zh-CN" w:bidi="ar-SA"/>
        </w:rPr>
        <w:t>工程竣工验收合格后，支付至合同金额的80%；</w:t>
      </w:r>
    </w:p>
    <w:p w14:paraId="2EC401FF">
      <w:pPr>
        <w:keepNext w:val="0"/>
        <w:keepLines w:val="0"/>
        <w:pageBreakBefore w:val="0"/>
        <w:widowControl w:val="0"/>
        <w:shd w:val="clear" w:color="auto" w:fill="auto"/>
        <w:kinsoku/>
        <w:wordWrap/>
        <w:overflowPunct/>
        <w:topLinePunct w:val="0"/>
        <w:bidi w:val="0"/>
        <w:snapToGrid w:val="0"/>
        <w:spacing w:line="400" w:lineRule="exact"/>
        <w:ind w:firstLine="420" w:firstLineChars="200"/>
        <w:textAlignment w:val="auto"/>
        <w:rPr>
          <w:rFonts w:hint="eastAsia" w:ascii="宋体" w:hAnsi="Times New Roman" w:eastAsia="宋体" w:cs="宋体"/>
          <w:color w:val="auto"/>
          <w:kern w:val="0"/>
          <w:szCs w:val="21"/>
          <w:highlight w:val="none"/>
          <w:lang w:val="en-US" w:eastAsia="zh-CN" w:bidi="ar-SA"/>
        </w:rPr>
      </w:pPr>
      <w:r>
        <w:rPr>
          <w:rFonts w:hint="eastAsia" w:ascii="宋体" w:hAnsi="Times New Roman" w:eastAsia="宋体" w:cs="宋体"/>
          <w:color w:val="auto"/>
          <w:kern w:val="0"/>
          <w:szCs w:val="21"/>
          <w:highlight w:val="none"/>
          <w:lang w:val="en-US" w:eastAsia="zh-CN" w:bidi="ar-SA"/>
        </w:rPr>
        <w:t>⑤经有关部门备案，且竣工结算完成后，支付至合同金额的98.5%，并退还履约保证金（不计息）；</w:t>
      </w:r>
    </w:p>
    <w:p w14:paraId="7E2009E9">
      <w:pPr>
        <w:keepNext w:val="0"/>
        <w:keepLines w:val="0"/>
        <w:pageBreakBefore w:val="0"/>
        <w:widowControl w:val="0"/>
        <w:shd w:val="clear" w:color="auto" w:fill="auto"/>
        <w:kinsoku/>
        <w:wordWrap/>
        <w:overflowPunct/>
        <w:topLinePunct w:val="0"/>
        <w:bidi w:val="0"/>
        <w:snapToGrid w:val="0"/>
        <w:spacing w:line="400" w:lineRule="exact"/>
        <w:ind w:firstLine="420" w:firstLineChars="200"/>
        <w:textAlignment w:val="auto"/>
        <w:rPr>
          <w:rFonts w:hint="eastAsia" w:ascii="宋体" w:hAnsi="Times New Roman" w:eastAsia="宋体" w:cs="宋体"/>
          <w:color w:val="auto"/>
          <w:kern w:val="0"/>
          <w:szCs w:val="21"/>
          <w:highlight w:val="none"/>
          <w:lang w:val="en-US" w:eastAsia="zh-CN" w:bidi="ar-SA"/>
        </w:rPr>
      </w:pPr>
      <w:r>
        <w:rPr>
          <w:rFonts w:hint="eastAsia" w:ascii="宋体" w:hAnsi="Times New Roman" w:eastAsia="宋体" w:cs="宋体"/>
          <w:color w:val="auto"/>
          <w:kern w:val="0"/>
          <w:szCs w:val="21"/>
          <w:highlight w:val="none"/>
          <w:lang w:bidi="ar-SA"/>
        </w:rPr>
        <w:t>⑥</w:t>
      </w:r>
      <w:r>
        <w:rPr>
          <w:rFonts w:hint="eastAsia" w:ascii="宋体" w:hAnsi="Times New Roman" w:eastAsia="宋体" w:cs="宋体"/>
          <w:color w:val="auto"/>
          <w:kern w:val="0"/>
          <w:szCs w:val="21"/>
          <w:highlight w:val="none"/>
          <w:lang w:val="en-US" w:eastAsia="zh-CN" w:bidi="ar-SA"/>
        </w:rPr>
        <w:t>待整体工程缺陷责任期满后，付清监理费余款。</w:t>
      </w:r>
    </w:p>
    <w:p w14:paraId="66C03E85">
      <w:pPr>
        <w:keepNext w:val="0"/>
        <w:keepLines w:val="0"/>
        <w:pageBreakBefore w:val="0"/>
        <w:widowControl w:val="0"/>
        <w:shd w:val="clear" w:color="auto" w:fill="auto"/>
        <w:kinsoku/>
        <w:wordWrap/>
        <w:overflowPunct/>
        <w:topLinePunct w:val="0"/>
        <w:bidi w:val="0"/>
        <w:snapToGrid w:val="0"/>
        <w:spacing w:line="400" w:lineRule="exact"/>
        <w:ind w:firstLine="420" w:firstLineChars="200"/>
        <w:textAlignment w:val="auto"/>
        <w:rPr>
          <w:rFonts w:hint="eastAsia" w:ascii="宋体" w:hAnsi="Times New Roman" w:eastAsia="宋体" w:cs="宋体"/>
          <w:color w:val="auto"/>
          <w:kern w:val="0"/>
          <w:szCs w:val="21"/>
          <w:highlight w:val="none"/>
          <w:lang w:val="en-US" w:eastAsia="zh-CN" w:bidi="ar-SA"/>
        </w:rPr>
      </w:pPr>
      <w:r>
        <w:rPr>
          <w:rFonts w:hint="eastAsia" w:ascii="宋体" w:hAnsi="Times New Roman" w:eastAsia="宋体" w:cs="宋体"/>
          <w:color w:val="auto"/>
          <w:kern w:val="0"/>
          <w:szCs w:val="21"/>
          <w:highlight w:val="none"/>
          <w:lang w:val="en-US" w:eastAsia="zh-CN" w:bidi="ar-SA"/>
        </w:rPr>
        <w:t>5.3.2本项目采用总价包干</w:t>
      </w:r>
    </w:p>
    <w:p w14:paraId="2E1FEB06">
      <w:pPr>
        <w:keepNext w:val="0"/>
        <w:keepLines w:val="0"/>
        <w:pageBreakBefore w:val="0"/>
        <w:widowControl w:val="0"/>
        <w:shd w:val="clear" w:color="auto" w:fill="auto"/>
        <w:kinsoku/>
        <w:wordWrap/>
        <w:overflowPunct/>
        <w:topLinePunct w:val="0"/>
        <w:bidi w:val="0"/>
        <w:snapToGrid w:val="0"/>
        <w:spacing w:line="400" w:lineRule="exact"/>
        <w:ind w:firstLine="420" w:firstLineChars="200"/>
        <w:textAlignment w:val="auto"/>
        <w:rPr>
          <w:rFonts w:hint="eastAsia" w:ascii="宋体" w:hAnsi="Times New Roman" w:eastAsia="宋体" w:cs="宋体"/>
          <w:color w:val="auto"/>
          <w:kern w:val="0"/>
          <w:szCs w:val="21"/>
          <w:highlight w:val="none"/>
          <w:lang w:val="en-US" w:eastAsia="zh-CN" w:bidi="ar-SA"/>
        </w:rPr>
      </w:pPr>
      <w:r>
        <w:rPr>
          <w:rFonts w:hint="eastAsia" w:ascii="宋体" w:hAnsi="Times New Roman" w:eastAsia="宋体" w:cs="宋体"/>
          <w:color w:val="auto"/>
          <w:kern w:val="0"/>
          <w:szCs w:val="21"/>
          <w:highlight w:val="none"/>
          <w:lang w:val="en-US" w:eastAsia="zh-CN" w:bidi="ar-SA"/>
        </w:rPr>
        <w:t>①监理工作实施过程中的额外工作时间、附加工作时间、夜班施工、节假日休息时间加班等相关费用己包括在报价内，不再另外计取。</w:t>
      </w:r>
    </w:p>
    <w:p w14:paraId="0DAEBE0E">
      <w:pPr>
        <w:keepNext w:val="0"/>
        <w:keepLines w:val="0"/>
        <w:pageBreakBefore w:val="0"/>
        <w:widowControl w:val="0"/>
        <w:shd w:val="clear" w:color="auto" w:fill="auto"/>
        <w:kinsoku/>
        <w:wordWrap/>
        <w:overflowPunct/>
        <w:topLinePunct w:val="0"/>
        <w:bidi w:val="0"/>
        <w:snapToGrid w:val="0"/>
        <w:spacing w:line="400" w:lineRule="exact"/>
        <w:ind w:firstLine="420" w:firstLineChars="200"/>
        <w:textAlignment w:val="auto"/>
        <w:rPr>
          <w:rFonts w:hint="eastAsia" w:ascii="宋体" w:hAnsi="Times New Roman" w:eastAsia="宋体" w:cs="宋体"/>
          <w:color w:val="auto"/>
          <w:kern w:val="0"/>
          <w:szCs w:val="21"/>
          <w:highlight w:val="none"/>
          <w:lang w:val="en-US" w:eastAsia="zh-CN" w:bidi="ar-SA"/>
        </w:rPr>
      </w:pPr>
      <w:r>
        <w:rPr>
          <w:rFonts w:hint="eastAsia" w:ascii="宋体" w:hAnsi="Times New Roman" w:eastAsia="宋体" w:cs="宋体"/>
          <w:color w:val="auto"/>
          <w:kern w:val="0"/>
          <w:szCs w:val="21"/>
          <w:highlight w:val="none"/>
          <w:lang w:val="en-US" w:eastAsia="zh-CN" w:bidi="ar-SA"/>
        </w:rPr>
        <w:t>②本监理工程项目为工程施工全过程监理，工程项目可能因多种原因造成工程的暂停（含政策处理、图纸修改、施工非正常停工等），监理单位无条件在重新开始施工之日继续监理，且不追加任何费用（风险自负，在报价时自行考虑）。</w:t>
      </w:r>
    </w:p>
    <w:p w14:paraId="4D9B6176">
      <w:pPr>
        <w:keepNext w:val="0"/>
        <w:keepLines w:val="0"/>
        <w:pageBreakBefore w:val="0"/>
        <w:widowControl w:val="0"/>
        <w:shd w:val="clear" w:color="auto" w:fill="auto"/>
        <w:kinsoku/>
        <w:wordWrap/>
        <w:overflowPunct/>
        <w:topLinePunct w:val="0"/>
        <w:bidi w:val="0"/>
        <w:snapToGrid w:val="0"/>
        <w:spacing w:line="400" w:lineRule="exact"/>
        <w:ind w:firstLine="420" w:firstLineChars="200"/>
        <w:textAlignment w:val="auto"/>
        <w:rPr>
          <w:rFonts w:hint="eastAsia" w:ascii="宋体" w:hAnsi="Times New Roman" w:eastAsia="宋体" w:cs="宋体"/>
          <w:color w:val="auto"/>
          <w:kern w:val="0"/>
          <w:szCs w:val="21"/>
          <w:highlight w:val="none"/>
          <w:lang w:val="en-US" w:eastAsia="zh-CN" w:bidi="ar-SA"/>
        </w:rPr>
      </w:pPr>
      <w:r>
        <w:rPr>
          <w:rFonts w:hint="eastAsia" w:ascii="宋体" w:hAnsi="Times New Roman" w:eastAsia="宋体" w:cs="宋体"/>
          <w:color w:val="auto"/>
          <w:kern w:val="0"/>
          <w:szCs w:val="21"/>
          <w:highlight w:val="none"/>
          <w:lang w:val="en-US" w:eastAsia="zh-CN" w:bidi="ar-SA"/>
        </w:rPr>
        <w:t>③监理服务期包括前期阶段、施工阶段监理服务期、保修阶段监理服务期：从施工准备至全部工程完工并办理竣工验收、备案及工程结算，从工程竣工验收合格后至保修期满为止。</w:t>
      </w:r>
    </w:p>
    <w:p w14:paraId="36A28C12">
      <w:pPr>
        <w:keepNext w:val="0"/>
        <w:keepLines w:val="0"/>
        <w:pageBreakBefore w:val="0"/>
        <w:widowControl w:val="0"/>
        <w:shd w:val="clear" w:color="auto" w:fill="auto"/>
        <w:kinsoku/>
        <w:wordWrap/>
        <w:overflowPunct/>
        <w:topLinePunct w:val="0"/>
        <w:bidi w:val="0"/>
        <w:snapToGrid w:val="0"/>
        <w:spacing w:line="400" w:lineRule="exact"/>
        <w:ind w:firstLine="420" w:firstLineChars="200"/>
        <w:textAlignment w:val="auto"/>
        <w:rPr>
          <w:rFonts w:hint="default" w:ascii="宋体" w:hAnsi="Times New Roman" w:eastAsia="宋体" w:cs="宋体"/>
          <w:color w:val="auto"/>
          <w:kern w:val="0"/>
          <w:szCs w:val="21"/>
          <w:highlight w:val="none"/>
          <w:lang w:val="en-US" w:eastAsia="zh-CN" w:bidi="ar-SA"/>
        </w:rPr>
      </w:pPr>
      <w:r>
        <w:rPr>
          <w:rFonts w:hint="eastAsia" w:ascii="宋体" w:hAnsi="Times New Roman" w:eastAsia="宋体" w:cs="宋体"/>
          <w:color w:val="auto"/>
          <w:kern w:val="0"/>
          <w:szCs w:val="21"/>
          <w:highlight w:val="none"/>
          <w:lang w:val="en-US" w:eastAsia="zh-CN" w:bidi="ar-SA"/>
        </w:rPr>
        <w:t>④如发生工期延误等一切因素监理费用不予增加。</w:t>
      </w:r>
    </w:p>
    <w:p w14:paraId="5B3DA733">
      <w:pPr>
        <w:keepNext w:val="0"/>
        <w:keepLines w:val="0"/>
        <w:pageBreakBefore w:val="0"/>
        <w:widowControl w:val="0"/>
        <w:shd w:val="clear" w:color="auto" w:fill="auto"/>
        <w:kinsoku/>
        <w:wordWrap/>
        <w:overflowPunct/>
        <w:topLinePunct w:val="0"/>
        <w:bidi w:val="0"/>
        <w:snapToGrid w:val="0"/>
        <w:spacing w:line="400" w:lineRule="exact"/>
        <w:ind w:firstLine="420" w:firstLineChars="200"/>
        <w:textAlignment w:val="auto"/>
        <w:rPr>
          <w:rFonts w:hint="eastAsia" w:ascii="宋体" w:eastAsia="宋体" w:cs="宋体"/>
          <w:b/>
          <w:bCs/>
          <w:color w:val="auto"/>
          <w:kern w:val="0"/>
          <w:szCs w:val="21"/>
          <w:highlight w:val="none"/>
          <w:lang w:bidi="ar-SA"/>
        </w:rPr>
      </w:pPr>
      <w:r>
        <w:rPr>
          <w:rFonts w:hint="eastAsia" w:ascii="宋体" w:eastAsia="宋体" w:cs="宋体"/>
          <w:bCs/>
          <w:color w:val="auto"/>
          <w:kern w:val="0"/>
          <w:szCs w:val="21"/>
          <w:highlight w:val="none"/>
          <w:lang w:bidi="ar-SA"/>
        </w:rPr>
        <w:t>6</w:t>
      </w:r>
      <w:r>
        <w:rPr>
          <w:rFonts w:hint="eastAsia" w:ascii="宋体" w:eastAsia="宋体" w:cs="宋体"/>
          <w:b/>
          <w:bCs/>
          <w:color w:val="auto"/>
          <w:kern w:val="0"/>
          <w:szCs w:val="21"/>
          <w:highlight w:val="none"/>
          <w:lang w:bidi="ar-SA"/>
        </w:rPr>
        <w:t>. 合同生效、变更、暂停、解除与终止</w:t>
      </w:r>
    </w:p>
    <w:p w14:paraId="4B00FEF6">
      <w:pPr>
        <w:keepNext w:val="0"/>
        <w:keepLines w:val="0"/>
        <w:pageBreakBefore w:val="0"/>
        <w:widowControl w:val="0"/>
        <w:shd w:val="clear" w:color="auto" w:fill="auto"/>
        <w:kinsoku/>
        <w:wordWrap/>
        <w:overflowPunct/>
        <w:topLinePunct w:val="0"/>
        <w:bidi w:val="0"/>
        <w:snapToGrid w:val="0"/>
        <w:spacing w:line="400" w:lineRule="exact"/>
        <w:ind w:firstLine="420" w:firstLineChars="200"/>
        <w:textAlignment w:val="auto"/>
        <w:rPr>
          <w:rFonts w:hint="eastAsia" w:ascii="宋体" w:eastAsia="宋体" w:cs="宋体"/>
          <w:color w:val="auto"/>
          <w:kern w:val="0"/>
          <w:szCs w:val="21"/>
          <w:highlight w:val="none"/>
          <w:lang w:bidi="ar-SA"/>
        </w:rPr>
      </w:pPr>
      <w:r>
        <w:rPr>
          <w:rFonts w:hint="eastAsia" w:ascii="宋体" w:eastAsia="宋体" w:cs="宋体"/>
          <w:color w:val="auto"/>
          <w:kern w:val="0"/>
          <w:szCs w:val="21"/>
          <w:highlight w:val="none"/>
          <w:lang w:bidi="ar-SA"/>
        </w:rPr>
        <w:t>6.1 生效</w:t>
      </w:r>
    </w:p>
    <w:p w14:paraId="61A30FC5">
      <w:pPr>
        <w:keepNext w:val="0"/>
        <w:keepLines w:val="0"/>
        <w:pageBreakBefore w:val="0"/>
        <w:widowControl w:val="0"/>
        <w:shd w:val="clear" w:color="auto" w:fill="auto"/>
        <w:kinsoku/>
        <w:wordWrap/>
        <w:overflowPunct/>
        <w:topLinePunct w:val="0"/>
        <w:bidi w:val="0"/>
        <w:snapToGrid w:val="0"/>
        <w:spacing w:line="400" w:lineRule="exact"/>
        <w:ind w:firstLine="420" w:firstLineChars="200"/>
        <w:textAlignment w:val="auto"/>
        <w:rPr>
          <w:rFonts w:hint="eastAsia" w:ascii="宋体" w:eastAsia="宋体" w:cs="宋体"/>
          <w:color w:val="auto"/>
          <w:kern w:val="0"/>
          <w:szCs w:val="21"/>
          <w:highlight w:val="none"/>
          <w:lang w:bidi="ar-SA"/>
        </w:rPr>
      </w:pPr>
      <w:r>
        <w:rPr>
          <w:rFonts w:hint="eastAsia" w:ascii="宋体" w:eastAsia="宋体" w:cs="宋体"/>
          <w:color w:val="auto"/>
          <w:kern w:val="0"/>
          <w:szCs w:val="21"/>
          <w:highlight w:val="none"/>
          <w:lang w:bidi="ar-SA"/>
        </w:rPr>
        <w:t>本合同生效条件：</w:t>
      </w:r>
      <w:r>
        <w:rPr>
          <w:rFonts w:hint="eastAsia" w:ascii="宋体" w:eastAsia="宋体" w:cs="宋体"/>
          <w:color w:val="auto"/>
          <w:szCs w:val="21"/>
          <w:highlight w:val="none"/>
          <w:u w:val="single"/>
          <w:lang w:bidi="ar-SA"/>
        </w:rPr>
        <w:t xml:space="preserve"> 委托人、监理人双方签字盖章后即时生效 </w:t>
      </w:r>
      <w:r>
        <w:rPr>
          <w:rFonts w:hint="eastAsia" w:ascii="宋体" w:eastAsia="宋体" w:cs="宋体"/>
          <w:color w:val="auto"/>
          <w:kern w:val="0"/>
          <w:szCs w:val="21"/>
          <w:highlight w:val="none"/>
          <w:lang w:bidi="ar-SA"/>
        </w:rPr>
        <w:t>。</w:t>
      </w:r>
    </w:p>
    <w:p w14:paraId="03428FA6">
      <w:pPr>
        <w:keepNext w:val="0"/>
        <w:keepLines w:val="0"/>
        <w:pageBreakBefore w:val="0"/>
        <w:widowControl w:val="0"/>
        <w:shd w:val="clear" w:color="auto" w:fill="auto"/>
        <w:kinsoku/>
        <w:wordWrap/>
        <w:overflowPunct/>
        <w:topLinePunct w:val="0"/>
        <w:bidi w:val="0"/>
        <w:snapToGrid w:val="0"/>
        <w:spacing w:line="400" w:lineRule="exact"/>
        <w:ind w:firstLine="422" w:firstLineChars="200"/>
        <w:textAlignment w:val="auto"/>
        <w:rPr>
          <w:rFonts w:hint="eastAsia" w:ascii="宋体" w:eastAsia="宋体" w:cs="宋体"/>
          <w:b/>
          <w:color w:val="auto"/>
          <w:kern w:val="0"/>
          <w:szCs w:val="21"/>
          <w:highlight w:val="none"/>
          <w:lang w:bidi="ar-SA"/>
        </w:rPr>
      </w:pPr>
      <w:r>
        <w:rPr>
          <w:rFonts w:hint="eastAsia" w:ascii="宋体" w:eastAsia="宋体" w:cs="宋体"/>
          <w:b/>
          <w:bCs/>
          <w:color w:val="auto"/>
          <w:kern w:val="0"/>
          <w:szCs w:val="21"/>
          <w:highlight w:val="none"/>
          <w:lang w:bidi="ar-SA"/>
        </w:rPr>
        <w:t>7. 争议解决</w:t>
      </w:r>
    </w:p>
    <w:p w14:paraId="17ED1C95">
      <w:pPr>
        <w:keepNext w:val="0"/>
        <w:keepLines w:val="0"/>
        <w:pageBreakBefore w:val="0"/>
        <w:widowControl w:val="0"/>
        <w:shd w:val="clear" w:color="auto" w:fill="auto"/>
        <w:kinsoku/>
        <w:wordWrap/>
        <w:overflowPunct/>
        <w:topLinePunct w:val="0"/>
        <w:bidi w:val="0"/>
        <w:snapToGrid w:val="0"/>
        <w:spacing w:line="400" w:lineRule="exact"/>
        <w:ind w:firstLine="420" w:firstLineChars="200"/>
        <w:textAlignment w:val="auto"/>
        <w:rPr>
          <w:rFonts w:hint="eastAsia" w:ascii="宋体" w:eastAsia="宋体" w:cs="宋体"/>
          <w:color w:val="auto"/>
          <w:kern w:val="0"/>
          <w:szCs w:val="21"/>
          <w:highlight w:val="none"/>
          <w:lang w:bidi="ar-SA"/>
        </w:rPr>
      </w:pPr>
      <w:r>
        <w:rPr>
          <w:rFonts w:hint="eastAsia" w:ascii="宋体" w:eastAsia="宋体" w:cs="宋体"/>
          <w:color w:val="auto"/>
          <w:kern w:val="0"/>
          <w:szCs w:val="21"/>
          <w:highlight w:val="none"/>
          <w:lang w:bidi="ar-SA"/>
        </w:rPr>
        <w:t xml:space="preserve">7.1 </w:t>
      </w:r>
      <w:r>
        <w:rPr>
          <w:rFonts w:hint="eastAsia" w:ascii="宋体" w:eastAsia="宋体" w:cs="宋体"/>
          <w:bCs/>
          <w:color w:val="auto"/>
          <w:kern w:val="0"/>
          <w:szCs w:val="21"/>
          <w:highlight w:val="none"/>
          <w:lang w:bidi="ar-SA"/>
        </w:rPr>
        <w:t>调解</w:t>
      </w:r>
    </w:p>
    <w:p w14:paraId="3DC5391E">
      <w:pPr>
        <w:keepNext w:val="0"/>
        <w:keepLines w:val="0"/>
        <w:pageBreakBefore w:val="0"/>
        <w:widowControl w:val="0"/>
        <w:shd w:val="clear" w:color="auto" w:fill="auto"/>
        <w:kinsoku/>
        <w:wordWrap/>
        <w:overflowPunct/>
        <w:topLinePunct w:val="0"/>
        <w:bidi w:val="0"/>
        <w:snapToGrid w:val="0"/>
        <w:spacing w:line="400" w:lineRule="exact"/>
        <w:ind w:firstLine="420" w:firstLineChars="200"/>
        <w:textAlignment w:val="auto"/>
        <w:rPr>
          <w:rFonts w:hint="eastAsia" w:ascii="宋体" w:eastAsia="宋体" w:cs="宋体"/>
          <w:color w:val="auto"/>
          <w:kern w:val="0"/>
          <w:szCs w:val="21"/>
          <w:highlight w:val="none"/>
          <w:lang w:bidi="ar-SA"/>
        </w:rPr>
      </w:pPr>
      <w:r>
        <w:rPr>
          <w:rFonts w:hint="eastAsia" w:ascii="宋体" w:eastAsia="宋体" w:cs="宋体"/>
          <w:color w:val="auto"/>
          <w:kern w:val="0"/>
          <w:szCs w:val="21"/>
          <w:highlight w:val="none"/>
          <w:lang w:bidi="ar-SA"/>
        </w:rPr>
        <w:t>本合同争议进行调解时，可提交</w:t>
      </w:r>
      <w:r>
        <w:rPr>
          <w:rFonts w:hint="eastAsia" w:ascii="宋体" w:eastAsia="宋体" w:cs="宋体"/>
          <w:color w:val="auto"/>
          <w:kern w:val="0"/>
          <w:szCs w:val="21"/>
          <w:highlight w:val="none"/>
          <w:u w:val="single"/>
          <w:lang w:bidi="ar-SA"/>
        </w:rPr>
        <w:t xml:space="preserve"> / </w:t>
      </w:r>
      <w:r>
        <w:rPr>
          <w:rFonts w:hint="eastAsia" w:ascii="宋体" w:eastAsia="宋体" w:cs="宋体"/>
          <w:color w:val="auto"/>
          <w:kern w:val="0"/>
          <w:szCs w:val="21"/>
          <w:highlight w:val="none"/>
          <w:lang w:bidi="ar-SA"/>
        </w:rPr>
        <w:t>进行调解。</w:t>
      </w:r>
    </w:p>
    <w:p w14:paraId="483791A4">
      <w:pPr>
        <w:keepNext w:val="0"/>
        <w:keepLines w:val="0"/>
        <w:pageBreakBefore w:val="0"/>
        <w:widowControl w:val="0"/>
        <w:shd w:val="clear" w:color="auto" w:fill="auto"/>
        <w:kinsoku/>
        <w:wordWrap/>
        <w:overflowPunct/>
        <w:topLinePunct w:val="0"/>
        <w:bidi w:val="0"/>
        <w:snapToGrid w:val="0"/>
        <w:spacing w:line="400" w:lineRule="exact"/>
        <w:ind w:firstLine="420" w:firstLineChars="200"/>
        <w:textAlignment w:val="auto"/>
        <w:rPr>
          <w:rFonts w:hint="eastAsia" w:ascii="宋体" w:eastAsia="宋体" w:cs="宋体"/>
          <w:color w:val="auto"/>
          <w:kern w:val="0"/>
          <w:szCs w:val="21"/>
          <w:highlight w:val="none"/>
          <w:lang w:bidi="ar-SA"/>
        </w:rPr>
      </w:pPr>
      <w:r>
        <w:rPr>
          <w:rFonts w:hint="eastAsia" w:ascii="宋体" w:eastAsia="宋体" w:cs="宋体"/>
          <w:color w:val="auto"/>
          <w:kern w:val="0"/>
          <w:szCs w:val="21"/>
          <w:highlight w:val="none"/>
          <w:lang w:bidi="ar-SA"/>
        </w:rPr>
        <w:t xml:space="preserve">7.2 </w:t>
      </w:r>
      <w:r>
        <w:rPr>
          <w:rFonts w:hint="eastAsia" w:ascii="宋体" w:eastAsia="宋体" w:cs="宋体"/>
          <w:bCs/>
          <w:color w:val="auto"/>
          <w:kern w:val="0"/>
          <w:szCs w:val="21"/>
          <w:highlight w:val="none"/>
          <w:lang w:bidi="ar-SA"/>
        </w:rPr>
        <w:t>仲裁或诉讼</w:t>
      </w:r>
    </w:p>
    <w:p w14:paraId="74D19A7A">
      <w:pPr>
        <w:keepNext w:val="0"/>
        <w:keepLines w:val="0"/>
        <w:pageBreakBefore w:val="0"/>
        <w:widowControl w:val="0"/>
        <w:shd w:val="clear" w:color="auto" w:fill="auto"/>
        <w:kinsoku/>
        <w:wordWrap/>
        <w:overflowPunct/>
        <w:topLinePunct w:val="0"/>
        <w:bidi w:val="0"/>
        <w:snapToGrid w:val="0"/>
        <w:spacing w:line="400" w:lineRule="exact"/>
        <w:ind w:firstLine="420" w:firstLineChars="200"/>
        <w:textAlignment w:val="auto"/>
        <w:rPr>
          <w:rFonts w:hint="eastAsia" w:ascii="宋体" w:eastAsia="宋体" w:cs="宋体"/>
          <w:color w:val="auto"/>
          <w:kern w:val="0"/>
          <w:szCs w:val="21"/>
          <w:highlight w:val="none"/>
          <w:lang w:bidi="ar-SA"/>
        </w:rPr>
      </w:pPr>
      <w:r>
        <w:rPr>
          <w:rFonts w:hint="eastAsia" w:ascii="宋体" w:eastAsia="宋体" w:cs="宋体"/>
          <w:color w:val="auto"/>
          <w:kern w:val="0"/>
          <w:szCs w:val="21"/>
          <w:highlight w:val="none"/>
          <w:lang w:bidi="ar-SA"/>
        </w:rPr>
        <w:t>合同争议的最终解决方式为下列第</w:t>
      </w:r>
      <w:r>
        <w:rPr>
          <w:rFonts w:hint="eastAsia" w:ascii="宋体" w:eastAsia="宋体" w:cs="宋体"/>
          <w:color w:val="auto"/>
          <w:kern w:val="0"/>
          <w:szCs w:val="21"/>
          <w:highlight w:val="none"/>
          <w:u w:val="single"/>
          <w:lang w:bidi="ar-SA"/>
        </w:rPr>
        <w:t>（2）</w:t>
      </w:r>
      <w:r>
        <w:rPr>
          <w:rFonts w:hint="eastAsia" w:ascii="宋体" w:eastAsia="宋体" w:cs="宋体"/>
          <w:color w:val="auto"/>
          <w:kern w:val="0"/>
          <w:szCs w:val="21"/>
          <w:highlight w:val="none"/>
          <w:lang w:bidi="ar-SA"/>
        </w:rPr>
        <w:t>种方式：</w:t>
      </w:r>
    </w:p>
    <w:p w14:paraId="62A624A3">
      <w:pPr>
        <w:keepNext w:val="0"/>
        <w:keepLines w:val="0"/>
        <w:pageBreakBefore w:val="0"/>
        <w:widowControl w:val="0"/>
        <w:shd w:val="clear" w:color="auto" w:fill="auto"/>
        <w:kinsoku/>
        <w:wordWrap/>
        <w:overflowPunct/>
        <w:topLinePunct w:val="0"/>
        <w:bidi w:val="0"/>
        <w:snapToGrid w:val="0"/>
        <w:spacing w:line="400" w:lineRule="exact"/>
        <w:ind w:firstLine="420" w:firstLineChars="200"/>
        <w:textAlignment w:val="auto"/>
        <w:rPr>
          <w:rFonts w:hint="eastAsia" w:ascii="宋体" w:eastAsia="宋体" w:cs="宋体"/>
          <w:color w:val="auto"/>
          <w:kern w:val="0"/>
          <w:szCs w:val="21"/>
          <w:highlight w:val="none"/>
          <w:lang w:bidi="ar-SA"/>
        </w:rPr>
      </w:pPr>
      <w:r>
        <w:rPr>
          <w:rFonts w:hint="eastAsia" w:ascii="宋体" w:eastAsia="宋体" w:cs="宋体"/>
          <w:color w:val="auto"/>
          <w:kern w:val="0"/>
          <w:szCs w:val="21"/>
          <w:highlight w:val="none"/>
          <w:lang w:bidi="ar-SA"/>
        </w:rPr>
        <w:t>（1）提请</w:t>
      </w:r>
      <w:r>
        <w:rPr>
          <w:rFonts w:hint="eastAsia" w:ascii="宋体" w:eastAsia="宋体" w:cs="宋体"/>
          <w:color w:val="auto"/>
          <w:kern w:val="0"/>
          <w:szCs w:val="21"/>
          <w:highlight w:val="none"/>
          <w:u w:val="single"/>
          <w:lang w:bidi="ar-SA"/>
        </w:rPr>
        <w:t xml:space="preserve"> 温州 </w:t>
      </w:r>
      <w:r>
        <w:rPr>
          <w:rFonts w:hint="eastAsia" w:ascii="宋体" w:eastAsia="宋体" w:cs="宋体"/>
          <w:color w:val="auto"/>
          <w:kern w:val="0"/>
          <w:szCs w:val="21"/>
          <w:highlight w:val="none"/>
          <w:lang w:bidi="ar-SA"/>
        </w:rPr>
        <w:t>仲裁委员会进行仲裁。</w:t>
      </w:r>
    </w:p>
    <w:p w14:paraId="29EF5275">
      <w:pPr>
        <w:keepNext w:val="0"/>
        <w:keepLines w:val="0"/>
        <w:pageBreakBefore w:val="0"/>
        <w:widowControl w:val="0"/>
        <w:shd w:val="clear" w:color="auto" w:fill="auto"/>
        <w:kinsoku/>
        <w:wordWrap/>
        <w:overflowPunct/>
        <w:topLinePunct w:val="0"/>
        <w:bidi w:val="0"/>
        <w:snapToGrid w:val="0"/>
        <w:spacing w:line="400" w:lineRule="exact"/>
        <w:ind w:firstLine="420" w:firstLineChars="200"/>
        <w:textAlignment w:val="auto"/>
        <w:rPr>
          <w:rFonts w:hint="eastAsia" w:ascii="宋体" w:eastAsia="宋体" w:cs="宋体"/>
          <w:color w:val="auto"/>
          <w:kern w:val="0"/>
          <w:szCs w:val="21"/>
          <w:highlight w:val="none"/>
          <w:lang w:bidi="ar-SA"/>
        </w:rPr>
      </w:pPr>
      <w:r>
        <w:rPr>
          <w:rFonts w:hint="eastAsia" w:ascii="宋体" w:eastAsia="宋体" w:cs="宋体"/>
          <w:color w:val="auto"/>
          <w:kern w:val="0"/>
          <w:szCs w:val="21"/>
          <w:highlight w:val="none"/>
          <w:lang w:bidi="ar-SA"/>
        </w:rPr>
        <w:t>（2）向</w:t>
      </w:r>
      <w:r>
        <w:rPr>
          <w:rFonts w:hint="eastAsia" w:ascii="宋体" w:eastAsia="宋体" w:cs="宋体"/>
          <w:color w:val="auto"/>
          <w:kern w:val="0"/>
          <w:szCs w:val="21"/>
          <w:highlight w:val="none"/>
          <w:u w:val="single"/>
          <w:lang w:bidi="ar-SA"/>
        </w:rPr>
        <w:t xml:space="preserve"> </w:t>
      </w:r>
      <w:r>
        <w:rPr>
          <w:rFonts w:hint="eastAsia" w:ascii="宋体" w:eastAsia="宋体" w:cs="宋体"/>
          <w:color w:val="auto"/>
          <w:kern w:val="0"/>
          <w:szCs w:val="21"/>
          <w:highlight w:val="none"/>
          <w:u w:val="single"/>
          <w:lang w:val="en-US" w:eastAsia="zh-CN" w:bidi="ar-SA"/>
        </w:rPr>
        <w:t>工程所在地</w:t>
      </w:r>
      <w:r>
        <w:rPr>
          <w:rFonts w:hint="eastAsia" w:ascii="宋体" w:eastAsia="宋体" w:cs="宋体"/>
          <w:color w:val="auto"/>
          <w:kern w:val="0"/>
          <w:szCs w:val="21"/>
          <w:highlight w:val="none"/>
          <w:u w:val="single"/>
          <w:lang w:bidi="ar-SA"/>
        </w:rPr>
        <w:t xml:space="preserve"> </w:t>
      </w:r>
      <w:r>
        <w:rPr>
          <w:rFonts w:hint="eastAsia" w:ascii="宋体" w:eastAsia="宋体" w:cs="宋体"/>
          <w:color w:val="auto"/>
          <w:kern w:val="0"/>
          <w:szCs w:val="21"/>
          <w:highlight w:val="none"/>
          <w:lang w:bidi="ar-SA"/>
        </w:rPr>
        <w:t>人民法院提起诉讼。</w:t>
      </w:r>
    </w:p>
    <w:p w14:paraId="4E41CD20">
      <w:pPr>
        <w:keepNext w:val="0"/>
        <w:keepLines w:val="0"/>
        <w:pageBreakBefore w:val="0"/>
        <w:widowControl w:val="0"/>
        <w:shd w:val="clear" w:color="auto" w:fill="auto"/>
        <w:kinsoku/>
        <w:wordWrap/>
        <w:overflowPunct/>
        <w:topLinePunct w:val="0"/>
        <w:bidi w:val="0"/>
        <w:snapToGrid w:val="0"/>
        <w:spacing w:line="400" w:lineRule="exact"/>
        <w:ind w:firstLine="422" w:firstLineChars="200"/>
        <w:textAlignment w:val="auto"/>
        <w:rPr>
          <w:rFonts w:hint="eastAsia" w:ascii="宋体" w:eastAsia="宋体" w:cs="宋体"/>
          <w:b/>
          <w:bCs/>
          <w:color w:val="auto"/>
          <w:kern w:val="0"/>
          <w:szCs w:val="21"/>
          <w:highlight w:val="none"/>
          <w:lang w:bidi="ar-SA"/>
        </w:rPr>
      </w:pPr>
      <w:r>
        <w:rPr>
          <w:rFonts w:hint="eastAsia" w:ascii="宋体" w:eastAsia="宋体" w:cs="宋体"/>
          <w:b/>
          <w:bCs/>
          <w:color w:val="auto"/>
          <w:kern w:val="0"/>
          <w:szCs w:val="21"/>
          <w:highlight w:val="none"/>
          <w:lang w:bidi="ar-SA"/>
        </w:rPr>
        <w:t>8. 其他</w:t>
      </w:r>
    </w:p>
    <w:p w14:paraId="6483CD85">
      <w:pPr>
        <w:keepNext w:val="0"/>
        <w:keepLines w:val="0"/>
        <w:pageBreakBefore w:val="0"/>
        <w:widowControl w:val="0"/>
        <w:shd w:val="clear" w:color="auto" w:fill="auto"/>
        <w:kinsoku/>
        <w:wordWrap/>
        <w:overflowPunct/>
        <w:topLinePunct w:val="0"/>
        <w:bidi w:val="0"/>
        <w:adjustRightInd w:val="0"/>
        <w:snapToGrid w:val="0"/>
        <w:spacing w:line="400" w:lineRule="exact"/>
        <w:textAlignment w:val="auto"/>
        <w:rPr>
          <w:rFonts w:hint="eastAsia" w:ascii="宋体" w:eastAsia="宋体" w:cs="宋体"/>
          <w:bCs/>
          <w:color w:val="auto"/>
          <w:szCs w:val="21"/>
          <w:highlight w:val="none"/>
          <w:lang w:bidi="ar-SA"/>
        </w:rPr>
      </w:pPr>
      <w:r>
        <w:rPr>
          <w:rFonts w:hint="eastAsia" w:ascii="宋体" w:eastAsia="宋体" w:cs="宋体"/>
          <w:b/>
          <w:bCs/>
          <w:color w:val="auto"/>
          <w:szCs w:val="21"/>
          <w:highlight w:val="none"/>
          <w:lang w:bidi="ar-SA"/>
        </w:rPr>
        <w:t xml:space="preserve">  </w:t>
      </w:r>
      <w:r>
        <w:rPr>
          <w:rFonts w:hint="eastAsia" w:ascii="宋体" w:eastAsia="宋体" w:cs="宋体"/>
          <w:bCs/>
          <w:color w:val="auto"/>
          <w:szCs w:val="21"/>
          <w:highlight w:val="none"/>
          <w:lang w:bidi="ar-SA"/>
        </w:rPr>
        <w:t>8.2 检测费用</w:t>
      </w:r>
    </w:p>
    <w:p w14:paraId="44668D8D">
      <w:pPr>
        <w:keepNext w:val="0"/>
        <w:keepLines w:val="0"/>
        <w:pageBreakBefore w:val="0"/>
        <w:widowControl w:val="0"/>
        <w:shd w:val="clear" w:color="auto" w:fill="auto"/>
        <w:kinsoku/>
        <w:wordWrap/>
        <w:overflowPunct/>
        <w:topLinePunct w:val="0"/>
        <w:bidi w:val="0"/>
        <w:adjustRightInd w:val="0"/>
        <w:snapToGrid w:val="0"/>
        <w:spacing w:line="400" w:lineRule="exact"/>
        <w:textAlignment w:val="auto"/>
        <w:rPr>
          <w:rFonts w:hint="eastAsia" w:ascii="宋体" w:eastAsia="宋体" w:cs="宋体"/>
          <w:bCs/>
          <w:color w:val="auto"/>
          <w:szCs w:val="21"/>
          <w:highlight w:val="none"/>
          <w:lang w:bidi="ar-SA"/>
        </w:rPr>
      </w:pPr>
      <w:r>
        <w:rPr>
          <w:rFonts w:hint="eastAsia" w:ascii="宋体" w:eastAsia="宋体" w:cs="宋体"/>
          <w:bCs/>
          <w:color w:val="auto"/>
          <w:szCs w:val="21"/>
          <w:highlight w:val="none"/>
          <w:lang w:bidi="ar-SA"/>
        </w:rPr>
        <w:t xml:space="preserve">    委托人应在检测工作完成后</w:t>
      </w:r>
      <w:r>
        <w:rPr>
          <w:rFonts w:hint="eastAsia" w:ascii="宋体" w:eastAsia="宋体" w:cs="宋体"/>
          <w:color w:val="auto"/>
          <w:szCs w:val="21"/>
          <w:highlight w:val="none"/>
          <w:u w:val="single"/>
          <w:lang w:bidi="ar-SA"/>
        </w:rPr>
        <w:t xml:space="preserve">  /    </w:t>
      </w:r>
      <w:r>
        <w:rPr>
          <w:rFonts w:hint="eastAsia" w:ascii="宋体" w:eastAsia="宋体" w:cs="宋体"/>
          <w:bCs/>
          <w:color w:val="auto"/>
          <w:szCs w:val="21"/>
          <w:highlight w:val="none"/>
          <w:lang w:bidi="ar-SA"/>
        </w:rPr>
        <w:t>天内支付检测费用。</w:t>
      </w:r>
    </w:p>
    <w:p w14:paraId="19716162">
      <w:pPr>
        <w:keepNext w:val="0"/>
        <w:keepLines w:val="0"/>
        <w:pageBreakBefore w:val="0"/>
        <w:widowControl w:val="0"/>
        <w:shd w:val="clear" w:color="auto" w:fill="auto"/>
        <w:kinsoku/>
        <w:wordWrap/>
        <w:overflowPunct/>
        <w:topLinePunct w:val="0"/>
        <w:bidi w:val="0"/>
        <w:adjustRightInd w:val="0"/>
        <w:snapToGrid w:val="0"/>
        <w:spacing w:line="400" w:lineRule="exact"/>
        <w:textAlignment w:val="auto"/>
        <w:rPr>
          <w:rFonts w:hint="eastAsia" w:ascii="宋体" w:eastAsia="宋体" w:cs="宋体"/>
          <w:bCs/>
          <w:color w:val="auto"/>
          <w:szCs w:val="21"/>
          <w:highlight w:val="none"/>
          <w:lang w:bidi="ar-SA"/>
        </w:rPr>
      </w:pPr>
      <w:r>
        <w:rPr>
          <w:rFonts w:hint="eastAsia" w:ascii="宋体" w:eastAsia="宋体" w:cs="宋体"/>
          <w:bCs/>
          <w:color w:val="auto"/>
          <w:szCs w:val="21"/>
          <w:highlight w:val="none"/>
          <w:lang w:bidi="ar-SA"/>
        </w:rPr>
        <w:t xml:space="preserve">  8.3 咨询费用</w:t>
      </w:r>
    </w:p>
    <w:p w14:paraId="24C7BF7D">
      <w:pPr>
        <w:keepNext w:val="0"/>
        <w:keepLines w:val="0"/>
        <w:pageBreakBefore w:val="0"/>
        <w:widowControl w:val="0"/>
        <w:shd w:val="clear" w:color="auto" w:fill="auto"/>
        <w:kinsoku/>
        <w:wordWrap/>
        <w:overflowPunct/>
        <w:topLinePunct w:val="0"/>
        <w:bidi w:val="0"/>
        <w:adjustRightInd w:val="0"/>
        <w:snapToGrid w:val="0"/>
        <w:spacing w:line="400" w:lineRule="exact"/>
        <w:textAlignment w:val="auto"/>
        <w:rPr>
          <w:rFonts w:hint="eastAsia" w:ascii="宋体" w:eastAsia="宋体" w:cs="宋体"/>
          <w:bCs/>
          <w:color w:val="auto"/>
          <w:szCs w:val="21"/>
          <w:highlight w:val="none"/>
          <w:lang w:bidi="ar-SA"/>
        </w:rPr>
      </w:pPr>
      <w:r>
        <w:rPr>
          <w:rFonts w:hint="eastAsia" w:ascii="宋体" w:eastAsia="宋体" w:cs="宋体"/>
          <w:bCs/>
          <w:color w:val="auto"/>
          <w:szCs w:val="21"/>
          <w:highlight w:val="none"/>
          <w:lang w:bidi="ar-SA"/>
        </w:rPr>
        <w:t xml:space="preserve">    委托人应在咨询工作完成后</w:t>
      </w:r>
      <w:r>
        <w:rPr>
          <w:rFonts w:hint="eastAsia" w:ascii="宋体" w:eastAsia="宋体" w:cs="宋体"/>
          <w:color w:val="auto"/>
          <w:szCs w:val="21"/>
          <w:highlight w:val="none"/>
          <w:u w:val="single"/>
          <w:lang w:bidi="ar-SA"/>
        </w:rPr>
        <w:t xml:space="preserve">  /    </w:t>
      </w:r>
      <w:r>
        <w:rPr>
          <w:rFonts w:hint="eastAsia" w:ascii="宋体" w:eastAsia="宋体" w:cs="宋体"/>
          <w:bCs/>
          <w:color w:val="auto"/>
          <w:szCs w:val="21"/>
          <w:highlight w:val="none"/>
          <w:lang w:bidi="ar-SA"/>
        </w:rPr>
        <w:t>天内支付咨询费用。</w:t>
      </w:r>
    </w:p>
    <w:p w14:paraId="39C2B0C1">
      <w:pPr>
        <w:keepNext w:val="0"/>
        <w:keepLines w:val="0"/>
        <w:pageBreakBefore w:val="0"/>
        <w:widowControl w:val="0"/>
        <w:shd w:val="clear" w:color="auto" w:fill="auto"/>
        <w:kinsoku/>
        <w:wordWrap/>
        <w:overflowPunct/>
        <w:topLinePunct w:val="0"/>
        <w:bidi w:val="0"/>
        <w:snapToGrid w:val="0"/>
        <w:spacing w:line="400" w:lineRule="exact"/>
        <w:ind w:firstLine="205" w:firstLineChars="98"/>
        <w:textAlignment w:val="auto"/>
        <w:rPr>
          <w:rFonts w:hint="eastAsia" w:ascii="宋体" w:eastAsia="宋体" w:cs="宋体"/>
          <w:color w:val="auto"/>
          <w:szCs w:val="21"/>
          <w:highlight w:val="none"/>
          <w:lang w:bidi="ar-SA"/>
        </w:rPr>
      </w:pPr>
      <w:r>
        <w:rPr>
          <w:rFonts w:hint="eastAsia" w:ascii="宋体" w:eastAsia="宋体" w:cs="宋体"/>
          <w:color w:val="auto"/>
          <w:szCs w:val="21"/>
          <w:highlight w:val="none"/>
          <w:lang w:bidi="ar-SA"/>
        </w:rPr>
        <w:t>8.4 奖励</w:t>
      </w:r>
    </w:p>
    <w:p w14:paraId="0F2B413F">
      <w:pPr>
        <w:keepNext w:val="0"/>
        <w:keepLines w:val="0"/>
        <w:pageBreakBefore w:val="0"/>
        <w:widowControl w:val="0"/>
        <w:shd w:val="clear" w:color="auto" w:fill="auto"/>
        <w:kinsoku/>
        <w:wordWrap/>
        <w:overflowPunct/>
        <w:topLinePunct w:val="0"/>
        <w:bidi w:val="0"/>
        <w:snapToGrid w:val="0"/>
        <w:spacing w:line="400" w:lineRule="exact"/>
        <w:ind w:firstLine="420" w:firstLineChars="200"/>
        <w:textAlignment w:val="auto"/>
        <w:rPr>
          <w:rFonts w:hint="eastAsia" w:ascii="宋体" w:eastAsia="宋体" w:cs="宋体"/>
          <w:color w:val="auto"/>
          <w:szCs w:val="21"/>
          <w:highlight w:val="none"/>
          <w:lang w:bidi="ar-SA"/>
        </w:rPr>
      </w:pPr>
      <w:r>
        <w:rPr>
          <w:rFonts w:hint="eastAsia" w:ascii="宋体" w:eastAsia="宋体" w:cs="宋体"/>
          <w:color w:val="auto"/>
          <w:szCs w:val="21"/>
          <w:highlight w:val="none"/>
          <w:lang w:bidi="ar-SA"/>
        </w:rPr>
        <w:t>合理化建议的奖励金额按下列方法确定为：</w:t>
      </w:r>
    </w:p>
    <w:p w14:paraId="327407BA">
      <w:pPr>
        <w:keepNext w:val="0"/>
        <w:keepLines w:val="0"/>
        <w:pageBreakBefore w:val="0"/>
        <w:widowControl w:val="0"/>
        <w:shd w:val="clear" w:color="auto" w:fill="auto"/>
        <w:kinsoku/>
        <w:wordWrap/>
        <w:overflowPunct/>
        <w:topLinePunct w:val="0"/>
        <w:bidi w:val="0"/>
        <w:snapToGrid w:val="0"/>
        <w:spacing w:line="400" w:lineRule="exact"/>
        <w:ind w:firstLine="420" w:firstLineChars="200"/>
        <w:textAlignment w:val="auto"/>
        <w:rPr>
          <w:rFonts w:hint="eastAsia" w:ascii="宋体" w:eastAsia="宋体" w:cs="宋体"/>
          <w:color w:val="auto"/>
          <w:szCs w:val="21"/>
          <w:highlight w:val="none"/>
          <w:lang w:bidi="ar-SA"/>
        </w:rPr>
      </w:pPr>
      <w:r>
        <w:rPr>
          <w:rFonts w:hint="eastAsia" w:ascii="宋体" w:eastAsia="宋体" w:cs="宋体"/>
          <w:color w:val="auto"/>
          <w:szCs w:val="21"/>
          <w:highlight w:val="none"/>
          <w:lang w:bidi="ar-SA"/>
        </w:rPr>
        <w:t>奖励金额＝工程投资节省额×奖励金额的比率；</w:t>
      </w:r>
    </w:p>
    <w:p w14:paraId="1F4226E5">
      <w:pPr>
        <w:keepNext w:val="0"/>
        <w:keepLines w:val="0"/>
        <w:pageBreakBefore w:val="0"/>
        <w:widowControl w:val="0"/>
        <w:shd w:val="clear" w:color="auto" w:fill="auto"/>
        <w:kinsoku/>
        <w:wordWrap/>
        <w:overflowPunct/>
        <w:topLinePunct w:val="0"/>
        <w:bidi w:val="0"/>
        <w:snapToGrid w:val="0"/>
        <w:spacing w:line="400" w:lineRule="exact"/>
        <w:ind w:firstLine="420" w:firstLineChars="200"/>
        <w:textAlignment w:val="auto"/>
        <w:rPr>
          <w:rFonts w:hint="eastAsia" w:ascii="宋体" w:eastAsia="宋体" w:cs="宋体"/>
          <w:color w:val="auto"/>
          <w:szCs w:val="21"/>
          <w:highlight w:val="none"/>
          <w:lang w:bidi="ar-SA"/>
        </w:rPr>
      </w:pPr>
      <w:r>
        <w:rPr>
          <w:rFonts w:hint="eastAsia" w:ascii="宋体" w:eastAsia="宋体" w:cs="宋体"/>
          <w:color w:val="auto"/>
          <w:szCs w:val="21"/>
          <w:highlight w:val="none"/>
          <w:lang w:bidi="ar-SA"/>
        </w:rPr>
        <w:t>奖励金额的比率为</w:t>
      </w:r>
      <w:r>
        <w:rPr>
          <w:rFonts w:hint="eastAsia" w:ascii="宋体" w:eastAsia="宋体" w:cs="宋体"/>
          <w:color w:val="auto"/>
          <w:szCs w:val="21"/>
          <w:highlight w:val="none"/>
          <w:u w:val="single"/>
          <w:lang w:bidi="ar-SA"/>
        </w:rPr>
        <w:t xml:space="preserve">  /      </w:t>
      </w:r>
      <w:r>
        <w:rPr>
          <w:rFonts w:hint="eastAsia" w:ascii="宋体" w:eastAsia="宋体" w:cs="宋体"/>
          <w:color w:val="auto"/>
          <w:szCs w:val="21"/>
          <w:highlight w:val="none"/>
          <w:lang w:bidi="ar-SA"/>
        </w:rPr>
        <w:t>%。</w:t>
      </w:r>
    </w:p>
    <w:p w14:paraId="4858F919">
      <w:pPr>
        <w:keepNext w:val="0"/>
        <w:keepLines w:val="0"/>
        <w:pageBreakBefore w:val="0"/>
        <w:widowControl w:val="0"/>
        <w:shd w:val="clear" w:color="auto" w:fill="auto"/>
        <w:kinsoku/>
        <w:wordWrap/>
        <w:overflowPunct/>
        <w:topLinePunct w:val="0"/>
        <w:bidi w:val="0"/>
        <w:adjustRightInd w:val="0"/>
        <w:snapToGrid w:val="0"/>
        <w:spacing w:line="400" w:lineRule="exact"/>
        <w:ind w:firstLine="205" w:firstLineChars="98"/>
        <w:textAlignment w:val="auto"/>
        <w:rPr>
          <w:rFonts w:hint="eastAsia" w:ascii="宋体" w:eastAsia="宋体" w:cs="宋体"/>
          <w:color w:val="auto"/>
          <w:szCs w:val="21"/>
          <w:highlight w:val="none"/>
          <w:lang w:bidi="ar-SA"/>
        </w:rPr>
      </w:pPr>
      <w:r>
        <w:rPr>
          <w:rFonts w:hint="eastAsia" w:ascii="宋体" w:eastAsia="宋体" w:cs="宋体"/>
          <w:color w:val="auto"/>
          <w:szCs w:val="21"/>
          <w:highlight w:val="none"/>
          <w:lang w:bidi="ar-SA"/>
        </w:rPr>
        <w:t>8.6 保密</w:t>
      </w:r>
    </w:p>
    <w:p w14:paraId="155EBDE5">
      <w:pPr>
        <w:keepNext w:val="0"/>
        <w:keepLines w:val="0"/>
        <w:pageBreakBefore w:val="0"/>
        <w:widowControl w:val="0"/>
        <w:shd w:val="clear" w:color="auto" w:fill="auto"/>
        <w:kinsoku/>
        <w:wordWrap/>
        <w:overflowPunct/>
        <w:topLinePunct w:val="0"/>
        <w:bidi w:val="0"/>
        <w:adjustRightInd w:val="0"/>
        <w:snapToGrid w:val="0"/>
        <w:spacing w:line="400" w:lineRule="exact"/>
        <w:ind w:firstLine="420" w:firstLineChars="200"/>
        <w:textAlignment w:val="auto"/>
        <w:rPr>
          <w:rFonts w:hint="eastAsia" w:ascii="宋体" w:eastAsia="宋体" w:cs="宋体"/>
          <w:color w:val="auto"/>
          <w:szCs w:val="21"/>
          <w:highlight w:val="none"/>
          <w:u w:val="single"/>
          <w:lang w:bidi="ar-SA"/>
        </w:rPr>
      </w:pPr>
      <w:r>
        <w:rPr>
          <w:rFonts w:hint="eastAsia" w:ascii="宋体" w:eastAsia="宋体" w:cs="宋体"/>
          <w:color w:val="auto"/>
          <w:szCs w:val="21"/>
          <w:highlight w:val="none"/>
          <w:lang w:bidi="ar-SA"/>
        </w:rPr>
        <w:t>委托人申明的保密事项和期限：</w:t>
      </w:r>
      <w:r>
        <w:rPr>
          <w:rFonts w:hint="eastAsia" w:ascii="宋体" w:eastAsia="宋体" w:cs="宋体"/>
          <w:color w:val="auto"/>
          <w:szCs w:val="21"/>
          <w:highlight w:val="none"/>
          <w:u w:val="single"/>
          <w:lang w:bidi="ar-SA"/>
        </w:rPr>
        <w:t xml:space="preserve">       /                   </w:t>
      </w:r>
      <w:r>
        <w:rPr>
          <w:rFonts w:hint="eastAsia" w:ascii="宋体" w:eastAsia="宋体" w:cs="宋体"/>
          <w:color w:val="auto"/>
          <w:szCs w:val="21"/>
          <w:highlight w:val="none"/>
          <w:lang w:bidi="ar-SA"/>
        </w:rPr>
        <w:t>。</w:t>
      </w:r>
    </w:p>
    <w:p w14:paraId="541B2AF4">
      <w:pPr>
        <w:keepNext w:val="0"/>
        <w:keepLines w:val="0"/>
        <w:pageBreakBefore w:val="0"/>
        <w:widowControl w:val="0"/>
        <w:shd w:val="clear" w:color="auto" w:fill="auto"/>
        <w:kinsoku/>
        <w:wordWrap/>
        <w:overflowPunct/>
        <w:topLinePunct w:val="0"/>
        <w:bidi w:val="0"/>
        <w:adjustRightInd w:val="0"/>
        <w:snapToGrid w:val="0"/>
        <w:spacing w:line="400" w:lineRule="exact"/>
        <w:ind w:firstLine="420" w:firstLineChars="200"/>
        <w:textAlignment w:val="auto"/>
        <w:rPr>
          <w:rFonts w:hint="eastAsia" w:ascii="宋体" w:eastAsia="宋体" w:cs="宋体"/>
          <w:color w:val="auto"/>
          <w:szCs w:val="21"/>
          <w:highlight w:val="none"/>
          <w:u w:val="single"/>
          <w:lang w:bidi="ar-SA"/>
        </w:rPr>
      </w:pPr>
      <w:r>
        <w:rPr>
          <w:rFonts w:hint="eastAsia" w:ascii="宋体" w:eastAsia="宋体" w:cs="宋体"/>
          <w:color w:val="auto"/>
          <w:szCs w:val="21"/>
          <w:highlight w:val="none"/>
          <w:lang w:bidi="ar-SA"/>
        </w:rPr>
        <w:t>监理人申明的保密事项和期限：</w:t>
      </w:r>
      <w:r>
        <w:rPr>
          <w:rFonts w:hint="eastAsia" w:ascii="宋体" w:eastAsia="宋体" w:cs="宋体"/>
          <w:color w:val="auto"/>
          <w:szCs w:val="21"/>
          <w:highlight w:val="none"/>
          <w:u w:val="single"/>
          <w:lang w:bidi="ar-SA"/>
        </w:rPr>
        <w:t xml:space="preserve">       /                   </w:t>
      </w:r>
      <w:r>
        <w:rPr>
          <w:rFonts w:hint="eastAsia" w:ascii="宋体" w:eastAsia="宋体" w:cs="宋体"/>
          <w:color w:val="auto"/>
          <w:szCs w:val="21"/>
          <w:highlight w:val="none"/>
          <w:lang w:bidi="ar-SA"/>
        </w:rPr>
        <w:t>。</w:t>
      </w:r>
    </w:p>
    <w:p w14:paraId="217927F7">
      <w:pPr>
        <w:keepNext w:val="0"/>
        <w:keepLines w:val="0"/>
        <w:pageBreakBefore w:val="0"/>
        <w:widowControl w:val="0"/>
        <w:shd w:val="clear" w:color="auto" w:fill="auto"/>
        <w:kinsoku/>
        <w:wordWrap/>
        <w:overflowPunct/>
        <w:topLinePunct w:val="0"/>
        <w:bidi w:val="0"/>
        <w:adjustRightInd w:val="0"/>
        <w:snapToGrid w:val="0"/>
        <w:spacing w:line="400" w:lineRule="exact"/>
        <w:ind w:firstLine="420" w:firstLineChars="200"/>
        <w:textAlignment w:val="auto"/>
        <w:rPr>
          <w:rFonts w:hint="eastAsia" w:ascii="宋体" w:eastAsia="宋体" w:cs="宋体"/>
          <w:color w:val="auto"/>
          <w:szCs w:val="21"/>
          <w:highlight w:val="none"/>
          <w:u w:val="single"/>
          <w:lang w:bidi="ar-SA"/>
        </w:rPr>
      </w:pPr>
      <w:r>
        <w:rPr>
          <w:rFonts w:hint="eastAsia" w:ascii="宋体" w:eastAsia="宋体" w:cs="宋体"/>
          <w:color w:val="auto"/>
          <w:szCs w:val="21"/>
          <w:highlight w:val="none"/>
          <w:lang w:bidi="ar-SA"/>
        </w:rPr>
        <w:t>第三方申明的保密事项和期限：</w:t>
      </w:r>
      <w:r>
        <w:rPr>
          <w:rFonts w:hint="eastAsia" w:ascii="宋体" w:eastAsia="宋体" w:cs="宋体"/>
          <w:color w:val="auto"/>
          <w:szCs w:val="21"/>
          <w:highlight w:val="none"/>
          <w:u w:val="single"/>
          <w:lang w:bidi="ar-SA"/>
        </w:rPr>
        <w:t xml:space="preserve">       /                   </w:t>
      </w:r>
      <w:r>
        <w:rPr>
          <w:rFonts w:hint="eastAsia" w:ascii="宋体" w:eastAsia="宋体" w:cs="宋体"/>
          <w:color w:val="auto"/>
          <w:szCs w:val="21"/>
          <w:highlight w:val="none"/>
          <w:lang w:bidi="ar-SA"/>
        </w:rPr>
        <w:t>。</w:t>
      </w:r>
    </w:p>
    <w:p w14:paraId="6E8C28F9">
      <w:pPr>
        <w:keepNext w:val="0"/>
        <w:keepLines w:val="0"/>
        <w:pageBreakBefore w:val="0"/>
        <w:widowControl w:val="0"/>
        <w:shd w:val="clear" w:color="auto" w:fill="auto"/>
        <w:kinsoku/>
        <w:wordWrap/>
        <w:overflowPunct/>
        <w:topLinePunct w:val="0"/>
        <w:bidi w:val="0"/>
        <w:snapToGrid w:val="0"/>
        <w:spacing w:line="400" w:lineRule="exact"/>
        <w:ind w:firstLine="205" w:firstLineChars="98"/>
        <w:textAlignment w:val="auto"/>
        <w:rPr>
          <w:rFonts w:hint="eastAsia" w:ascii="宋体" w:eastAsia="宋体" w:cs="宋体"/>
          <w:bCs/>
          <w:color w:val="auto"/>
          <w:szCs w:val="21"/>
          <w:highlight w:val="none"/>
          <w:lang w:bidi="ar-SA"/>
        </w:rPr>
      </w:pPr>
      <w:r>
        <w:rPr>
          <w:rFonts w:hint="eastAsia" w:ascii="宋体" w:eastAsia="宋体" w:cs="宋体"/>
          <w:color w:val="auto"/>
          <w:szCs w:val="21"/>
          <w:highlight w:val="none"/>
          <w:lang w:bidi="ar-SA"/>
        </w:rPr>
        <w:t>8.8</w:t>
      </w:r>
      <w:r>
        <w:rPr>
          <w:rFonts w:hint="eastAsia" w:ascii="宋体" w:eastAsia="宋体" w:cs="宋体"/>
          <w:bCs/>
          <w:color w:val="auto"/>
          <w:szCs w:val="21"/>
          <w:highlight w:val="none"/>
          <w:lang w:bidi="ar-SA"/>
        </w:rPr>
        <w:t>著作权</w:t>
      </w:r>
    </w:p>
    <w:p w14:paraId="106F1B12">
      <w:pPr>
        <w:keepNext w:val="0"/>
        <w:keepLines w:val="0"/>
        <w:pageBreakBefore w:val="0"/>
        <w:widowControl w:val="0"/>
        <w:shd w:val="clear" w:color="auto" w:fill="auto"/>
        <w:kinsoku/>
        <w:wordWrap/>
        <w:overflowPunct/>
        <w:topLinePunct w:val="0"/>
        <w:bidi w:val="0"/>
        <w:snapToGrid w:val="0"/>
        <w:spacing w:line="400" w:lineRule="exact"/>
        <w:ind w:firstLine="420" w:firstLineChars="200"/>
        <w:textAlignment w:val="auto"/>
        <w:rPr>
          <w:rFonts w:hint="eastAsia" w:ascii="宋体" w:eastAsia="宋体" w:cs="宋体"/>
          <w:color w:val="auto"/>
          <w:szCs w:val="21"/>
          <w:highlight w:val="none"/>
          <w:u w:val="single"/>
          <w:lang w:bidi="ar-SA"/>
        </w:rPr>
      </w:pPr>
      <w:r>
        <w:rPr>
          <w:rFonts w:hint="eastAsia" w:ascii="宋体" w:eastAsia="宋体" w:cs="宋体"/>
          <w:color w:val="auto"/>
          <w:szCs w:val="21"/>
          <w:highlight w:val="none"/>
          <w:lang w:bidi="ar-SA"/>
        </w:rPr>
        <w:t>监理人在本合同履行期间及本合同终止后两年内出版涉及本工程的有关监理与相关服务的资料的限制条件：</w:t>
      </w:r>
      <w:r>
        <w:rPr>
          <w:rFonts w:hint="eastAsia" w:ascii="宋体" w:eastAsia="宋体" w:cs="宋体"/>
          <w:color w:val="auto"/>
          <w:szCs w:val="21"/>
          <w:highlight w:val="none"/>
          <w:u w:val="single"/>
          <w:lang w:bidi="ar-SA"/>
        </w:rPr>
        <w:t xml:space="preserve">       /                   </w:t>
      </w:r>
      <w:r>
        <w:rPr>
          <w:rFonts w:hint="eastAsia" w:ascii="宋体" w:eastAsia="宋体" w:cs="宋体"/>
          <w:color w:val="auto"/>
          <w:szCs w:val="21"/>
          <w:highlight w:val="none"/>
          <w:lang w:bidi="ar-SA"/>
        </w:rPr>
        <w:t>。</w:t>
      </w:r>
      <w:r>
        <w:rPr>
          <w:rFonts w:hint="eastAsia" w:ascii="宋体" w:eastAsia="宋体" w:cs="宋体"/>
          <w:color w:val="auto"/>
          <w:szCs w:val="21"/>
          <w:highlight w:val="none"/>
          <w:u w:val="single"/>
          <w:lang w:bidi="ar-SA"/>
        </w:rPr>
        <w:t xml:space="preserve">   </w:t>
      </w:r>
    </w:p>
    <w:p w14:paraId="03D2792A">
      <w:pPr>
        <w:keepNext w:val="0"/>
        <w:keepLines w:val="0"/>
        <w:pageBreakBefore w:val="0"/>
        <w:widowControl w:val="0"/>
        <w:shd w:val="clear" w:color="auto" w:fill="auto"/>
        <w:kinsoku/>
        <w:wordWrap/>
        <w:overflowPunct/>
        <w:topLinePunct w:val="0"/>
        <w:bidi w:val="0"/>
        <w:snapToGrid w:val="0"/>
        <w:spacing w:line="400" w:lineRule="exact"/>
        <w:ind w:firstLine="422" w:firstLineChars="200"/>
        <w:textAlignment w:val="auto"/>
        <w:rPr>
          <w:rFonts w:hint="eastAsia" w:ascii="宋体" w:eastAsia="宋体" w:cs="宋体"/>
          <w:b/>
          <w:color w:val="auto"/>
          <w:kern w:val="0"/>
          <w:szCs w:val="21"/>
          <w:highlight w:val="none"/>
          <w:lang w:bidi="ar-SA"/>
        </w:rPr>
      </w:pPr>
      <w:r>
        <w:rPr>
          <w:rFonts w:hint="eastAsia" w:ascii="宋体" w:eastAsia="宋体" w:cs="宋体"/>
          <w:b/>
          <w:color w:val="auto"/>
          <w:kern w:val="0"/>
          <w:szCs w:val="21"/>
          <w:highlight w:val="none"/>
          <w:lang w:bidi="ar-SA"/>
        </w:rPr>
        <w:t>9. 补充条款</w:t>
      </w:r>
    </w:p>
    <w:p w14:paraId="663714D6">
      <w:pPr>
        <w:keepNext w:val="0"/>
        <w:keepLines w:val="0"/>
        <w:pageBreakBefore w:val="0"/>
        <w:widowControl w:val="0"/>
        <w:shd w:val="clear" w:color="auto" w:fill="auto"/>
        <w:kinsoku/>
        <w:wordWrap/>
        <w:overflowPunct/>
        <w:topLinePunct w:val="0"/>
        <w:bidi w:val="0"/>
        <w:snapToGrid w:val="0"/>
        <w:spacing w:line="400" w:lineRule="exact"/>
        <w:ind w:firstLine="308" w:firstLineChars="147"/>
        <w:textAlignment w:val="auto"/>
        <w:rPr>
          <w:rFonts w:hint="eastAsia" w:ascii="宋体" w:eastAsia="宋体" w:cs="宋体"/>
          <w:color w:val="auto"/>
          <w:kern w:val="0"/>
          <w:szCs w:val="21"/>
          <w:highlight w:val="none"/>
          <w:lang w:val="zh-CN" w:eastAsia="zh-CN" w:bidi="ar-SA"/>
        </w:rPr>
      </w:pPr>
      <w:r>
        <w:rPr>
          <w:rFonts w:hint="eastAsia" w:ascii="宋体" w:eastAsia="宋体" w:cs="宋体"/>
          <w:color w:val="auto"/>
          <w:kern w:val="0"/>
          <w:szCs w:val="21"/>
          <w:highlight w:val="none"/>
          <w:lang w:val="zh-CN" w:eastAsia="zh-CN" w:bidi="ar-SA"/>
        </w:rPr>
        <w:t>9.1、监理人员的调换及相关要求</w:t>
      </w:r>
    </w:p>
    <w:p w14:paraId="5ED6EF61">
      <w:pPr>
        <w:keepNext w:val="0"/>
        <w:keepLines w:val="0"/>
        <w:pageBreakBefore w:val="0"/>
        <w:widowControl w:val="0"/>
        <w:shd w:val="clear" w:color="auto" w:fill="auto"/>
        <w:kinsoku/>
        <w:wordWrap/>
        <w:overflowPunct/>
        <w:topLinePunct w:val="0"/>
        <w:bidi w:val="0"/>
        <w:snapToGrid w:val="0"/>
        <w:spacing w:line="400" w:lineRule="exact"/>
        <w:ind w:firstLine="308" w:firstLineChars="147"/>
        <w:textAlignment w:val="auto"/>
        <w:rPr>
          <w:rFonts w:hint="eastAsia" w:ascii="宋体" w:eastAsia="宋体" w:cs="宋体"/>
          <w:color w:val="auto"/>
          <w:kern w:val="0"/>
          <w:szCs w:val="21"/>
          <w:highlight w:val="none"/>
          <w:lang w:val="zh-CN" w:eastAsia="zh-CN" w:bidi="ar-SA"/>
        </w:rPr>
      </w:pPr>
      <w:r>
        <w:rPr>
          <w:rFonts w:hint="eastAsia" w:ascii="宋体" w:eastAsia="宋体" w:cs="宋体"/>
          <w:color w:val="auto"/>
          <w:kern w:val="0"/>
          <w:szCs w:val="21"/>
          <w:highlight w:val="none"/>
          <w:lang w:val="zh-CN" w:eastAsia="zh-CN" w:bidi="ar-SA"/>
        </w:rPr>
        <w:t>9.1.1、 监理人应按投标文件承诺派遣监理人员进驻现场，监理人不得随意更换投标文件中承诺的总监、专业监理工程师等主要监理人员</w:t>
      </w:r>
      <w:r>
        <w:rPr>
          <w:rFonts w:hint="eastAsia" w:ascii="宋体" w:cs="宋体"/>
          <w:color w:val="auto"/>
          <w:kern w:val="0"/>
          <w:szCs w:val="21"/>
          <w:highlight w:val="none"/>
          <w:lang w:val="zh-CN" w:eastAsia="zh-CN" w:bidi="ar-SA"/>
        </w:rPr>
        <w:t>，</w:t>
      </w:r>
      <w:r>
        <w:rPr>
          <w:rFonts w:hint="eastAsia" w:ascii="宋体" w:cs="宋体"/>
          <w:color w:val="auto"/>
          <w:kern w:val="0"/>
          <w:szCs w:val="21"/>
          <w:highlight w:val="none"/>
          <w:lang w:val="en-US" w:eastAsia="zh-CN" w:bidi="ar-SA"/>
        </w:rPr>
        <w:t>否则视为监理人违约</w:t>
      </w:r>
      <w:r>
        <w:rPr>
          <w:rFonts w:hint="eastAsia" w:ascii="宋体" w:eastAsia="宋体" w:cs="宋体"/>
          <w:color w:val="auto"/>
          <w:kern w:val="0"/>
          <w:szCs w:val="21"/>
          <w:highlight w:val="none"/>
          <w:lang w:val="zh-CN" w:eastAsia="zh-CN" w:bidi="ar-SA"/>
        </w:rPr>
        <w:t>。进场的监理人员应保持稳定，除非发包人另有要求或其它特殊原因，不得随意更换。人员变更须严格遵守《龙港市政府投资项目关键岗位人员标后合同履约管理办法（试行）》的通知（龙政办发〔2022〕54号）</w:t>
      </w:r>
      <w:r>
        <w:rPr>
          <w:rFonts w:hint="eastAsia" w:ascii="宋体" w:cs="宋体"/>
          <w:color w:val="auto"/>
          <w:kern w:val="0"/>
          <w:szCs w:val="21"/>
          <w:highlight w:val="none"/>
          <w:lang w:val="zh-CN" w:eastAsia="zh-CN" w:bidi="ar-SA"/>
        </w:rPr>
        <w:t>，</w:t>
      </w:r>
      <w:r>
        <w:rPr>
          <w:rFonts w:hint="eastAsia" w:ascii="宋体" w:cs="宋体"/>
          <w:color w:val="auto"/>
          <w:kern w:val="0"/>
          <w:szCs w:val="21"/>
          <w:highlight w:val="none"/>
          <w:lang w:val="en-US" w:eastAsia="zh-CN" w:bidi="ar-SA"/>
        </w:rPr>
        <w:t>即总监理工程师</w:t>
      </w:r>
      <w:r>
        <w:rPr>
          <w:rFonts w:hint="eastAsia" w:ascii="宋体" w:cs="宋体"/>
          <w:color w:val="auto"/>
          <w:kern w:val="0"/>
          <w:szCs w:val="21"/>
          <w:highlight w:val="none"/>
          <w:lang w:val="zh-CN" w:eastAsia="zh-CN" w:bidi="ar-SA"/>
        </w:rPr>
        <w:t>按每次/每人100000元罚扣，</w:t>
      </w:r>
      <w:r>
        <w:rPr>
          <w:rFonts w:hint="eastAsia" w:ascii="宋体" w:cs="宋体"/>
          <w:color w:val="auto"/>
          <w:kern w:val="0"/>
          <w:szCs w:val="21"/>
          <w:highlight w:val="none"/>
          <w:lang w:val="en-US" w:eastAsia="zh-CN" w:bidi="ar-SA"/>
        </w:rPr>
        <w:t>其他人员</w:t>
      </w:r>
      <w:r>
        <w:rPr>
          <w:rFonts w:hint="eastAsia" w:ascii="宋体" w:cs="宋体"/>
          <w:color w:val="auto"/>
          <w:kern w:val="0"/>
          <w:szCs w:val="21"/>
          <w:highlight w:val="none"/>
          <w:lang w:val="zh-CN" w:eastAsia="zh-CN" w:bidi="ar-SA"/>
        </w:rPr>
        <w:t>按每次/每人</w:t>
      </w:r>
      <w:r>
        <w:rPr>
          <w:rFonts w:hint="eastAsia" w:ascii="宋体" w:cs="宋体"/>
          <w:color w:val="auto"/>
          <w:kern w:val="0"/>
          <w:szCs w:val="21"/>
          <w:highlight w:val="none"/>
          <w:lang w:val="en-US" w:eastAsia="zh-CN" w:bidi="ar-SA"/>
        </w:rPr>
        <w:t>5</w:t>
      </w:r>
      <w:r>
        <w:rPr>
          <w:rFonts w:hint="eastAsia" w:ascii="宋体" w:cs="宋体"/>
          <w:color w:val="auto"/>
          <w:kern w:val="0"/>
          <w:szCs w:val="21"/>
          <w:highlight w:val="none"/>
          <w:lang w:val="zh-CN" w:eastAsia="zh-CN" w:bidi="ar-SA"/>
        </w:rPr>
        <w:t>0000元罚扣，关键岗位人员变更需经建设单位同意,且必须在同意前以银行转账形式缴纳违约金。</w:t>
      </w:r>
    </w:p>
    <w:p w14:paraId="11BB68D3">
      <w:pPr>
        <w:keepNext w:val="0"/>
        <w:keepLines w:val="0"/>
        <w:pageBreakBefore w:val="0"/>
        <w:widowControl w:val="0"/>
        <w:shd w:val="clear" w:color="auto" w:fill="auto"/>
        <w:kinsoku/>
        <w:wordWrap/>
        <w:overflowPunct/>
        <w:topLinePunct w:val="0"/>
        <w:bidi w:val="0"/>
        <w:snapToGrid w:val="0"/>
        <w:spacing w:line="400" w:lineRule="exact"/>
        <w:ind w:firstLine="420" w:firstLineChars="200"/>
        <w:textAlignment w:val="auto"/>
        <w:rPr>
          <w:rFonts w:hint="eastAsia" w:ascii="宋体" w:eastAsia="宋体" w:cs="宋体"/>
          <w:color w:val="auto"/>
          <w:kern w:val="0"/>
          <w:szCs w:val="21"/>
          <w:highlight w:val="none"/>
          <w:lang w:val="zh-CN" w:eastAsia="zh-CN" w:bidi="ar-SA"/>
        </w:rPr>
      </w:pPr>
      <w:r>
        <w:rPr>
          <w:rFonts w:hint="eastAsia" w:ascii="宋体" w:eastAsia="宋体" w:cs="宋体"/>
          <w:color w:val="auto"/>
          <w:kern w:val="0"/>
          <w:szCs w:val="21"/>
          <w:highlight w:val="none"/>
          <w:lang w:val="zh-CN" w:eastAsia="zh-CN" w:bidi="ar-SA"/>
        </w:rPr>
        <w:t>9.1.2、 以下情况为正常调换：</w:t>
      </w:r>
    </w:p>
    <w:p w14:paraId="152D0A1B">
      <w:pPr>
        <w:keepNext w:val="0"/>
        <w:keepLines w:val="0"/>
        <w:pageBreakBefore w:val="0"/>
        <w:widowControl w:val="0"/>
        <w:numPr>
          <w:ilvl w:val="0"/>
          <w:numId w:val="10"/>
        </w:numPr>
        <w:shd w:val="clear" w:color="auto" w:fill="auto"/>
        <w:kinsoku/>
        <w:wordWrap/>
        <w:overflowPunct/>
        <w:topLinePunct w:val="0"/>
        <w:bidi w:val="0"/>
        <w:snapToGrid w:val="0"/>
        <w:spacing w:line="400" w:lineRule="exact"/>
        <w:ind w:left="0" w:firstLine="420" w:firstLineChars="200"/>
        <w:textAlignment w:val="auto"/>
        <w:rPr>
          <w:rFonts w:hint="eastAsia" w:ascii="宋体" w:eastAsia="宋体" w:cs="宋体"/>
          <w:color w:val="auto"/>
          <w:kern w:val="0"/>
          <w:szCs w:val="21"/>
          <w:highlight w:val="none"/>
          <w:lang w:val="zh-CN" w:eastAsia="zh-CN" w:bidi="ar"/>
        </w:rPr>
      </w:pPr>
      <w:r>
        <w:rPr>
          <w:rFonts w:hint="eastAsia" w:ascii="宋体" w:eastAsia="宋体" w:cs="宋体"/>
          <w:color w:val="auto"/>
          <w:kern w:val="0"/>
          <w:szCs w:val="21"/>
          <w:highlight w:val="none"/>
          <w:lang w:val="zh-CN" w:eastAsia="zh-CN" w:bidi="ar"/>
        </w:rPr>
        <w:t>投标截止期后</w:t>
      </w:r>
      <w:r>
        <w:rPr>
          <w:rFonts w:hint="eastAsia" w:ascii="宋体" w:eastAsia="宋体" w:cs="宋体"/>
          <w:color w:val="auto"/>
          <w:kern w:val="0"/>
          <w:szCs w:val="21"/>
          <w:highlight w:val="none"/>
          <w:lang w:bidi="ar"/>
        </w:rPr>
        <w:t>180</w:t>
      </w:r>
      <w:r>
        <w:rPr>
          <w:rFonts w:hint="eastAsia" w:ascii="宋体" w:eastAsia="宋体" w:cs="宋体"/>
          <w:color w:val="auto"/>
          <w:kern w:val="0"/>
          <w:szCs w:val="21"/>
          <w:highlight w:val="none"/>
          <w:lang w:val="zh-CN" w:eastAsia="zh-CN" w:bidi="ar"/>
        </w:rPr>
        <w:t>天，双方未签订监理合同，或虽签订了监理合同，但工程不具备开工条件且发包人未按合同规定支付监理服务费的；</w:t>
      </w:r>
    </w:p>
    <w:p w14:paraId="0F2D84D6">
      <w:pPr>
        <w:keepNext w:val="0"/>
        <w:keepLines w:val="0"/>
        <w:pageBreakBefore w:val="0"/>
        <w:widowControl w:val="0"/>
        <w:numPr>
          <w:ilvl w:val="0"/>
          <w:numId w:val="10"/>
        </w:numPr>
        <w:shd w:val="clear" w:color="auto" w:fill="auto"/>
        <w:kinsoku/>
        <w:wordWrap/>
        <w:overflowPunct/>
        <w:topLinePunct w:val="0"/>
        <w:bidi w:val="0"/>
        <w:snapToGrid w:val="0"/>
        <w:spacing w:line="400" w:lineRule="exact"/>
        <w:ind w:left="0" w:firstLine="420" w:firstLineChars="200"/>
        <w:textAlignment w:val="auto"/>
        <w:rPr>
          <w:rFonts w:hint="eastAsia" w:ascii="宋体" w:eastAsia="宋体" w:cs="宋体"/>
          <w:color w:val="auto"/>
          <w:kern w:val="0"/>
          <w:szCs w:val="21"/>
          <w:highlight w:val="none"/>
          <w:lang w:val="zh-CN" w:eastAsia="zh-CN" w:bidi="ar"/>
        </w:rPr>
      </w:pPr>
      <w:r>
        <w:rPr>
          <w:rFonts w:hint="eastAsia" w:ascii="宋体" w:eastAsia="宋体" w:cs="宋体"/>
          <w:color w:val="auto"/>
          <w:kern w:val="0"/>
          <w:szCs w:val="21"/>
          <w:highlight w:val="none"/>
          <w:lang w:val="zh-CN" w:eastAsia="zh-CN" w:bidi="ar"/>
        </w:rPr>
        <w:t>因故连续停工超过</w:t>
      </w:r>
      <w:r>
        <w:rPr>
          <w:rFonts w:hint="eastAsia" w:ascii="宋体" w:eastAsia="宋体" w:cs="宋体"/>
          <w:color w:val="auto"/>
          <w:kern w:val="0"/>
          <w:szCs w:val="21"/>
          <w:highlight w:val="none"/>
          <w:lang w:bidi="ar"/>
        </w:rPr>
        <w:t>180</w:t>
      </w:r>
      <w:r>
        <w:rPr>
          <w:rFonts w:hint="eastAsia" w:ascii="宋体" w:eastAsia="宋体" w:cs="宋体"/>
          <w:color w:val="auto"/>
          <w:kern w:val="0"/>
          <w:szCs w:val="21"/>
          <w:highlight w:val="none"/>
          <w:lang w:val="zh-CN" w:eastAsia="zh-CN" w:bidi="ar"/>
        </w:rPr>
        <w:t>天且发包人未按合同规定支付监理服务费的；</w:t>
      </w:r>
    </w:p>
    <w:p w14:paraId="0CCFA5E3">
      <w:pPr>
        <w:keepNext w:val="0"/>
        <w:keepLines w:val="0"/>
        <w:pageBreakBefore w:val="0"/>
        <w:widowControl w:val="0"/>
        <w:shd w:val="clear" w:color="auto" w:fill="auto"/>
        <w:kinsoku/>
        <w:wordWrap/>
        <w:overflowPunct/>
        <w:topLinePunct w:val="0"/>
        <w:bidi w:val="0"/>
        <w:snapToGrid w:val="0"/>
        <w:spacing w:line="400" w:lineRule="exact"/>
        <w:ind w:firstLine="420" w:firstLineChars="200"/>
        <w:textAlignment w:val="auto"/>
        <w:rPr>
          <w:rFonts w:hint="eastAsia" w:ascii="宋体" w:eastAsia="宋体" w:cs="宋体"/>
          <w:color w:val="auto"/>
          <w:kern w:val="0"/>
          <w:szCs w:val="21"/>
          <w:highlight w:val="none"/>
          <w:lang w:val="zh-CN" w:eastAsia="zh-CN" w:bidi="ar-SA"/>
        </w:rPr>
      </w:pPr>
      <w:r>
        <w:rPr>
          <w:rFonts w:hint="eastAsia" w:ascii="宋体" w:eastAsia="宋体" w:cs="宋体"/>
          <w:color w:val="auto"/>
          <w:kern w:val="0"/>
          <w:szCs w:val="21"/>
          <w:highlight w:val="none"/>
          <w:lang w:val="zh-CN" w:eastAsia="zh-CN" w:bidi="ar-SA"/>
        </w:rPr>
        <w:t xml:space="preserve">（3）被替换人死亡或丧失行为能力影响其监理职责的正常履行的； </w:t>
      </w:r>
    </w:p>
    <w:p w14:paraId="58D6EEA7">
      <w:pPr>
        <w:keepNext w:val="0"/>
        <w:keepLines w:val="0"/>
        <w:pageBreakBefore w:val="0"/>
        <w:widowControl w:val="0"/>
        <w:shd w:val="clear" w:color="auto" w:fill="auto"/>
        <w:kinsoku/>
        <w:wordWrap/>
        <w:overflowPunct/>
        <w:topLinePunct w:val="0"/>
        <w:bidi w:val="0"/>
        <w:snapToGrid w:val="0"/>
        <w:spacing w:line="400" w:lineRule="exact"/>
        <w:ind w:left="630" w:leftChars="200" w:hanging="210" w:hangingChars="100"/>
        <w:textAlignment w:val="auto"/>
        <w:rPr>
          <w:rFonts w:hint="eastAsia" w:ascii="宋体" w:eastAsia="宋体" w:cs="宋体"/>
          <w:color w:val="auto"/>
          <w:kern w:val="0"/>
          <w:szCs w:val="21"/>
          <w:highlight w:val="none"/>
          <w:lang w:val="zh-CN" w:eastAsia="zh-CN" w:bidi="ar-SA"/>
        </w:rPr>
      </w:pPr>
      <w:r>
        <w:rPr>
          <w:rFonts w:hint="eastAsia" w:ascii="宋体" w:eastAsia="宋体" w:cs="宋体"/>
          <w:color w:val="auto"/>
          <w:kern w:val="0"/>
          <w:szCs w:val="21"/>
          <w:highlight w:val="none"/>
          <w:lang w:val="zh-CN" w:eastAsia="zh-CN" w:bidi="ar-SA"/>
        </w:rPr>
        <w:t>（4）被替换患重大疾病或年龄影响其监理职责的正常履行的；</w:t>
      </w:r>
    </w:p>
    <w:p w14:paraId="53CB1259">
      <w:pPr>
        <w:keepNext w:val="0"/>
        <w:keepLines w:val="0"/>
        <w:pageBreakBefore w:val="0"/>
        <w:widowControl w:val="0"/>
        <w:shd w:val="clear" w:color="auto" w:fill="auto"/>
        <w:kinsoku/>
        <w:wordWrap/>
        <w:overflowPunct/>
        <w:topLinePunct w:val="0"/>
        <w:bidi w:val="0"/>
        <w:snapToGrid w:val="0"/>
        <w:spacing w:line="400" w:lineRule="exact"/>
        <w:ind w:firstLine="420" w:firstLineChars="200"/>
        <w:textAlignment w:val="auto"/>
        <w:rPr>
          <w:rFonts w:hint="eastAsia" w:ascii="宋体" w:eastAsia="宋体" w:cs="宋体"/>
          <w:color w:val="auto"/>
          <w:kern w:val="0"/>
          <w:szCs w:val="21"/>
          <w:highlight w:val="none"/>
          <w:lang w:val="zh-CN" w:eastAsia="zh-CN" w:bidi="ar-SA"/>
        </w:rPr>
      </w:pPr>
      <w:r>
        <w:rPr>
          <w:rFonts w:hint="eastAsia" w:ascii="宋体" w:eastAsia="宋体" w:cs="宋体"/>
          <w:color w:val="auto"/>
          <w:kern w:val="0"/>
          <w:szCs w:val="21"/>
          <w:highlight w:val="none"/>
          <w:lang w:val="zh-CN" w:eastAsia="zh-CN" w:bidi="ar-SA"/>
        </w:rPr>
        <w:t>9.1.3、以下情况为非正常调换：</w:t>
      </w:r>
    </w:p>
    <w:p w14:paraId="5FD23847">
      <w:pPr>
        <w:keepNext w:val="0"/>
        <w:keepLines w:val="0"/>
        <w:pageBreakBefore w:val="0"/>
        <w:widowControl w:val="0"/>
        <w:shd w:val="clear" w:color="auto" w:fill="auto"/>
        <w:kinsoku/>
        <w:wordWrap/>
        <w:overflowPunct/>
        <w:topLinePunct w:val="0"/>
        <w:bidi w:val="0"/>
        <w:snapToGrid w:val="0"/>
        <w:spacing w:line="400" w:lineRule="exact"/>
        <w:ind w:firstLine="420" w:firstLineChars="200"/>
        <w:textAlignment w:val="auto"/>
        <w:rPr>
          <w:rFonts w:hint="eastAsia" w:ascii="宋体" w:eastAsia="宋体" w:cs="宋体"/>
          <w:color w:val="auto"/>
          <w:kern w:val="0"/>
          <w:szCs w:val="21"/>
          <w:highlight w:val="none"/>
          <w:lang w:bidi="ar-SA"/>
        </w:rPr>
      </w:pPr>
      <w:r>
        <w:rPr>
          <w:rFonts w:hint="eastAsia" w:ascii="宋体" w:eastAsia="宋体" w:cs="宋体"/>
          <w:color w:val="auto"/>
          <w:kern w:val="0"/>
          <w:szCs w:val="21"/>
          <w:highlight w:val="none"/>
          <w:lang w:val="zh-CN" w:eastAsia="zh-CN" w:bidi="ar-SA"/>
        </w:rPr>
        <w:t>（1）</w:t>
      </w:r>
      <w:r>
        <w:rPr>
          <w:rFonts w:hint="eastAsia" w:ascii="宋体" w:eastAsia="宋体" w:cs="宋体"/>
          <w:color w:val="auto"/>
          <w:kern w:val="0"/>
          <w:szCs w:val="21"/>
          <w:highlight w:val="none"/>
          <w:lang w:bidi="ar-SA"/>
        </w:rPr>
        <w:t>除9.1.2款正常调换外的其他情况；</w:t>
      </w:r>
    </w:p>
    <w:p w14:paraId="079DB8BE">
      <w:pPr>
        <w:keepNext w:val="0"/>
        <w:keepLines w:val="0"/>
        <w:pageBreakBefore w:val="0"/>
        <w:widowControl w:val="0"/>
        <w:shd w:val="clear" w:color="auto" w:fill="auto"/>
        <w:kinsoku/>
        <w:wordWrap/>
        <w:overflowPunct/>
        <w:topLinePunct w:val="0"/>
        <w:bidi w:val="0"/>
        <w:snapToGrid w:val="0"/>
        <w:spacing w:line="400" w:lineRule="exact"/>
        <w:ind w:firstLine="420" w:firstLineChars="200"/>
        <w:textAlignment w:val="auto"/>
        <w:rPr>
          <w:rFonts w:hint="eastAsia" w:ascii="宋体" w:eastAsia="宋体" w:cs="宋体"/>
          <w:color w:val="auto"/>
          <w:kern w:val="0"/>
          <w:szCs w:val="21"/>
          <w:highlight w:val="none"/>
          <w:lang w:val="zh-CN" w:eastAsia="zh-CN" w:bidi="ar-SA"/>
        </w:rPr>
      </w:pPr>
      <w:r>
        <w:rPr>
          <w:rFonts w:hint="eastAsia" w:ascii="宋体" w:eastAsia="宋体" w:cs="宋体"/>
          <w:color w:val="auto"/>
          <w:kern w:val="0"/>
          <w:szCs w:val="21"/>
          <w:highlight w:val="none"/>
          <w:lang w:val="zh-CN" w:eastAsia="zh-CN" w:bidi="ar-SA"/>
        </w:rPr>
        <w:t>（2）被替换人擅自离岗或监理人擅自调离的</w:t>
      </w:r>
      <w:r>
        <w:rPr>
          <w:rFonts w:hint="eastAsia" w:ascii="宋体" w:cs="宋体"/>
          <w:color w:val="auto"/>
          <w:kern w:val="0"/>
          <w:szCs w:val="21"/>
          <w:highlight w:val="none"/>
          <w:lang w:val="en-US" w:eastAsia="zh-CN" w:bidi="ar-SA"/>
        </w:rPr>
        <w:t>或离职</w:t>
      </w:r>
      <w:r>
        <w:rPr>
          <w:rFonts w:hint="eastAsia" w:ascii="宋体" w:eastAsia="宋体" w:cs="宋体"/>
          <w:color w:val="auto"/>
          <w:kern w:val="0"/>
          <w:szCs w:val="21"/>
          <w:highlight w:val="none"/>
          <w:lang w:val="zh-CN" w:eastAsia="zh-CN" w:bidi="ar-SA"/>
        </w:rPr>
        <w:t>；</w:t>
      </w:r>
    </w:p>
    <w:p w14:paraId="60B98F5B">
      <w:pPr>
        <w:keepNext w:val="0"/>
        <w:keepLines w:val="0"/>
        <w:pageBreakBefore w:val="0"/>
        <w:widowControl w:val="0"/>
        <w:shd w:val="clear" w:color="auto" w:fill="auto"/>
        <w:kinsoku/>
        <w:wordWrap/>
        <w:overflowPunct/>
        <w:topLinePunct w:val="0"/>
        <w:bidi w:val="0"/>
        <w:snapToGrid w:val="0"/>
        <w:spacing w:line="400" w:lineRule="exact"/>
        <w:ind w:firstLine="420" w:firstLineChars="200"/>
        <w:textAlignment w:val="auto"/>
        <w:rPr>
          <w:rFonts w:hint="eastAsia" w:ascii="宋体" w:eastAsia="宋体" w:cs="宋体"/>
          <w:color w:val="auto"/>
          <w:kern w:val="0"/>
          <w:szCs w:val="21"/>
          <w:highlight w:val="none"/>
          <w:lang w:val="zh-CN" w:eastAsia="zh-CN" w:bidi="ar-SA"/>
        </w:rPr>
      </w:pPr>
      <w:r>
        <w:rPr>
          <w:rFonts w:hint="eastAsia" w:ascii="宋体" w:eastAsia="宋体" w:cs="宋体"/>
          <w:color w:val="auto"/>
          <w:kern w:val="0"/>
          <w:szCs w:val="21"/>
          <w:highlight w:val="none"/>
          <w:lang w:val="zh-CN" w:eastAsia="zh-CN" w:bidi="ar-SA"/>
        </w:rPr>
        <w:t>（3）因工作失职，发生质量或安全事故被清退的；</w:t>
      </w:r>
    </w:p>
    <w:p w14:paraId="2ABE3F1A">
      <w:pPr>
        <w:keepNext w:val="0"/>
        <w:keepLines w:val="0"/>
        <w:pageBreakBefore w:val="0"/>
        <w:widowControl w:val="0"/>
        <w:shd w:val="clear" w:color="auto" w:fill="auto"/>
        <w:kinsoku/>
        <w:wordWrap/>
        <w:overflowPunct/>
        <w:topLinePunct w:val="0"/>
        <w:bidi w:val="0"/>
        <w:snapToGrid w:val="0"/>
        <w:spacing w:line="400" w:lineRule="exact"/>
        <w:ind w:firstLine="420" w:firstLineChars="200"/>
        <w:textAlignment w:val="auto"/>
        <w:rPr>
          <w:rFonts w:hint="eastAsia" w:ascii="宋体" w:eastAsia="宋体" w:cs="宋体"/>
          <w:color w:val="auto"/>
          <w:kern w:val="0"/>
          <w:szCs w:val="21"/>
          <w:highlight w:val="none"/>
          <w:lang w:val="zh-CN" w:eastAsia="zh-CN" w:bidi="ar-SA"/>
        </w:rPr>
      </w:pPr>
      <w:r>
        <w:rPr>
          <w:rFonts w:hint="eastAsia" w:ascii="宋体" w:eastAsia="宋体" w:cs="宋体"/>
          <w:color w:val="auto"/>
          <w:kern w:val="0"/>
          <w:szCs w:val="21"/>
          <w:highlight w:val="none"/>
          <w:lang w:val="zh-CN" w:eastAsia="zh-CN" w:bidi="ar-SA"/>
        </w:rPr>
        <w:t>（4）因发生吃拿卡要等廉洁问题被清退的；</w:t>
      </w:r>
    </w:p>
    <w:p w14:paraId="23DC339C">
      <w:pPr>
        <w:keepNext w:val="0"/>
        <w:keepLines w:val="0"/>
        <w:pageBreakBefore w:val="0"/>
        <w:widowControl w:val="0"/>
        <w:shd w:val="clear" w:color="auto" w:fill="auto"/>
        <w:kinsoku/>
        <w:wordWrap/>
        <w:overflowPunct/>
        <w:topLinePunct w:val="0"/>
        <w:bidi w:val="0"/>
        <w:snapToGrid w:val="0"/>
        <w:spacing w:line="400" w:lineRule="exact"/>
        <w:ind w:firstLine="420" w:firstLineChars="200"/>
        <w:textAlignment w:val="auto"/>
        <w:rPr>
          <w:rFonts w:hint="eastAsia" w:ascii="宋体" w:eastAsia="宋体" w:cs="宋体"/>
          <w:color w:val="auto"/>
          <w:kern w:val="0"/>
          <w:szCs w:val="21"/>
          <w:highlight w:val="none"/>
          <w:lang w:val="zh-CN" w:eastAsia="zh-CN" w:bidi="ar-SA"/>
        </w:rPr>
      </w:pPr>
      <w:r>
        <w:rPr>
          <w:rFonts w:hint="eastAsia" w:ascii="宋体" w:eastAsia="宋体" w:cs="宋体"/>
          <w:color w:val="auto"/>
          <w:kern w:val="0"/>
          <w:szCs w:val="21"/>
          <w:highlight w:val="none"/>
          <w:lang w:val="zh-CN" w:eastAsia="zh-CN" w:bidi="ar-SA"/>
        </w:rPr>
        <w:t>（5）因工作不称职等原因被行业主管部门、建设行政监督部门或发包人书面要求调换的；</w:t>
      </w:r>
    </w:p>
    <w:p w14:paraId="509C7EDE">
      <w:pPr>
        <w:keepNext w:val="0"/>
        <w:keepLines w:val="0"/>
        <w:pageBreakBefore w:val="0"/>
        <w:widowControl w:val="0"/>
        <w:shd w:val="clear" w:color="auto" w:fill="auto"/>
        <w:kinsoku/>
        <w:wordWrap/>
        <w:overflowPunct/>
        <w:topLinePunct w:val="0"/>
        <w:bidi w:val="0"/>
        <w:snapToGrid w:val="0"/>
        <w:spacing w:line="400" w:lineRule="exact"/>
        <w:ind w:firstLine="420" w:firstLineChars="200"/>
        <w:textAlignment w:val="auto"/>
        <w:rPr>
          <w:rFonts w:hint="eastAsia" w:ascii="宋体" w:eastAsia="宋体" w:cs="宋体"/>
          <w:color w:val="auto"/>
          <w:kern w:val="0"/>
          <w:szCs w:val="21"/>
          <w:highlight w:val="none"/>
          <w:lang w:val="zh-CN" w:eastAsia="zh-CN" w:bidi="ar-SA"/>
        </w:rPr>
      </w:pPr>
      <w:r>
        <w:rPr>
          <w:rFonts w:hint="eastAsia" w:ascii="宋体" w:eastAsia="宋体" w:cs="宋体"/>
          <w:color w:val="auto"/>
          <w:kern w:val="0"/>
          <w:szCs w:val="21"/>
          <w:highlight w:val="none"/>
          <w:lang w:val="zh-CN" w:eastAsia="zh-CN" w:bidi="ar-SA"/>
        </w:rPr>
        <w:t>（</w:t>
      </w:r>
      <w:r>
        <w:rPr>
          <w:rFonts w:hint="eastAsia" w:ascii="宋体" w:eastAsia="宋体" w:cs="宋体"/>
          <w:color w:val="auto"/>
          <w:kern w:val="0"/>
          <w:szCs w:val="21"/>
          <w:highlight w:val="none"/>
          <w:lang w:bidi="ar-SA"/>
        </w:rPr>
        <w:t>6</w:t>
      </w:r>
      <w:r>
        <w:rPr>
          <w:rFonts w:hint="eastAsia" w:ascii="宋体" w:eastAsia="宋体" w:cs="宋体"/>
          <w:color w:val="auto"/>
          <w:kern w:val="0"/>
          <w:szCs w:val="21"/>
          <w:highlight w:val="none"/>
          <w:lang w:val="zh-CN" w:eastAsia="zh-CN" w:bidi="ar-SA"/>
        </w:rPr>
        <w:t>）</w:t>
      </w:r>
      <w:r>
        <w:rPr>
          <w:rFonts w:hint="eastAsia" w:ascii="宋体" w:eastAsia="宋体" w:cs="宋体"/>
          <w:color w:val="auto"/>
          <w:kern w:val="0"/>
          <w:szCs w:val="21"/>
          <w:highlight w:val="none"/>
          <w:lang w:bidi="ar-SA"/>
        </w:rPr>
        <w:t>委托人</w:t>
      </w:r>
      <w:r>
        <w:rPr>
          <w:rFonts w:hint="eastAsia" w:ascii="宋体" w:eastAsia="宋体" w:cs="宋体"/>
          <w:color w:val="auto"/>
          <w:kern w:val="0"/>
          <w:szCs w:val="21"/>
          <w:highlight w:val="none"/>
          <w:lang w:val="zh-CN" w:eastAsia="zh-CN" w:bidi="ar-SA"/>
        </w:rPr>
        <w:t>认为不可接受的其他原因。</w:t>
      </w:r>
    </w:p>
    <w:p w14:paraId="1140A4A0">
      <w:pPr>
        <w:keepNext w:val="0"/>
        <w:keepLines w:val="0"/>
        <w:pageBreakBefore w:val="0"/>
        <w:widowControl w:val="0"/>
        <w:shd w:val="clear" w:color="auto" w:fill="auto"/>
        <w:kinsoku/>
        <w:wordWrap/>
        <w:overflowPunct/>
        <w:topLinePunct w:val="0"/>
        <w:bidi w:val="0"/>
        <w:snapToGrid w:val="0"/>
        <w:spacing w:line="400" w:lineRule="exact"/>
        <w:ind w:firstLine="420" w:firstLineChars="200"/>
        <w:textAlignment w:val="auto"/>
        <w:rPr>
          <w:rFonts w:hint="eastAsia" w:ascii="宋体" w:eastAsia="宋体" w:cs="宋体"/>
          <w:color w:val="auto"/>
          <w:kern w:val="0"/>
          <w:szCs w:val="21"/>
          <w:highlight w:val="none"/>
          <w:lang w:val="zh-CN" w:eastAsia="zh-CN" w:bidi="ar-SA"/>
        </w:rPr>
      </w:pPr>
      <w:r>
        <w:rPr>
          <w:rFonts w:hint="eastAsia" w:ascii="宋体" w:eastAsia="宋体" w:cs="宋体"/>
          <w:color w:val="auto"/>
          <w:kern w:val="0"/>
          <w:szCs w:val="21"/>
          <w:highlight w:val="none"/>
          <w:lang w:val="zh-CN" w:eastAsia="zh-CN" w:bidi="ar-SA"/>
        </w:rPr>
        <w:t>9.1.4、有以下情况之一的，应视为监理人违约：</w:t>
      </w:r>
    </w:p>
    <w:p w14:paraId="6B512B7F">
      <w:pPr>
        <w:keepNext w:val="0"/>
        <w:keepLines w:val="0"/>
        <w:pageBreakBefore w:val="0"/>
        <w:widowControl w:val="0"/>
        <w:shd w:val="clear" w:color="auto" w:fill="auto"/>
        <w:kinsoku/>
        <w:wordWrap/>
        <w:overflowPunct/>
        <w:topLinePunct w:val="0"/>
        <w:bidi w:val="0"/>
        <w:snapToGrid w:val="0"/>
        <w:spacing w:line="400" w:lineRule="exact"/>
        <w:textAlignment w:val="auto"/>
        <w:rPr>
          <w:rFonts w:hint="eastAsia" w:ascii="宋体" w:eastAsia="宋体" w:cs="宋体"/>
          <w:color w:val="auto"/>
          <w:kern w:val="0"/>
          <w:szCs w:val="21"/>
          <w:highlight w:val="none"/>
          <w:lang w:val="zh-CN" w:eastAsia="zh-CN" w:bidi="ar-SA"/>
        </w:rPr>
      </w:pPr>
      <w:r>
        <w:rPr>
          <w:rFonts w:hint="eastAsia" w:ascii="宋体" w:eastAsia="宋体" w:cs="宋体"/>
          <w:color w:val="auto"/>
          <w:kern w:val="0"/>
          <w:szCs w:val="21"/>
          <w:highlight w:val="none"/>
          <w:lang w:bidi="ar-SA"/>
        </w:rPr>
        <w:t xml:space="preserve">    </w:t>
      </w:r>
      <w:r>
        <w:rPr>
          <w:rFonts w:hint="eastAsia" w:ascii="宋体" w:eastAsia="宋体" w:cs="宋体"/>
          <w:color w:val="auto"/>
          <w:kern w:val="0"/>
          <w:szCs w:val="21"/>
          <w:highlight w:val="none"/>
          <w:lang w:val="zh-CN" w:eastAsia="zh-CN" w:bidi="ar-SA"/>
        </w:rPr>
        <w:t>（1）属非正常调换（详见本补充条款 9.1.3 款）；</w:t>
      </w:r>
    </w:p>
    <w:p w14:paraId="460C70C5">
      <w:pPr>
        <w:keepNext w:val="0"/>
        <w:keepLines w:val="0"/>
        <w:pageBreakBefore w:val="0"/>
        <w:widowControl w:val="0"/>
        <w:shd w:val="clear" w:color="auto" w:fill="auto"/>
        <w:kinsoku/>
        <w:wordWrap/>
        <w:overflowPunct/>
        <w:topLinePunct w:val="0"/>
        <w:bidi w:val="0"/>
        <w:snapToGrid w:val="0"/>
        <w:spacing w:line="400" w:lineRule="exact"/>
        <w:textAlignment w:val="auto"/>
        <w:rPr>
          <w:rFonts w:hint="eastAsia" w:ascii="宋体" w:eastAsia="宋体" w:cs="宋体"/>
          <w:color w:val="auto"/>
          <w:kern w:val="0"/>
          <w:szCs w:val="21"/>
          <w:highlight w:val="none"/>
          <w:lang w:val="zh-CN" w:eastAsia="zh-CN" w:bidi="ar-SA"/>
        </w:rPr>
      </w:pPr>
      <w:r>
        <w:rPr>
          <w:rFonts w:hint="eastAsia" w:ascii="宋体" w:eastAsia="宋体" w:cs="宋体"/>
          <w:color w:val="auto"/>
          <w:kern w:val="0"/>
          <w:szCs w:val="21"/>
          <w:highlight w:val="none"/>
          <w:lang w:bidi="ar-SA"/>
        </w:rPr>
        <w:t xml:space="preserve">    </w:t>
      </w:r>
      <w:r>
        <w:rPr>
          <w:rFonts w:hint="eastAsia" w:ascii="宋体" w:eastAsia="宋体" w:cs="宋体"/>
          <w:color w:val="auto"/>
          <w:kern w:val="0"/>
          <w:szCs w:val="21"/>
          <w:highlight w:val="none"/>
          <w:lang w:val="zh-CN" w:eastAsia="zh-CN" w:bidi="ar-SA"/>
        </w:rPr>
        <w:t>（2）属正常调换，但未按合同规定程序和要求报发包人审查批准，或替换人的监理资格、技术职称等条件低于合同强制性资格条件要求。</w:t>
      </w:r>
    </w:p>
    <w:p w14:paraId="51A84BFC">
      <w:pPr>
        <w:keepNext w:val="0"/>
        <w:keepLines w:val="0"/>
        <w:pageBreakBefore w:val="0"/>
        <w:widowControl w:val="0"/>
        <w:shd w:val="clear" w:color="auto" w:fill="auto"/>
        <w:kinsoku/>
        <w:wordWrap/>
        <w:overflowPunct/>
        <w:topLinePunct w:val="0"/>
        <w:bidi w:val="0"/>
        <w:snapToGrid w:val="0"/>
        <w:spacing w:line="400" w:lineRule="exact"/>
        <w:ind w:firstLine="420" w:firstLineChars="200"/>
        <w:textAlignment w:val="auto"/>
        <w:rPr>
          <w:rFonts w:hint="eastAsia" w:ascii="宋体" w:eastAsia="宋体" w:cs="宋体"/>
          <w:color w:val="auto"/>
          <w:kern w:val="0"/>
          <w:szCs w:val="21"/>
          <w:highlight w:val="none"/>
          <w:lang w:val="zh-CN" w:eastAsia="zh-CN" w:bidi="ar-SA"/>
        </w:rPr>
      </w:pPr>
      <w:r>
        <w:rPr>
          <w:rFonts w:hint="eastAsia" w:ascii="宋体" w:eastAsia="宋体" w:cs="宋体"/>
          <w:color w:val="auto"/>
          <w:kern w:val="0"/>
          <w:szCs w:val="21"/>
          <w:highlight w:val="none"/>
          <w:lang w:val="zh-CN" w:eastAsia="zh-CN" w:bidi="ar-SA"/>
        </w:rPr>
        <w:t>9.1.5、同时满足以下条件时，不应视为监理人违约：</w:t>
      </w:r>
    </w:p>
    <w:p w14:paraId="14FA4060">
      <w:pPr>
        <w:keepNext w:val="0"/>
        <w:keepLines w:val="0"/>
        <w:pageBreakBefore w:val="0"/>
        <w:widowControl w:val="0"/>
        <w:shd w:val="clear" w:color="auto" w:fill="auto"/>
        <w:kinsoku/>
        <w:wordWrap/>
        <w:overflowPunct/>
        <w:topLinePunct w:val="0"/>
        <w:bidi w:val="0"/>
        <w:snapToGrid w:val="0"/>
        <w:spacing w:line="400" w:lineRule="exact"/>
        <w:ind w:firstLine="420" w:firstLineChars="200"/>
        <w:textAlignment w:val="auto"/>
        <w:rPr>
          <w:rFonts w:hint="eastAsia" w:ascii="宋体" w:eastAsia="宋体" w:cs="宋体"/>
          <w:color w:val="auto"/>
          <w:kern w:val="0"/>
          <w:szCs w:val="21"/>
          <w:highlight w:val="none"/>
          <w:lang w:val="zh-CN" w:eastAsia="zh-CN" w:bidi="ar-SA"/>
        </w:rPr>
      </w:pPr>
      <w:r>
        <w:rPr>
          <w:rFonts w:hint="eastAsia" w:ascii="宋体" w:eastAsia="宋体" w:cs="宋体"/>
          <w:color w:val="auto"/>
          <w:kern w:val="0"/>
          <w:szCs w:val="21"/>
          <w:highlight w:val="none"/>
          <w:lang w:val="zh-CN" w:eastAsia="zh-CN" w:bidi="ar-SA"/>
        </w:rPr>
        <w:t xml:space="preserve">（1）属正常调换（详见本补充条款 9.1.2 款）； </w:t>
      </w:r>
    </w:p>
    <w:p w14:paraId="06D56F28">
      <w:pPr>
        <w:keepNext w:val="0"/>
        <w:keepLines w:val="0"/>
        <w:pageBreakBefore w:val="0"/>
        <w:widowControl w:val="0"/>
        <w:shd w:val="clear" w:color="auto" w:fill="auto"/>
        <w:kinsoku/>
        <w:wordWrap/>
        <w:overflowPunct/>
        <w:topLinePunct w:val="0"/>
        <w:bidi w:val="0"/>
        <w:snapToGrid w:val="0"/>
        <w:spacing w:line="400" w:lineRule="exact"/>
        <w:ind w:firstLine="420" w:firstLineChars="200"/>
        <w:textAlignment w:val="auto"/>
        <w:rPr>
          <w:rFonts w:hint="eastAsia" w:ascii="宋体" w:eastAsia="宋体" w:cs="宋体"/>
          <w:color w:val="auto"/>
          <w:kern w:val="0"/>
          <w:szCs w:val="21"/>
          <w:highlight w:val="none"/>
          <w:lang w:val="zh-CN" w:eastAsia="zh-CN" w:bidi="ar-SA"/>
        </w:rPr>
      </w:pPr>
      <w:r>
        <w:rPr>
          <w:rFonts w:hint="eastAsia" w:ascii="宋体" w:eastAsia="宋体" w:cs="宋体"/>
          <w:color w:val="auto"/>
          <w:kern w:val="0"/>
          <w:szCs w:val="21"/>
          <w:highlight w:val="none"/>
          <w:lang w:val="zh-CN" w:eastAsia="zh-CN" w:bidi="ar-SA"/>
        </w:rPr>
        <w:t xml:space="preserve">（2）替换人的监理资格、技术职称等条件不低于合同强制性资格条件； </w:t>
      </w:r>
    </w:p>
    <w:p w14:paraId="0260263C">
      <w:pPr>
        <w:keepNext w:val="0"/>
        <w:keepLines w:val="0"/>
        <w:pageBreakBefore w:val="0"/>
        <w:widowControl w:val="0"/>
        <w:shd w:val="clear" w:color="auto" w:fill="auto"/>
        <w:kinsoku/>
        <w:wordWrap/>
        <w:overflowPunct/>
        <w:topLinePunct w:val="0"/>
        <w:bidi w:val="0"/>
        <w:snapToGrid w:val="0"/>
        <w:spacing w:line="400" w:lineRule="exact"/>
        <w:ind w:firstLine="420" w:firstLineChars="200"/>
        <w:textAlignment w:val="auto"/>
        <w:rPr>
          <w:rFonts w:hint="eastAsia" w:ascii="宋体" w:eastAsia="宋体" w:cs="宋体"/>
          <w:color w:val="auto"/>
          <w:kern w:val="0"/>
          <w:szCs w:val="21"/>
          <w:highlight w:val="none"/>
          <w:lang w:val="zh-CN" w:eastAsia="zh-CN" w:bidi="ar-SA"/>
        </w:rPr>
      </w:pPr>
      <w:r>
        <w:rPr>
          <w:rFonts w:hint="eastAsia" w:ascii="宋体" w:eastAsia="宋体" w:cs="宋体"/>
          <w:color w:val="auto"/>
          <w:kern w:val="0"/>
          <w:szCs w:val="21"/>
          <w:highlight w:val="none"/>
          <w:lang w:val="zh-CN" w:eastAsia="zh-CN" w:bidi="ar-SA"/>
        </w:rPr>
        <w:t>（3）有关材料齐全（因健康原因提出的人员调换应附县级及以上医院出具的证明）；</w:t>
      </w:r>
    </w:p>
    <w:p w14:paraId="2F5FFA6B">
      <w:pPr>
        <w:keepNext w:val="0"/>
        <w:keepLines w:val="0"/>
        <w:pageBreakBefore w:val="0"/>
        <w:widowControl w:val="0"/>
        <w:shd w:val="clear" w:color="auto" w:fill="auto"/>
        <w:kinsoku/>
        <w:wordWrap/>
        <w:overflowPunct/>
        <w:topLinePunct w:val="0"/>
        <w:bidi w:val="0"/>
        <w:snapToGrid w:val="0"/>
        <w:spacing w:line="400" w:lineRule="exact"/>
        <w:ind w:firstLine="420" w:firstLineChars="200"/>
        <w:textAlignment w:val="auto"/>
        <w:rPr>
          <w:rFonts w:hint="eastAsia" w:ascii="宋体" w:eastAsia="宋体" w:cs="宋体"/>
          <w:color w:val="auto"/>
          <w:kern w:val="0"/>
          <w:szCs w:val="21"/>
          <w:highlight w:val="none"/>
          <w:lang w:val="zh-CN" w:eastAsia="zh-CN" w:bidi="ar-SA"/>
        </w:rPr>
      </w:pPr>
      <w:r>
        <w:rPr>
          <w:rFonts w:hint="eastAsia" w:ascii="宋体" w:eastAsia="宋体" w:cs="宋体"/>
          <w:color w:val="auto"/>
          <w:kern w:val="0"/>
          <w:szCs w:val="21"/>
          <w:highlight w:val="none"/>
          <w:lang w:val="zh-CN" w:eastAsia="zh-CN" w:bidi="ar-SA"/>
        </w:rPr>
        <w:t>（4）按规定提交监理人员调换申请，报发包人审查并获得批准（发包人超过14天未予审批的，视为默认）。</w:t>
      </w:r>
    </w:p>
    <w:p w14:paraId="6C84BF37">
      <w:pPr>
        <w:keepNext w:val="0"/>
        <w:keepLines w:val="0"/>
        <w:pageBreakBefore w:val="0"/>
        <w:widowControl w:val="0"/>
        <w:shd w:val="clear" w:color="auto" w:fill="auto"/>
        <w:kinsoku/>
        <w:wordWrap/>
        <w:overflowPunct/>
        <w:topLinePunct w:val="0"/>
        <w:bidi w:val="0"/>
        <w:snapToGrid w:val="0"/>
        <w:spacing w:line="400" w:lineRule="exact"/>
        <w:ind w:firstLine="420" w:firstLineChars="200"/>
        <w:textAlignment w:val="auto"/>
        <w:rPr>
          <w:rFonts w:hint="eastAsia" w:ascii="宋体" w:eastAsia="宋体" w:cs="宋体"/>
          <w:color w:val="auto"/>
          <w:kern w:val="0"/>
          <w:szCs w:val="21"/>
          <w:highlight w:val="none"/>
          <w:lang w:val="zh-CN" w:eastAsia="zh-CN" w:bidi="ar-SA"/>
        </w:rPr>
      </w:pPr>
      <w:r>
        <w:rPr>
          <w:rFonts w:hint="eastAsia" w:ascii="宋体" w:eastAsia="宋体" w:cs="宋体"/>
          <w:color w:val="auto"/>
          <w:kern w:val="0"/>
          <w:szCs w:val="21"/>
          <w:highlight w:val="none"/>
          <w:lang w:val="zh-CN" w:eastAsia="zh-CN" w:bidi="ar-SA"/>
        </w:rPr>
        <w:t>9.1.6、若监理人要求调换</w:t>
      </w:r>
      <w:r>
        <w:rPr>
          <w:rFonts w:hint="eastAsia" w:ascii="宋体" w:eastAsia="宋体" w:cs="宋体"/>
          <w:color w:val="auto"/>
          <w:kern w:val="0"/>
          <w:szCs w:val="21"/>
          <w:highlight w:val="none"/>
          <w:lang w:bidi="ar-SA"/>
        </w:rPr>
        <w:t>项目</w:t>
      </w:r>
      <w:r>
        <w:rPr>
          <w:rFonts w:hint="eastAsia" w:ascii="宋体" w:eastAsia="宋体" w:cs="宋体"/>
          <w:color w:val="auto"/>
          <w:kern w:val="0"/>
          <w:szCs w:val="21"/>
          <w:highlight w:val="none"/>
          <w:lang w:val="zh-CN" w:eastAsia="zh-CN" w:bidi="ar-SA"/>
        </w:rPr>
        <w:t>监理人员，必须提前14天向发包人提供材料并取得发包人的书面批准以后，才能派替换的监理人员进场。</w:t>
      </w:r>
    </w:p>
    <w:p w14:paraId="755E41D7">
      <w:pPr>
        <w:keepNext w:val="0"/>
        <w:keepLines w:val="0"/>
        <w:pageBreakBefore w:val="0"/>
        <w:widowControl w:val="0"/>
        <w:shd w:val="clear" w:color="auto" w:fill="auto"/>
        <w:kinsoku/>
        <w:wordWrap/>
        <w:overflowPunct/>
        <w:topLinePunct w:val="0"/>
        <w:bidi w:val="0"/>
        <w:snapToGrid w:val="0"/>
        <w:spacing w:line="400" w:lineRule="exact"/>
        <w:ind w:firstLine="420" w:firstLineChars="200"/>
        <w:textAlignment w:val="auto"/>
        <w:rPr>
          <w:rFonts w:hint="eastAsia" w:ascii="宋体" w:eastAsia="宋体" w:cs="宋体"/>
          <w:color w:val="auto"/>
          <w:kern w:val="0"/>
          <w:szCs w:val="21"/>
          <w:highlight w:val="none"/>
          <w:lang w:val="zh-CN" w:eastAsia="zh-CN" w:bidi="ar-SA"/>
        </w:rPr>
      </w:pPr>
      <w:r>
        <w:rPr>
          <w:rFonts w:hint="eastAsia" w:ascii="宋体" w:eastAsia="宋体" w:cs="宋体"/>
          <w:color w:val="auto"/>
          <w:kern w:val="0"/>
          <w:szCs w:val="21"/>
          <w:highlight w:val="none"/>
          <w:lang w:val="zh-CN" w:eastAsia="zh-CN" w:bidi="ar-SA"/>
        </w:rPr>
        <w:t>9.1.7、若监理人要求调换</w:t>
      </w:r>
      <w:r>
        <w:rPr>
          <w:rFonts w:hint="eastAsia" w:ascii="宋体" w:eastAsia="宋体" w:cs="宋体"/>
          <w:color w:val="auto"/>
          <w:kern w:val="0"/>
          <w:szCs w:val="21"/>
          <w:highlight w:val="none"/>
          <w:lang w:bidi="ar-SA"/>
        </w:rPr>
        <w:t>项目</w:t>
      </w:r>
      <w:r>
        <w:rPr>
          <w:rFonts w:hint="eastAsia" w:ascii="宋体" w:eastAsia="宋体" w:cs="宋体"/>
          <w:color w:val="auto"/>
          <w:kern w:val="0"/>
          <w:szCs w:val="21"/>
          <w:highlight w:val="none"/>
          <w:lang w:val="zh-CN" w:eastAsia="zh-CN" w:bidi="ar-SA"/>
        </w:rPr>
        <w:t>监理人员，应报发包人备案。</w:t>
      </w:r>
    </w:p>
    <w:p w14:paraId="183047AB">
      <w:pPr>
        <w:keepNext w:val="0"/>
        <w:keepLines w:val="0"/>
        <w:pageBreakBefore w:val="0"/>
        <w:widowControl w:val="0"/>
        <w:shd w:val="clear" w:color="auto" w:fill="auto"/>
        <w:kinsoku/>
        <w:wordWrap/>
        <w:overflowPunct/>
        <w:topLinePunct w:val="0"/>
        <w:bidi w:val="0"/>
        <w:snapToGrid w:val="0"/>
        <w:spacing w:line="400" w:lineRule="exact"/>
        <w:ind w:firstLine="420" w:firstLineChars="200"/>
        <w:textAlignment w:val="auto"/>
        <w:rPr>
          <w:rFonts w:hint="eastAsia" w:ascii="宋体" w:eastAsia="宋体" w:cs="宋体"/>
          <w:color w:val="auto"/>
          <w:kern w:val="0"/>
          <w:szCs w:val="21"/>
          <w:highlight w:val="none"/>
          <w:lang w:val="zh-CN" w:eastAsia="zh-CN" w:bidi="ar-SA"/>
        </w:rPr>
      </w:pPr>
      <w:r>
        <w:rPr>
          <w:rFonts w:hint="eastAsia" w:ascii="宋体" w:eastAsia="宋体" w:cs="宋体"/>
          <w:color w:val="auto"/>
          <w:kern w:val="0"/>
          <w:szCs w:val="21"/>
          <w:highlight w:val="none"/>
          <w:lang w:val="zh-CN" w:eastAsia="zh-CN" w:bidi="ar-SA"/>
        </w:rPr>
        <w:t>9.1.8、监理人更换监理人员构成违约的，按照专用条件2.3.4规定承担违约责任。</w:t>
      </w:r>
    </w:p>
    <w:p w14:paraId="5394CEC5">
      <w:pPr>
        <w:keepNext w:val="0"/>
        <w:keepLines w:val="0"/>
        <w:pageBreakBefore w:val="0"/>
        <w:widowControl w:val="0"/>
        <w:shd w:val="clear" w:color="auto" w:fill="auto"/>
        <w:kinsoku/>
        <w:wordWrap/>
        <w:overflowPunct/>
        <w:topLinePunct w:val="0"/>
        <w:bidi w:val="0"/>
        <w:snapToGrid w:val="0"/>
        <w:spacing w:line="400" w:lineRule="exact"/>
        <w:ind w:firstLine="420" w:firstLineChars="200"/>
        <w:textAlignment w:val="auto"/>
        <w:rPr>
          <w:rFonts w:hint="eastAsia" w:ascii="宋体" w:eastAsia="宋体" w:cs="宋体"/>
          <w:color w:val="auto"/>
          <w:kern w:val="0"/>
          <w:szCs w:val="21"/>
          <w:highlight w:val="none"/>
          <w:lang w:val="zh-CN" w:eastAsia="zh-CN" w:bidi="ar-SA"/>
        </w:rPr>
      </w:pPr>
      <w:r>
        <w:rPr>
          <w:rFonts w:hint="eastAsia" w:ascii="宋体" w:eastAsia="宋体" w:cs="宋体"/>
          <w:color w:val="auto"/>
          <w:kern w:val="0"/>
          <w:szCs w:val="21"/>
          <w:highlight w:val="none"/>
          <w:lang w:val="zh-CN" w:eastAsia="zh-CN" w:bidi="ar-SA"/>
        </w:rPr>
        <w:t>9.1.9、监理人员每个月的工作日以满足工程施工进展和监理工作的需要为前提，并符合合同专用条款的约定。监理人员的休假应根据工程进展情况合理安排，除特殊情况外，总监、专监的休假必须事先经发包人书面同意，其他监理人员休假必须经总监理工程师书面同意。在岗监理人员人数应满足工程正常监理工作的需要。</w:t>
      </w:r>
      <w:bookmarkStart w:id="7" w:name="_Toc347340514"/>
    </w:p>
    <w:p w14:paraId="194CE9A8">
      <w:pPr>
        <w:keepNext w:val="0"/>
        <w:keepLines w:val="0"/>
        <w:pageBreakBefore w:val="0"/>
        <w:widowControl w:val="0"/>
        <w:shd w:val="clear" w:color="auto" w:fill="auto"/>
        <w:kinsoku/>
        <w:wordWrap/>
        <w:overflowPunct/>
        <w:topLinePunct w:val="0"/>
        <w:bidi w:val="0"/>
        <w:snapToGrid w:val="0"/>
        <w:spacing w:line="400" w:lineRule="exact"/>
        <w:ind w:firstLine="420" w:firstLineChars="200"/>
        <w:textAlignment w:val="auto"/>
        <w:rPr>
          <w:rFonts w:hint="eastAsia" w:ascii="宋体" w:eastAsia="宋体" w:cs="宋体"/>
          <w:color w:val="auto"/>
          <w:kern w:val="0"/>
          <w:szCs w:val="21"/>
          <w:highlight w:val="none"/>
          <w:lang w:val="zh-CN" w:eastAsia="zh-CN" w:bidi="ar-SA"/>
        </w:rPr>
      </w:pPr>
      <w:r>
        <w:rPr>
          <w:rFonts w:hint="eastAsia" w:ascii="宋体" w:eastAsia="宋体" w:cs="宋体"/>
          <w:color w:val="auto"/>
          <w:kern w:val="0"/>
          <w:szCs w:val="21"/>
          <w:highlight w:val="none"/>
          <w:lang w:val="zh-CN" w:eastAsia="zh-CN" w:bidi="ar-SA"/>
        </w:rPr>
        <w:t>9.2、监理办基本设施</w:t>
      </w:r>
      <w:bookmarkEnd w:id="7"/>
      <w:r>
        <w:rPr>
          <w:rFonts w:hint="eastAsia" w:ascii="宋体" w:eastAsia="宋体" w:cs="宋体"/>
          <w:color w:val="auto"/>
          <w:kern w:val="0"/>
          <w:szCs w:val="21"/>
          <w:highlight w:val="none"/>
          <w:lang w:val="zh-CN" w:eastAsia="zh-CN" w:bidi="ar-SA"/>
        </w:rPr>
        <w:t>要求</w:t>
      </w:r>
    </w:p>
    <w:p w14:paraId="4512A8A7">
      <w:pPr>
        <w:keepNext w:val="0"/>
        <w:keepLines w:val="0"/>
        <w:pageBreakBefore w:val="0"/>
        <w:widowControl w:val="0"/>
        <w:shd w:val="clear" w:color="auto" w:fill="auto"/>
        <w:kinsoku/>
        <w:wordWrap/>
        <w:overflowPunct/>
        <w:topLinePunct w:val="0"/>
        <w:bidi w:val="0"/>
        <w:snapToGrid w:val="0"/>
        <w:spacing w:line="400" w:lineRule="exact"/>
        <w:ind w:firstLine="420" w:firstLineChars="200"/>
        <w:textAlignment w:val="auto"/>
        <w:rPr>
          <w:rFonts w:hint="eastAsia" w:ascii="宋体" w:eastAsia="宋体" w:cs="宋体"/>
          <w:color w:val="auto"/>
          <w:kern w:val="0"/>
          <w:szCs w:val="21"/>
          <w:highlight w:val="none"/>
          <w:lang w:val="zh-CN" w:eastAsia="zh-CN" w:bidi="ar-SA"/>
        </w:rPr>
      </w:pPr>
      <w:r>
        <w:rPr>
          <w:rFonts w:hint="eastAsia" w:ascii="宋体" w:eastAsia="宋体" w:cs="宋体"/>
          <w:color w:val="auto"/>
          <w:kern w:val="0"/>
          <w:szCs w:val="21"/>
          <w:highlight w:val="none"/>
          <w:lang w:val="zh-CN" w:eastAsia="zh-CN" w:bidi="ar-SA"/>
        </w:rPr>
        <w:t>9.2.1、监理人应自行安排监理办的基本设施，且应按有关要求进行监理办标准化建设，其生活、办公必需的办公</w:t>
      </w:r>
      <w:r>
        <w:rPr>
          <w:rFonts w:hint="eastAsia" w:ascii="宋体" w:eastAsia="宋体" w:cs="宋体"/>
          <w:color w:val="auto"/>
          <w:kern w:val="0"/>
          <w:szCs w:val="21"/>
          <w:highlight w:val="none"/>
          <w:lang w:bidi="ar-SA"/>
        </w:rPr>
        <w:t>用品</w:t>
      </w:r>
      <w:r>
        <w:rPr>
          <w:rFonts w:hint="eastAsia" w:ascii="宋体" w:eastAsia="宋体" w:cs="宋体"/>
          <w:color w:val="auto"/>
          <w:kern w:val="0"/>
          <w:szCs w:val="21"/>
          <w:highlight w:val="none"/>
          <w:lang w:val="zh-CN" w:eastAsia="zh-CN" w:bidi="ar-SA"/>
        </w:rPr>
        <w:t>、生活</w:t>
      </w:r>
      <w:r>
        <w:rPr>
          <w:rFonts w:hint="eastAsia" w:ascii="宋体" w:eastAsia="宋体" w:cs="宋体"/>
          <w:color w:val="auto"/>
          <w:kern w:val="0"/>
          <w:szCs w:val="21"/>
          <w:highlight w:val="none"/>
          <w:lang w:bidi="ar-SA"/>
        </w:rPr>
        <w:t>用品</w:t>
      </w:r>
      <w:r>
        <w:rPr>
          <w:rFonts w:hint="eastAsia" w:ascii="宋体" w:eastAsia="宋体" w:cs="宋体"/>
          <w:color w:val="auto"/>
          <w:kern w:val="0"/>
          <w:szCs w:val="21"/>
          <w:highlight w:val="none"/>
          <w:lang w:val="zh-CN" w:eastAsia="zh-CN" w:bidi="ar-SA"/>
        </w:rPr>
        <w:t>、交通工具、</w:t>
      </w:r>
      <w:r>
        <w:rPr>
          <w:rFonts w:hint="eastAsia" w:ascii="宋体" w:eastAsia="宋体" w:cs="宋体"/>
          <w:color w:val="auto"/>
          <w:szCs w:val="21"/>
          <w:highlight w:val="none"/>
          <w:lang w:bidi="ar-SA"/>
        </w:rPr>
        <w:t>生活</w:t>
      </w:r>
      <w:r>
        <w:rPr>
          <w:rFonts w:hint="eastAsia" w:ascii="宋体" w:eastAsia="宋体" w:cs="宋体"/>
          <w:color w:val="auto"/>
          <w:kern w:val="0"/>
          <w:szCs w:val="21"/>
          <w:highlight w:val="none"/>
          <w:lang w:bidi="ar-SA"/>
        </w:rPr>
        <w:t>用房、</w:t>
      </w:r>
      <w:r>
        <w:rPr>
          <w:rFonts w:hint="eastAsia" w:ascii="宋体" w:eastAsia="宋体" w:cs="宋体"/>
          <w:color w:val="auto"/>
          <w:kern w:val="0"/>
          <w:szCs w:val="21"/>
          <w:highlight w:val="none"/>
          <w:lang w:val="zh-CN" w:eastAsia="zh-CN" w:bidi="ar-SA"/>
        </w:rPr>
        <w:t>通讯工具以及各种测量仪器</w:t>
      </w:r>
      <w:r>
        <w:rPr>
          <w:rFonts w:hint="eastAsia" w:ascii="宋体" w:eastAsia="宋体" w:cs="宋体"/>
          <w:color w:val="auto"/>
          <w:szCs w:val="21"/>
          <w:highlight w:val="none"/>
          <w:lang w:bidi="ar-SA"/>
        </w:rPr>
        <w:t>等一切设施设备</w:t>
      </w:r>
      <w:r>
        <w:rPr>
          <w:rFonts w:hint="eastAsia" w:ascii="宋体" w:eastAsia="宋体" w:cs="宋体"/>
          <w:color w:val="auto"/>
          <w:kern w:val="0"/>
          <w:szCs w:val="21"/>
          <w:highlight w:val="none"/>
          <w:lang w:val="zh-CN" w:eastAsia="zh-CN" w:bidi="ar-SA"/>
        </w:rPr>
        <w:t>均由监理人自备，其费用已计入监理费中。</w:t>
      </w:r>
    </w:p>
    <w:p w14:paraId="49065359">
      <w:pPr>
        <w:keepNext w:val="0"/>
        <w:keepLines w:val="0"/>
        <w:pageBreakBefore w:val="0"/>
        <w:widowControl w:val="0"/>
        <w:shd w:val="clear" w:color="auto" w:fill="auto"/>
        <w:kinsoku/>
        <w:wordWrap/>
        <w:overflowPunct/>
        <w:topLinePunct w:val="0"/>
        <w:bidi w:val="0"/>
        <w:snapToGrid w:val="0"/>
        <w:spacing w:line="400" w:lineRule="exact"/>
        <w:ind w:firstLine="420" w:firstLineChars="200"/>
        <w:textAlignment w:val="auto"/>
        <w:rPr>
          <w:rFonts w:hint="eastAsia" w:ascii="宋体" w:eastAsia="宋体" w:cs="宋体"/>
          <w:color w:val="auto"/>
          <w:kern w:val="0"/>
          <w:szCs w:val="21"/>
          <w:highlight w:val="none"/>
          <w:lang w:val="zh-CN" w:eastAsia="zh-CN" w:bidi="ar-SA"/>
        </w:rPr>
      </w:pPr>
      <w:r>
        <w:rPr>
          <w:rFonts w:hint="eastAsia" w:ascii="宋体" w:eastAsia="宋体" w:cs="宋体"/>
          <w:color w:val="auto"/>
          <w:kern w:val="0"/>
          <w:szCs w:val="21"/>
          <w:highlight w:val="none"/>
          <w:lang w:val="zh-CN" w:eastAsia="zh-CN" w:bidi="ar-SA"/>
        </w:rPr>
        <w:t>9.3、监理人员进场及到位要求</w:t>
      </w:r>
    </w:p>
    <w:p w14:paraId="226F8AE5">
      <w:pPr>
        <w:keepNext w:val="0"/>
        <w:keepLines w:val="0"/>
        <w:pageBreakBefore w:val="0"/>
        <w:widowControl w:val="0"/>
        <w:shd w:val="clear" w:color="auto" w:fill="auto"/>
        <w:kinsoku/>
        <w:wordWrap/>
        <w:overflowPunct/>
        <w:topLinePunct w:val="0"/>
        <w:bidi w:val="0"/>
        <w:snapToGrid w:val="0"/>
        <w:spacing w:line="400" w:lineRule="exact"/>
        <w:ind w:firstLine="420" w:firstLineChars="200"/>
        <w:textAlignment w:val="auto"/>
        <w:rPr>
          <w:rFonts w:hint="eastAsia" w:ascii="宋体" w:eastAsia="宋体" w:cs="宋体"/>
          <w:color w:val="auto"/>
          <w:kern w:val="0"/>
          <w:szCs w:val="21"/>
          <w:highlight w:val="none"/>
          <w:lang w:val="zh-CN" w:eastAsia="zh-CN" w:bidi="ar-SA"/>
        </w:rPr>
      </w:pPr>
      <w:r>
        <w:rPr>
          <w:rFonts w:hint="eastAsia" w:ascii="宋体" w:eastAsia="宋体" w:cs="宋体"/>
          <w:color w:val="auto"/>
          <w:kern w:val="0"/>
          <w:szCs w:val="21"/>
          <w:highlight w:val="none"/>
          <w:lang w:val="zh-CN" w:eastAsia="zh-CN" w:bidi="ar-SA"/>
        </w:rPr>
        <w:t>9.3.1、本工程的总监理工程师为</w:t>
      </w:r>
      <w:r>
        <w:rPr>
          <w:rFonts w:hint="eastAsia" w:ascii="宋体" w:eastAsia="宋体" w:cs="宋体"/>
          <w:color w:val="auto"/>
          <w:kern w:val="0"/>
          <w:szCs w:val="21"/>
          <w:highlight w:val="none"/>
          <w:u w:val="single"/>
          <w:lang w:val="zh-CN" w:eastAsia="zh-CN" w:bidi="ar-SA"/>
        </w:rPr>
        <w:t xml:space="preserve">       </w:t>
      </w:r>
      <w:r>
        <w:rPr>
          <w:rFonts w:hint="eastAsia" w:ascii="宋体" w:eastAsia="宋体" w:cs="宋体"/>
          <w:color w:val="auto"/>
          <w:kern w:val="0"/>
          <w:szCs w:val="21"/>
          <w:highlight w:val="none"/>
          <w:lang w:val="zh-CN" w:eastAsia="zh-CN" w:bidi="ar-SA"/>
        </w:rPr>
        <w:t xml:space="preserve">，投标文件中填报的人员到位，原则上不得更换标书中明确的总监理工程师，因特殊情况，更换人员须经委托人同意。 </w:t>
      </w:r>
    </w:p>
    <w:p w14:paraId="5C431F08">
      <w:pPr>
        <w:keepNext w:val="0"/>
        <w:keepLines w:val="0"/>
        <w:pageBreakBefore w:val="0"/>
        <w:widowControl w:val="0"/>
        <w:shd w:val="clear" w:color="auto" w:fill="auto"/>
        <w:kinsoku/>
        <w:wordWrap/>
        <w:overflowPunct/>
        <w:topLinePunct w:val="0"/>
        <w:bidi w:val="0"/>
        <w:snapToGrid w:val="0"/>
        <w:spacing w:line="400" w:lineRule="exact"/>
        <w:ind w:firstLine="420" w:firstLineChars="200"/>
        <w:textAlignment w:val="auto"/>
        <w:rPr>
          <w:rFonts w:hint="eastAsia" w:ascii="宋体" w:eastAsia="宋体" w:cs="宋体"/>
          <w:color w:val="auto"/>
          <w:szCs w:val="21"/>
          <w:highlight w:val="none"/>
          <w:lang w:bidi="ar-SA"/>
        </w:rPr>
      </w:pPr>
      <w:r>
        <w:rPr>
          <w:rFonts w:hint="eastAsia" w:ascii="宋体" w:eastAsia="宋体" w:cs="宋体"/>
          <w:color w:val="auto"/>
          <w:kern w:val="0"/>
          <w:szCs w:val="21"/>
          <w:highlight w:val="none"/>
          <w:lang w:val="zh-CN" w:eastAsia="zh-CN" w:bidi="ar-SA"/>
        </w:rPr>
        <w:t>9.3.2、监理人在签定合同前提交履约担保，金额为监理费合同价款的</w:t>
      </w:r>
      <w:r>
        <w:rPr>
          <w:rFonts w:hint="eastAsia" w:ascii="宋体" w:cs="宋体"/>
          <w:color w:val="auto"/>
          <w:kern w:val="0"/>
          <w:szCs w:val="21"/>
          <w:highlight w:val="none"/>
          <w:lang w:val="en-US" w:eastAsia="zh-CN" w:bidi="ar-SA"/>
        </w:rPr>
        <w:t>1</w:t>
      </w:r>
      <w:r>
        <w:rPr>
          <w:rFonts w:hint="eastAsia" w:ascii="宋体" w:eastAsia="宋体" w:cs="宋体"/>
          <w:color w:val="auto"/>
          <w:kern w:val="0"/>
          <w:szCs w:val="21"/>
          <w:highlight w:val="none"/>
          <w:lang w:val="zh-CN" w:eastAsia="zh-CN" w:bidi="ar-SA"/>
        </w:rPr>
        <w:t>%。</w:t>
      </w:r>
    </w:p>
    <w:p w14:paraId="3FDEF2A7">
      <w:pPr>
        <w:keepNext w:val="0"/>
        <w:keepLines w:val="0"/>
        <w:pageBreakBefore w:val="0"/>
        <w:widowControl w:val="0"/>
        <w:shd w:val="clear" w:color="auto" w:fill="auto"/>
        <w:kinsoku/>
        <w:wordWrap/>
        <w:overflowPunct/>
        <w:topLinePunct w:val="0"/>
        <w:bidi w:val="0"/>
        <w:snapToGrid w:val="0"/>
        <w:spacing w:line="400" w:lineRule="exact"/>
        <w:ind w:firstLine="420" w:firstLineChars="200"/>
        <w:textAlignment w:val="auto"/>
        <w:rPr>
          <w:rFonts w:hint="eastAsia" w:ascii="宋体" w:eastAsia="宋体" w:cs="宋体"/>
          <w:color w:val="auto"/>
          <w:kern w:val="0"/>
          <w:szCs w:val="21"/>
          <w:highlight w:val="none"/>
          <w:lang w:bidi="ar-SA"/>
        </w:rPr>
      </w:pPr>
      <w:r>
        <w:rPr>
          <w:rFonts w:hint="eastAsia" w:ascii="宋体" w:eastAsia="宋体" w:cs="宋体"/>
          <w:color w:val="auto"/>
          <w:szCs w:val="21"/>
          <w:highlight w:val="none"/>
          <w:u w:val="single"/>
          <w:lang w:bidi="ar-SA"/>
        </w:rPr>
        <w:t>9.3.3、人员到位要求：要求总监工程师每月到位不少于</w:t>
      </w:r>
      <w:r>
        <w:rPr>
          <w:rFonts w:hint="eastAsia" w:ascii="宋体" w:cs="宋体"/>
          <w:color w:val="auto"/>
          <w:szCs w:val="21"/>
          <w:highlight w:val="none"/>
          <w:u w:val="single"/>
          <w:lang w:eastAsia="zh-CN" w:bidi="ar-SA"/>
        </w:rPr>
        <w:t>22</w:t>
      </w:r>
      <w:r>
        <w:rPr>
          <w:rFonts w:hint="eastAsia" w:ascii="宋体" w:eastAsia="宋体" w:cs="宋体"/>
          <w:color w:val="auto"/>
          <w:szCs w:val="21"/>
          <w:highlight w:val="none"/>
          <w:u w:val="single"/>
          <w:lang w:bidi="ar-SA"/>
        </w:rPr>
        <w:t>日历天</w:t>
      </w:r>
      <w:r>
        <w:rPr>
          <w:rFonts w:hint="eastAsia" w:ascii="宋体" w:eastAsia="宋体" w:cs="宋体"/>
          <w:color w:val="auto"/>
          <w:kern w:val="0"/>
          <w:szCs w:val="21"/>
          <w:highlight w:val="none"/>
          <w:u w:val="single"/>
          <w:lang w:val="zh-CN" w:eastAsia="zh-CN" w:bidi="ar-SA"/>
        </w:rPr>
        <w:t>，每少一天处违约金</w:t>
      </w:r>
      <w:r>
        <w:rPr>
          <w:rFonts w:hint="eastAsia" w:ascii="宋体" w:cs="宋体"/>
          <w:color w:val="auto"/>
          <w:kern w:val="0"/>
          <w:szCs w:val="21"/>
          <w:highlight w:val="none"/>
          <w:u w:val="single"/>
          <w:lang w:val="en-US" w:eastAsia="zh-CN" w:bidi="ar-SA"/>
        </w:rPr>
        <w:t>1</w:t>
      </w:r>
      <w:r>
        <w:rPr>
          <w:rFonts w:hint="eastAsia" w:ascii="宋体" w:eastAsia="宋体" w:cs="宋体"/>
          <w:color w:val="auto"/>
          <w:kern w:val="0"/>
          <w:szCs w:val="21"/>
          <w:highlight w:val="none"/>
          <w:u w:val="single"/>
          <w:lang w:bidi="ar-SA"/>
        </w:rPr>
        <w:t>000</w:t>
      </w:r>
      <w:r>
        <w:rPr>
          <w:rFonts w:hint="eastAsia" w:ascii="宋体" w:eastAsia="宋体" w:cs="宋体"/>
          <w:color w:val="auto"/>
          <w:kern w:val="0"/>
          <w:szCs w:val="21"/>
          <w:highlight w:val="none"/>
          <w:u w:val="single"/>
          <w:lang w:val="zh-CN" w:eastAsia="zh-CN" w:bidi="ar-SA"/>
        </w:rPr>
        <w:t>元；其余项目监理人员</w:t>
      </w:r>
      <w:r>
        <w:rPr>
          <w:rFonts w:hint="eastAsia" w:ascii="宋体" w:eastAsia="宋体" w:cs="宋体"/>
          <w:bCs/>
          <w:color w:val="auto"/>
          <w:szCs w:val="21"/>
          <w:highlight w:val="none"/>
          <w:u w:val="single"/>
          <w:lang w:bidi="ar-SA"/>
        </w:rPr>
        <w:t>（</w:t>
      </w:r>
      <w:r>
        <w:rPr>
          <w:rFonts w:hint="eastAsia" w:ascii="宋体" w:eastAsia="宋体" w:cs="宋体"/>
          <w:bCs/>
          <w:color w:val="auto"/>
          <w:szCs w:val="21"/>
          <w:highlight w:val="none"/>
          <w:u w:val="single"/>
          <w:lang w:val="zh-CN" w:eastAsia="zh-CN" w:bidi="ar-SA"/>
        </w:rPr>
        <w:t>其余项目监理人员</w:t>
      </w:r>
      <w:r>
        <w:rPr>
          <w:rFonts w:hint="eastAsia" w:ascii="宋体" w:eastAsia="宋体" w:cs="宋体"/>
          <w:bCs/>
          <w:color w:val="auto"/>
          <w:szCs w:val="21"/>
          <w:highlight w:val="none"/>
          <w:u w:val="single"/>
          <w:lang w:bidi="ar-SA"/>
        </w:rPr>
        <w:t>的到位按照工程进度进场，以发包人指令为准）</w:t>
      </w:r>
      <w:r>
        <w:rPr>
          <w:rFonts w:hint="eastAsia" w:ascii="宋体" w:cs="宋体"/>
          <w:bCs/>
          <w:color w:val="auto"/>
          <w:szCs w:val="21"/>
          <w:highlight w:val="none"/>
          <w:u w:val="single"/>
          <w:lang w:val="en-US" w:eastAsia="zh-CN" w:bidi="ar-SA"/>
        </w:rPr>
        <w:t>每人</w:t>
      </w:r>
      <w:r>
        <w:rPr>
          <w:rFonts w:hint="eastAsia" w:ascii="宋体" w:eastAsia="宋体" w:cs="宋体"/>
          <w:bCs/>
          <w:color w:val="auto"/>
          <w:szCs w:val="21"/>
          <w:highlight w:val="none"/>
          <w:u w:val="single"/>
          <w:lang w:bidi="ar-SA"/>
        </w:rPr>
        <w:t>每</w:t>
      </w:r>
      <w:r>
        <w:rPr>
          <w:rFonts w:hint="eastAsia" w:ascii="宋体" w:eastAsia="宋体" w:cs="宋体"/>
          <w:color w:val="auto"/>
          <w:szCs w:val="21"/>
          <w:highlight w:val="none"/>
          <w:u w:val="single"/>
          <w:lang w:bidi="ar-SA"/>
        </w:rPr>
        <w:t>月到位不少于27日历天</w:t>
      </w:r>
      <w:r>
        <w:rPr>
          <w:rFonts w:hint="eastAsia" w:ascii="宋体" w:eastAsia="宋体" w:cs="宋体"/>
          <w:color w:val="auto"/>
          <w:kern w:val="0"/>
          <w:szCs w:val="21"/>
          <w:highlight w:val="none"/>
          <w:u w:val="single"/>
          <w:lang w:val="zh-CN" w:eastAsia="zh-CN" w:bidi="ar-SA"/>
        </w:rPr>
        <w:t>，每人每少一天处</w:t>
      </w:r>
      <w:r>
        <w:rPr>
          <w:rFonts w:hint="eastAsia" w:ascii="宋体" w:eastAsia="宋体" w:cs="宋体"/>
          <w:color w:val="auto"/>
          <w:kern w:val="0"/>
          <w:szCs w:val="21"/>
          <w:highlight w:val="none"/>
          <w:u w:val="single"/>
          <w:lang w:bidi="ar-SA"/>
        </w:rPr>
        <w:t>违约金</w:t>
      </w:r>
      <w:r>
        <w:rPr>
          <w:rFonts w:hint="eastAsia" w:ascii="宋体" w:cs="宋体"/>
          <w:color w:val="auto"/>
          <w:kern w:val="0"/>
          <w:szCs w:val="21"/>
          <w:highlight w:val="none"/>
          <w:u w:val="single"/>
          <w:lang w:val="en-US" w:eastAsia="zh-CN" w:bidi="ar-SA"/>
        </w:rPr>
        <w:t>5</w:t>
      </w:r>
      <w:r>
        <w:rPr>
          <w:rFonts w:hint="eastAsia" w:ascii="宋体" w:eastAsia="宋体" w:cs="宋体"/>
          <w:color w:val="auto"/>
          <w:kern w:val="0"/>
          <w:szCs w:val="21"/>
          <w:highlight w:val="none"/>
          <w:u w:val="single"/>
          <w:lang w:bidi="ar-SA"/>
        </w:rPr>
        <w:t>00元</w:t>
      </w:r>
      <w:r>
        <w:rPr>
          <w:rFonts w:hint="eastAsia" w:ascii="宋体" w:eastAsia="宋体" w:cs="宋体"/>
          <w:color w:val="auto"/>
          <w:kern w:val="0"/>
          <w:szCs w:val="21"/>
          <w:highlight w:val="none"/>
          <w:u w:val="single"/>
          <w:lang w:val="zh-CN" w:eastAsia="zh-CN" w:bidi="ar-SA"/>
        </w:rPr>
        <w:t>。相关费用直接在工程进度款中扣除，除违约金外，委托人有权提出更换监理人员，或者直接终止监理合同。总监必须按投标文件中填报的人员到位，其他人员必须按</w:t>
      </w:r>
      <w:r>
        <w:rPr>
          <w:rFonts w:hint="eastAsia" w:ascii="宋体" w:eastAsia="宋体" w:cs="宋体"/>
          <w:color w:val="auto"/>
          <w:kern w:val="0"/>
          <w:szCs w:val="21"/>
          <w:highlight w:val="none"/>
          <w:lang w:val="zh-CN" w:eastAsia="zh-CN" w:bidi="ar-SA"/>
        </w:rPr>
        <w:t>合同签订时报发包人审核备案的人员到</w:t>
      </w:r>
      <w:r>
        <w:rPr>
          <w:rFonts w:hint="eastAsia" w:ascii="宋体" w:eastAsia="宋体" w:cs="宋体"/>
          <w:color w:val="auto"/>
          <w:kern w:val="0"/>
          <w:szCs w:val="21"/>
          <w:highlight w:val="none"/>
          <w:lang w:bidi="ar-SA"/>
        </w:rPr>
        <w:t>位。</w:t>
      </w:r>
    </w:p>
    <w:p w14:paraId="2BAFCC33">
      <w:pPr>
        <w:keepNext w:val="0"/>
        <w:keepLines w:val="0"/>
        <w:pageBreakBefore w:val="0"/>
        <w:widowControl w:val="0"/>
        <w:shd w:val="clear" w:color="auto" w:fill="auto"/>
        <w:kinsoku/>
        <w:wordWrap/>
        <w:overflowPunct/>
        <w:topLinePunct w:val="0"/>
        <w:bidi w:val="0"/>
        <w:snapToGrid w:val="0"/>
        <w:spacing w:line="400" w:lineRule="exact"/>
        <w:ind w:firstLine="420" w:firstLineChars="200"/>
        <w:textAlignment w:val="auto"/>
        <w:rPr>
          <w:rFonts w:hint="eastAsia" w:ascii="宋体" w:hAnsi="Times New Roman" w:eastAsia="宋体" w:cs="宋体"/>
          <w:color w:val="auto"/>
          <w:kern w:val="0"/>
          <w:szCs w:val="21"/>
          <w:highlight w:val="none"/>
          <w:lang w:bidi="ar-SA"/>
        </w:rPr>
      </w:pPr>
      <w:r>
        <w:rPr>
          <w:rFonts w:hint="eastAsia" w:ascii="宋体" w:hAnsi="Times New Roman" w:eastAsia="宋体" w:cs="宋体"/>
          <w:color w:val="auto"/>
          <w:kern w:val="0"/>
          <w:szCs w:val="21"/>
          <w:highlight w:val="none"/>
          <w:lang w:bidi="ar-SA"/>
        </w:rPr>
        <w:t>若监理人在施工监理期间的相应履约保证金不足时，委托人可以从监理费中扣除。</w:t>
      </w:r>
    </w:p>
    <w:p w14:paraId="626970C7">
      <w:pPr>
        <w:keepNext w:val="0"/>
        <w:keepLines w:val="0"/>
        <w:pageBreakBefore w:val="0"/>
        <w:widowControl w:val="0"/>
        <w:shd w:val="clear" w:color="auto" w:fill="auto"/>
        <w:kinsoku/>
        <w:wordWrap/>
        <w:overflowPunct/>
        <w:topLinePunct w:val="0"/>
        <w:bidi w:val="0"/>
        <w:snapToGrid w:val="0"/>
        <w:spacing w:line="400" w:lineRule="exact"/>
        <w:ind w:firstLine="420" w:firstLineChars="200"/>
        <w:textAlignment w:val="auto"/>
        <w:rPr>
          <w:rFonts w:hint="eastAsia" w:ascii="宋体" w:hAnsi="Times New Roman" w:eastAsia="宋体" w:cs="宋体"/>
          <w:color w:val="auto"/>
          <w:kern w:val="0"/>
          <w:szCs w:val="21"/>
          <w:highlight w:val="none"/>
          <w:lang w:val="zh-CN" w:eastAsia="zh-CN" w:bidi="ar-SA"/>
        </w:rPr>
      </w:pPr>
      <w:r>
        <w:rPr>
          <w:rFonts w:hint="eastAsia" w:ascii="宋体" w:hAnsi="Times New Roman" w:eastAsia="宋体" w:cs="宋体"/>
          <w:color w:val="auto"/>
          <w:kern w:val="0"/>
          <w:szCs w:val="21"/>
          <w:highlight w:val="none"/>
          <w:lang w:val="zh-CN" w:eastAsia="zh-CN" w:bidi="ar-SA"/>
        </w:rPr>
        <w:t>9.3.</w:t>
      </w:r>
      <w:r>
        <w:rPr>
          <w:rFonts w:hint="eastAsia" w:ascii="宋体" w:hAnsi="Times New Roman" w:eastAsia="宋体" w:cs="宋体"/>
          <w:color w:val="auto"/>
          <w:kern w:val="0"/>
          <w:szCs w:val="21"/>
          <w:highlight w:val="none"/>
          <w:lang w:bidi="ar-SA"/>
        </w:rPr>
        <w:t>4</w:t>
      </w:r>
      <w:r>
        <w:rPr>
          <w:rFonts w:hint="eastAsia" w:ascii="宋体" w:hAnsi="Times New Roman" w:eastAsia="宋体" w:cs="宋体"/>
          <w:color w:val="auto"/>
          <w:kern w:val="0"/>
          <w:szCs w:val="21"/>
          <w:highlight w:val="none"/>
          <w:lang w:val="zh-CN" w:eastAsia="zh-CN" w:bidi="ar-SA"/>
        </w:rPr>
        <w:t>、项目总监及其他监理机构人员以考勤管理为准。</w:t>
      </w:r>
    </w:p>
    <w:p w14:paraId="0D994F64">
      <w:pPr>
        <w:keepNext w:val="0"/>
        <w:keepLines w:val="0"/>
        <w:pageBreakBefore w:val="0"/>
        <w:widowControl w:val="0"/>
        <w:shd w:val="clear" w:color="auto" w:fill="auto"/>
        <w:kinsoku/>
        <w:wordWrap/>
        <w:overflowPunct/>
        <w:topLinePunct w:val="0"/>
        <w:bidi w:val="0"/>
        <w:snapToGrid w:val="0"/>
        <w:spacing w:line="400" w:lineRule="exact"/>
        <w:ind w:firstLine="420" w:firstLineChars="200"/>
        <w:textAlignment w:val="auto"/>
        <w:rPr>
          <w:rFonts w:hint="eastAsia" w:ascii="宋体" w:hAnsi="Times New Roman" w:eastAsia="宋体" w:cs="宋体"/>
          <w:color w:val="auto"/>
          <w:kern w:val="0"/>
          <w:szCs w:val="21"/>
          <w:highlight w:val="none"/>
          <w:lang w:val="zh-CN" w:eastAsia="zh-CN" w:bidi="ar-SA"/>
        </w:rPr>
      </w:pPr>
      <w:r>
        <w:rPr>
          <w:rFonts w:hint="eastAsia" w:ascii="宋体" w:hAnsi="Times New Roman" w:eastAsia="宋体" w:cs="宋体"/>
          <w:color w:val="auto"/>
          <w:kern w:val="0"/>
          <w:szCs w:val="21"/>
          <w:highlight w:val="none"/>
          <w:lang w:val="en-US" w:eastAsia="zh-CN" w:bidi="ar-SA"/>
        </w:rPr>
        <w:t>9.3.5、</w:t>
      </w:r>
      <w:r>
        <w:rPr>
          <w:rFonts w:hint="eastAsia" w:ascii="宋体" w:hAnsi="Times New Roman" w:eastAsia="宋体" w:cs="宋体"/>
          <w:color w:val="auto"/>
          <w:kern w:val="0"/>
          <w:szCs w:val="21"/>
          <w:highlight w:val="none"/>
          <w:lang w:val="zh-CN" w:eastAsia="zh-CN" w:bidi="ar-SA"/>
        </w:rPr>
        <w:t>项目总监及其他监理机构人员以业主考勤制度为准。若监理人没有达到相应要求的，将扣除相应的保证金。到位率考核以</w:t>
      </w:r>
      <w:r>
        <w:rPr>
          <w:rFonts w:hint="eastAsia" w:ascii="宋体" w:hAnsi="Times New Roman" w:eastAsia="宋体" w:cs="宋体"/>
          <w:color w:val="auto"/>
          <w:kern w:val="0"/>
          <w:szCs w:val="21"/>
          <w:highlight w:val="none"/>
          <w:lang w:val="en-US" w:eastAsia="zh-CN" w:bidi="ar-SA"/>
        </w:rPr>
        <w:t>指纹考勤</w:t>
      </w:r>
      <w:r>
        <w:rPr>
          <w:rFonts w:hint="eastAsia" w:ascii="宋体" w:hAnsi="Times New Roman" w:eastAsia="宋体" w:cs="宋体"/>
          <w:color w:val="auto"/>
          <w:kern w:val="0"/>
          <w:szCs w:val="21"/>
          <w:highlight w:val="none"/>
          <w:lang w:val="zh-CN" w:eastAsia="zh-CN" w:bidi="ar-SA"/>
        </w:rPr>
        <w:t>为准，考勤有效时间为早晨6时至晚上8时之间。每天上下班两次考勤的时间间隔在8小时及以上的计一天，小于8小时或考勤只有一次的计半天。</w:t>
      </w:r>
      <w:r>
        <w:rPr>
          <w:rFonts w:hint="eastAsia" w:ascii="宋体" w:hAnsi="Times New Roman" w:eastAsia="宋体" w:cs="宋体"/>
          <w:color w:val="auto"/>
          <w:kern w:val="0"/>
          <w:szCs w:val="21"/>
          <w:highlight w:val="none"/>
          <w:lang w:val="en-US" w:eastAsia="zh-CN" w:bidi="ar-SA"/>
        </w:rPr>
        <w:t>指纹</w:t>
      </w:r>
      <w:r>
        <w:rPr>
          <w:rFonts w:hint="eastAsia" w:ascii="宋体" w:hAnsi="Times New Roman" w:eastAsia="宋体" w:cs="宋体"/>
          <w:color w:val="auto"/>
          <w:kern w:val="0"/>
          <w:szCs w:val="21"/>
          <w:highlight w:val="none"/>
          <w:lang w:val="zh-CN" w:eastAsia="zh-CN" w:bidi="ar-SA"/>
        </w:rPr>
        <w:t>考勤相关设备由监理人提供并承担费用。</w:t>
      </w:r>
    </w:p>
    <w:p w14:paraId="3FD8DBFB">
      <w:pPr>
        <w:keepNext w:val="0"/>
        <w:keepLines w:val="0"/>
        <w:pageBreakBefore w:val="0"/>
        <w:widowControl w:val="0"/>
        <w:shd w:val="clear" w:color="auto" w:fill="auto"/>
        <w:kinsoku/>
        <w:wordWrap/>
        <w:overflowPunct/>
        <w:topLinePunct w:val="0"/>
        <w:bidi w:val="0"/>
        <w:snapToGrid w:val="0"/>
        <w:spacing w:line="400" w:lineRule="exact"/>
        <w:ind w:firstLine="420" w:firstLineChars="200"/>
        <w:textAlignment w:val="auto"/>
        <w:rPr>
          <w:rFonts w:hint="eastAsia" w:ascii="宋体" w:hAnsi="Times New Roman" w:eastAsia="宋体" w:cs="宋体"/>
          <w:color w:val="auto"/>
          <w:kern w:val="0"/>
          <w:szCs w:val="21"/>
          <w:highlight w:val="none"/>
          <w:lang w:bidi="ar-SA"/>
        </w:rPr>
      </w:pPr>
      <w:r>
        <w:rPr>
          <w:rFonts w:hint="eastAsia" w:ascii="宋体" w:hAnsi="Times New Roman" w:eastAsia="宋体" w:cs="宋体"/>
          <w:color w:val="auto"/>
          <w:kern w:val="0"/>
          <w:szCs w:val="21"/>
          <w:highlight w:val="none"/>
          <w:lang w:val="zh-CN" w:eastAsia="zh-CN" w:bidi="ar-SA"/>
        </w:rPr>
        <w:t>9.4、总监以及主要监理人员，出现下列情况，委托人有权没收相应的履约保证金。处罚的方法：按发生的累计次数计算，发现第一次支付违约金1万元，发现第二次支付违约金2万元，发现第三次</w:t>
      </w:r>
      <w:r>
        <w:rPr>
          <w:rFonts w:hint="eastAsia" w:ascii="宋体" w:hAnsi="Times New Roman" w:eastAsia="宋体" w:cs="宋体"/>
          <w:color w:val="auto"/>
          <w:kern w:val="0"/>
          <w:szCs w:val="21"/>
          <w:highlight w:val="none"/>
          <w:lang w:val="en-US" w:eastAsia="zh-CN" w:bidi="ar-SA"/>
        </w:rPr>
        <w:t>及以上的</w:t>
      </w:r>
      <w:r>
        <w:rPr>
          <w:rFonts w:hint="eastAsia" w:ascii="宋体" w:hAnsi="Times New Roman" w:eastAsia="宋体" w:cs="宋体"/>
          <w:color w:val="auto"/>
          <w:kern w:val="0"/>
          <w:szCs w:val="21"/>
          <w:highlight w:val="none"/>
          <w:lang w:val="zh-CN" w:eastAsia="zh-CN" w:bidi="ar-SA"/>
        </w:rPr>
        <w:t>支付违约金3万元</w:t>
      </w:r>
      <w:r>
        <w:rPr>
          <w:rFonts w:hint="eastAsia" w:ascii="宋体" w:hAnsi="Times New Roman" w:eastAsia="宋体" w:cs="宋体"/>
          <w:color w:val="auto"/>
          <w:kern w:val="0"/>
          <w:szCs w:val="21"/>
          <w:highlight w:val="none"/>
          <w:lang w:val="en-US" w:eastAsia="zh-CN" w:bidi="ar-SA"/>
        </w:rPr>
        <w:t>/次，且发包人有权要求更换人员</w:t>
      </w:r>
      <w:r>
        <w:rPr>
          <w:rFonts w:hint="eastAsia" w:ascii="宋体" w:hAnsi="Times New Roman" w:eastAsia="宋体" w:cs="宋体"/>
          <w:color w:val="auto"/>
          <w:kern w:val="0"/>
          <w:szCs w:val="21"/>
          <w:highlight w:val="none"/>
          <w:lang w:val="zh-CN" w:eastAsia="zh-CN" w:bidi="ar-SA"/>
        </w:rPr>
        <w:t>。</w:t>
      </w:r>
      <w:r>
        <w:rPr>
          <w:rFonts w:hint="eastAsia" w:ascii="宋体" w:hAnsi="Times New Roman" w:eastAsia="宋体" w:cs="宋体"/>
          <w:color w:val="auto"/>
          <w:kern w:val="0"/>
          <w:szCs w:val="21"/>
          <w:highlight w:val="none"/>
          <w:lang w:bidi="ar-SA"/>
        </w:rPr>
        <w:t>若监理人在施工监理期间的相应履约保证金不足时，委托人将从当期的进度款中直接扣除相应的违约金。</w:t>
      </w:r>
    </w:p>
    <w:p w14:paraId="04623E09">
      <w:pPr>
        <w:keepNext w:val="0"/>
        <w:keepLines w:val="0"/>
        <w:pageBreakBefore w:val="0"/>
        <w:widowControl w:val="0"/>
        <w:shd w:val="clear" w:color="auto" w:fill="auto"/>
        <w:kinsoku/>
        <w:wordWrap/>
        <w:overflowPunct/>
        <w:topLinePunct w:val="0"/>
        <w:bidi w:val="0"/>
        <w:snapToGrid w:val="0"/>
        <w:spacing w:line="400" w:lineRule="exact"/>
        <w:ind w:firstLine="420" w:firstLineChars="200"/>
        <w:textAlignment w:val="auto"/>
        <w:rPr>
          <w:rFonts w:hint="eastAsia" w:ascii="宋体" w:eastAsia="宋体" w:cs="宋体"/>
          <w:color w:val="auto"/>
          <w:kern w:val="0"/>
          <w:szCs w:val="21"/>
          <w:highlight w:val="none"/>
          <w:lang w:val="zh-CN" w:eastAsia="zh-CN" w:bidi="ar-SA"/>
        </w:rPr>
      </w:pPr>
      <w:r>
        <w:rPr>
          <w:rFonts w:hint="eastAsia" w:ascii="宋体" w:eastAsia="宋体" w:cs="宋体"/>
          <w:color w:val="auto"/>
          <w:kern w:val="0"/>
          <w:szCs w:val="21"/>
          <w:highlight w:val="none"/>
          <w:lang w:val="zh-CN" w:eastAsia="zh-CN" w:bidi="ar-SA"/>
        </w:rPr>
        <w:t>9.4.1、与施工单位串通、弄虚作假降低工程质量等级，提高造价；</w:t>
      </w:r>
    </w:p>
    <w:p w14:paraId="21E06660">
      <w:pPr>
        <w:keepNext w:val="0"/>
        <w:keepLines w:val="0"/>
        <w:pageBreakBefore w:val="0"/>
        <w:widowControl w:val="0"/>
        <w:shd w:val="clear" w:color="auto" w:fill="auto"/>
        <w:kinsoku/>
        <w:wordWrap/>
        <w:overflowPunct/>
        <w:topLinePunct w:val="0"/>
        <w:bidi w:val="0"/>
        <w:snapToGrid w:val="0"/>
        <w:spacing w:line="400" w:lineRule="exact"/>
        <w:ind w:firstLine="420" w:firstLineChars="200"/>
        <w:textAlignment w:val="auto"/>
        <w:rPr>
          <w:rFonts w:hint="eastAsia" w:ascii="宋体" w:eastAsia="宋体" w:cs="宋体"/>
          <w:color w:val="auto"/>
          <w:kern w:val="0"/>
          <w:szCs w:val="21"/>
          <w:highlight w:val="none"/>
          <w:lang w:val="zh-CN" w:eastAsia="zh-CN" w:bidi="ar-SA"/>
        </w:rPr>
      </w:pPr>
      <w:r>
        <w:rPr>
          <w:rFonts w:hint="eastAsia" w:ascii="宋体" w:eastAsia="宋体" w:cs="宋体"/>
          <w:color w:val="auto"/>
          <w:kern w:val="0"/>
          <w:szCs w:val="21"/>
          <w:highlight w:val="none"/>
          <w:lang w:val="zh-CN" w:eastAsia="zh-CN" w:bidi="ar-SA"/>
        </w:rPr>
        <w:t>9.4.2、将不合格的建筑工程、材料、构配件按合格签字；</w:t>
      </w:r>
    </w:p>
    <w:p w14:paraId="05A97D96">
      <w:pPr>
        <w:keepNext w:val="0"/>
        <w:keepLines w:val="0"/>
        <w:pageBreakBefore w:val="0"/>
        <w:widowControl w:val="0"/>
        <w:shd w:val="clear" w:color="auto" w:fill="auto"/>
        <w:kinsoku/>
        <w:wordWrap/>
        <w:overflowPunct/>
        <w:topLinePunct w:val="0"/>
        <w:bidi w:val="0"/>
        <w:snapToGrid w:val="0"/>
        <w:spacing w:line="400" w:lineRule="exact"/>
        <w:ind w:firstLine="420" w:firstLineChars="200"/>
        <w:textAlignment w:val="auto"/>
        <w:rPr>
          <w:rFonts w:hint="eastAsia" w:ascii="宋体" w:eastAsia="宋体" w:cs="宋体"/>
          <w:color w:val="auto"/>
          <w:kern w:val="0"/>
          <w:szCs w:val="21"/>
          <w:highlight w:val="none"/>
          <w:lang w:val="zh-CN" w:eastAsia="zh-CN" w:bidi="ar-SA"/>
        </w:rPr>
      </w:pPr>
      <w:r>
        <w:rPr>
          <w:rFonts w:hint="eastAsia" w:ascii="宋体" w:eastAsia="宋体" w:cs="宋体"/>
          <w:color w:val="auto"/>
          <w:kern w:val="0"/>
          <w:szCs w:val="21"/>
          <w:highlight w:val="none"/>
          <w:lang w:val="zh-CN" w:eastAsia="zh-CN" w:bidi="ar-SA"/>
        </w:rPr>
        <w:t>9.4.3、向施工单位介绍材料、构配件，分包商从中得利的；</w:t>
      </w:r>
    </w:p>
    <w:p w14:paraId="62D1D2ED">
      <w:pPr>
        <w:keepNext w:val="0"/>
        <w:keepLines w:val="0"/>
        <w:pageBreakBefore w:val="0"/>
        <w:widowControl w:val="0"/>
        <w:shd w:val="clear" w:color="auto" w:fill="auto"/>
        <w:kinsoku/>
        <w:wordWrap/>
        <w:overflowPunct/>
        <w:topLinePunct w:val="0"/>
        <w:bidi w:val="0"/>
        <w:snapToGrid w:val="0"/>
        <w:spacing w:line="400" w:lineRule="exact"/>
        <w:ind w:firstLine="420" w:firstLineChars="200"/>
        <w:textAlignment w:val="auto"/>
        <w:rPr>
          <w:rFonts w:hint="eastAsia" w:ascii="宋体" w:eastAsia="宋体" w:cs="宋体"/>
          <w:color w:val="auto"/>
          <w:kern w:val="0"/>
          <w:szCs w:val="21"/>
          <w:highlight w:val="none"/>
          <w:lang w:val="zh-CN" w:eastAsia="zh-CN" w:bidi="ar-SA"/>
        </w:rPr>
      </w:pPr>
      <w:r>
        <w:rPr>
          <w:rFonts w:hint="eastAsia" w:ascii="宋体" w:eastAsia="宋体" w:cs="宋体"/>
          <w:color w:val="auto"/>
          <w:kern w:val="0"/>
          <w:szCs w:val="21"/>
          <w:highlight w:val="none"/>
          <w:lang w:val="zh-CN" w:eastAsia="zh-CN" w:bidi="ar-SA"/>
        </w:rPr>
        <w:t>9.4.4、施工中存在质量安全隐患或违反了强制性条文未发监理通知或整改不力的；</w:t>
      </w:r>
    </w:p>
    <w:p w14:paraId="3A9258E8">
      <w:pPr>
        <w:keepNext w:val="0"/>
        <w:keepLines w:val="0"/>
        <w:pageBreakBefore w:val="0"/>
        <w:widowControl w:val="0"/>
        <w:shd w:val="clear" w:color="auto" w:fill="auto"/>
        <w:kinsoku/>
        <w:wordWrap/>
        <w:overflowPunct/>
        <w:topLinePunct w:val="0"/>
        <w:bidi w:val="0"/>
        <w:snapToGrid w:val="0"/>
        <w:spacing w:line="400" w:lineRule="exact"/>
        <w:ind w:firstLine="420" w:firstLineChars="200"/>
        <w:textAlignment w:val="auto"/>
        <w:rPr>
          <w:rFonts w:hint="eastAsia" w:ascii="宋体" w:eastAsia="宋体" w:cs="宋体"/>
          <w:color w:val="auto"/>
          <w:kern w:val="0"/>
          <w:szCs w:val="21"/>
          <w:highlight w:val="none"/>
          <w:lang w:val="zh-CN" w:eastAsia="zh-CN" w:bidi="ar-SA"/>
        </w:rPr>
      </w:pPr>
      <w:r>
        <w:rPr>
          <w:rFonts w:hint="eastAsia" w:ascii="宋体" w:eastAsia="宋体" w:cs="宋体"/>
          <w:color w:val="auto"/>
          <w:kern w:val="0"/>
          <w:szCs w:val="21"/>
          <w:highlight w:val="none"/>
          <w:lang w:val="zh-CN" w:eastAsia="zh-CN" w:bidi="ar-SA"/>
        </w:rPr>
        <w:t>9.4.5、不按规定见证取样，使不合格材料混入工程实体；</w:t>
      </w:r>
    </w:p>
    <w:p w14:paraId="48CFF257">
      <w:pPr>
        <w:keepNext w:val="0"/>
        <w:keepLines w:val="0"/>
        <w:pageBreakBefore w:val="0"/>
        <w:widowControl w:val="0"/>
        <w:shd w:val="clear" w:color="auto" w:fill="auto"/>
        <w:kinsoku/>
        <w:wordWrap/>
        <w:overflowPunct/>
        <w:topLinePunct w:val="0"/>
        <w:bidi w:val="0"/>
        <w:snapToGrid w:val="0"/>
        <w:spacing w:line="400" w:lineRule="exact"/>
        <w:ind w:firstLine="420" w:firstLineChars="200"/>
        <w:textAlignment w:val="auto"/>
        <w:rPr>
          <w:rFonts w:hint="eastAsia" w:ascii="宋体" w:eastAsia="宋体" w:cs="宋体"/>
          <w:color w:val="auto"/>
          <w:kern w:val="0"/>
          <w:szCs w:val="21"/>
          <w:highlight w:val="none"/>
          <w:lang w:val="zh-CN" w:eastAsia="zh-CN" w:bidi="ar-SA"/>
        </w:rPr>
      </w:pPr>
      <w:r>
        <w:rPr>
          <w:rFonts w:hint="eastAsia" w:ascii="宋体" w:eastAsia="宋体" w:cs="宋体"/>
          <w:color w:val="auto"/>
          <w:kern w:val="0"/>
          <w:szCs w:val="21"/>
          <w:highlight w:val="none"/>
          <w:lang w:val="zh-CN" w:eastAsia="zh-CN" w:bidi="ar-SA"/>
        </w:rPr>
        <w:t>9.4.6、验收不认真虽未造成事故但质量把关不严，使钢筋品种、规格、数量错误，或砼、砂浆强度不合格；或桩测试不合格（如有）；或轴线标高严重偏差（如有）；或围护严重开裂（如有）等严重质量问题；</w:t>
      </w:r>
    </w:p>
    <w:p w14:paraId="28E5B2FB">
      <w:pPr>
        <w:keepNext w:val="0"/>
        <w:keepLines w:val="0"/>
        <w:pageBreakBefore w:val="0"/>
        <w:widowControl w:val="0"/>
        <w:shd w:val="clear" w:color="auto" w:fill="auto"/>
        <w:kinsoku/>
        <w:wordWrap/>
        <w:overflowPunct/>
        <w:topLinePunct w:val="0"/>
        <w:bidi w:val="0"/>
        <w:snapToGrid w:val="0"/>
        <w:spacing w:line="400" w:lineRule="exact"/>
        <w:ind w:firstLine="420" w:firstLineChars="200"/>
        <w:textAlignment w:val="auto"/>
        <w:rPr>
          <w:rFonts w:hint="eastAsia" w:ascii="宋体" w:eastAsia="宋体" w:cs="宋体"/>
          <w:color w:val="auto"/>
          <w:kern w:val="0"/>
          <w:szCs w:val="21"/>
          <w:highlight w:val="none"/>
          <w:lang w:val="zh-CN" w:eastAsia="zh-CN" w:bidi="ar-SA"/>
        </w:rPr>
      </w:pPr>
      <w:r>
        <w:rPr>
          <w:rFonts w:hint="eastAsia" w:ascii="宋体" w:eastAsia="宋体" w:cs="宋体"/>
          <w:color w:val="auto"/>
          <w:kern w:val="0"/>
          <w:szCs w:val="21"/>
          <w:highlight w:val="none"/>
          <w:lang w:val="zh-CN" w:eastAsia="zh-CN" w:bidi="ar-SA"/>
        </w:rPr>
        <w:t>9.4.7、不按规定旁站，或未及时发现严重质量安全问题的；</w:t>
      </w:r>
    </w:p>
    <w:p w14:paraId="24389073">
      <w:pPr>
        <w:keepNext w:val="0"/>
        <w:keepLines w:val="0"/>
        <w:pageBreakBefore w:val="0"/>
        <w:widowControl w:val="0"/>
        <w:shd w:val="clear" w:color="auto" w:fill="auto"/>
        <w:kinsoku/>
        <w:wordWrap/>
        <w:overflowPunct/>
        <w:topLinePunct w:val="0"/>
        <w:bidi w:val="0"/>
        <w:snapToGrid w:val="0"/>
        <w:spacing w:line="400" w:lineRule="exact"/>
        <w:ind w:firstLine="420" w:firstLineChars="200"/>
        <w:textAlignment w:val="auto"/>
        <w:rPr>
          <w:rFonts w:hint="eastAsia" w:ascii="宋体" w:eastAsia="宋体" w:cs="宋体"/>
          <w:color w:val="auto"/>
          <w:kern w:val="0"/>
          <w:szCs w:val="21"/>
          <w:highlight w:val="none"/>
          <w:lang w:val="zh-CN" w:eastAsia="zh-CN" w:bidi="ar-SA"/>
        </w:rPr>
      </w:pPr>
      <w:r>
        <w:rPr>
          <w:rFonts w:hint="eastAsia" w:ascii="宋体" w:eastAsia="宋体" w:cs="宋体"/>
          <w:color w:val="auto"/>
          <w:kern w:val="0"/>
          <w:szCs w:val="21"/>
          <w:highlight w:val="none"/>
          <w:lang w:val="zh-CN" w:eastAsia="zh-CN" w:bidi="ar-SA"/>
        </w:rPr>
        <w:t>9.4.8、施工单位作假资料，代签字，制止不力并予签认的；</w:t>
      </w:r>
    </w:p>
    <w:p w14:paraId="006EAD1D">
      <w:pPr>
        <w:keepNext w:val="0"/>
        <w:keepLines w:val="0"/>
        <w:pageBreakBefore w:val="0"/>
        <w:widowControl w:val="0"/>
        <w:shd w:val="clear" w:color="auto" w:fill="auto"/>
        <w:kinsoku/>
        <w:wordWrap/>
        <w:overflowPunct/>
        <w:topLinePunct w:val="0"/>
        <w:bidi w:val="0"/>
        <w:snapToGrid w:val="0"/>
        <w:spacing w:line="400" w:lineRule="exact"/>
        <w:ind w:firstLine="420" w:firstLineChars="200"/>
        <w:textAlignment w:val="auto"/>
        <w:rPr>
          <w:rFonts w:hint="eastAsia" w:ascii="宋体" w:eastAsia="宋体" w:cs="宋体"/>
          <w:color w:val="auto"/>
          <w:kern w:val="0"/>
          <w:szCs w:val="21"/>
          <w:highlight w:val="none"/>
          <w:lang w:val="zh-CN" w:eastAsia="zh-CN" w:bidi="ar-SA"/>
        </w:rPr>
      </w:pPr>
      <w:r>
        <w:rPr>
          <w:rFonts w:hint="eastAsia" w:ascii="宋体" w:eastAsia="宋体" w:cs="宋体"/>
          <w:color w:val="auto"/>
          <w:kern w:val="0"/>
          <w:szCs w:val="21"/>
          <w:highlight w:val="none"/>
          <w:lang w:val="zh-CN" w:eastAsia="zh-CN" w:bidi="ar-SA"/>
        </w:rPr>
        <w:t>9.4.9、施工单位未按设计要求施工、偷工减料，未发现和报告的；</w:t>
      </w:r>
    </w:p>
    <w:p w14:paraId="429BC2EA">
      <w:pPr>
        <w:keepNext w:val="0"/>
        <w:keepLines w:val="0"/>
        <w:pageBreakBefore w:val="0"/>
        <w:widowControl w:val="0"/>
        <w:shd w:val="clear" w:color="auto" w:fill="auto"/>
        <w:kinsoku/>
        <w:wordWrap/>
        <w:overflowPunct/>
        <w:topLinePunct w:val="0"/>
        <w:bidi w:val="0"/>
        <w:snapToGrid w:val="0"/>
        <w:spacing w:line="400" w:lineRule="exact"/>
        <w:ind w:firstLine="420" w:firstLineChars="200"/>
        <w:textAlignment w:val="auto"/>
        <w:rPr>
          <w:rFonts w:hint="eastAsia" w:ascii="宋体" w:eastAsia="宋体" w:cs="宋体"/>
          <w:color w:val="auto"/>
          <w:kern w:val="0"/>
          <w:szCs w:val="21"/>
          <w:highlight w:val="none"/>
          <w:lang w:val="zh-CN" w:eastAsia="zh-CN" w:bidi="ar-SA"/>
        </w:rPr>
      </w:pPr>
      <w:r>
        <w:rPr>
          <w:rFonts w:hint="eastAsia" w:ascii="宋体" w:eastAsia="宋体" w:cs="宋体"/>
          <w:color w:val="auto"/>
          <w:kern w:val="0"/>
          <w:szCs w:val="21"/>
          <w:highlight w:val="none"/>
          <w:lang w:val="zh-CN" w:eastAsia="zh-CN" w:bidi="ar-SA"/>
        </w:rPr>
        <w:t>9.4.10、节假日或夜间施工监理未配合的，特别是在打桩（如有）、围护（如有）、浇捣砼时没有及时旁站，总监未巡视和专监未从严把关。</w:t>
      </w:r>
    </w:p>
    <w:p w14:paraId="520E2E7B">
      <w:pPr>
        <w:keepNext w:val="0"/>
        <w:keepLines w:val="0"/>
        <w:pageBreakBefore w:val="0"/>
        <w:widowControl w:val="0"/>
        <w:shd w:val="clear" w:color="auto" w:fill="auto"/>
        <w:kinsoku/>
        <w:wordWrap/>
        <w:overflowPunct/>
        <w:topLinePunct w:val="0"/>
        <w:bidi w:val="0"/>
        <w:snapToGrid w:val="0"/>
        <w:spacing w:line="400" w:lineRule="exact"/>
        <w:ind w:firstLine="420" w:firstLineChars="200"/>
        <w:textAlignment w:val="auto"/>
        <w:rPr>
          <w:rFonts w:hint="eastAsia" w:ascii="宋体" w:eastAsia="宋体" w:cs="宋体"/>
          <w:color w:val="auto"/>
          <w:kern w:val="0"/>
          <w:szCs w:val="21"/>
          <w:highlight w:val="none"/>
          <w:lang w:val="zh-CN" w:eastAsia="zh-CN" w:bidi="ar-SA"/>
        </w:rPr>
      </w:pPr>
      <w:r>
        <w:rPr>
          <w:rFonts w:hint="eastAsia" w:ascii="宋体" w:eastAsia="宋体" w:cs="宋体"/>
          <w:color w:val="auto"/>
          <w:kern w:val="0"/>
          <w:szCs w:val="21"/>
          <w:highlight w:val="none"/>
          <w:lang w:val="zh-CN" w:eastAsia="zh-CN" w:bidi="ar-SA"/>
        </w:rPr>
        <w:t>9.5、如工期提前竣工的不奖励，监理费用不予增加。</w:t>
      </w:r>
    </w:p>
    <w:p w14:paraId="40FA7C02">
      <w:pPr>
        <w:keepNext w:val="0"/>
        <w:keepLines w:val="0"/>
        <w:pageBreakBefore w:val="0"/>
        <w:widowControl w:val="0"/>
        <w:shd w:val="clear" w:color="auto" w:fill="auto"/>
        <w:kinsoku/>
        <w:wordWrap/>
        <w:overflowPunct/>
        <w:topLinePunct w:val="0"/>
        <w:bidi w:val="0"/>
        <w:snapToGrid w:val="0"/>
        <w:spacing w:line="400" w:lineRule="exact"/>
        <w:ind w:firstLine="420" w:firstLineChars="200"/>
        <w:textAlignment w:val="auto"/>
        <w:rPr>
          <w:rFonts w:hint="eastAsia" w:ascii="宋体" w:eastAsia="宋体" w:cs="宋体"/>
          <w:color w:val="auto"/>
          <w:kern w:val="0"/>
          <w:szCs w:val="21"/>
          <w:highlight w:val="none"/>
          <w:lang w:val="zh-CN" w:eastAsia="zh-CN" w:bidi="ar-SA"/>
        </w:rPr>
      </w:pPr>
      <w:r>
        <w:rPr>
          <w:rFonts w:hint="eastAsia" w:ascii="宋体" w:eastAsia="宋体" w:cs="宋体"/>
          <w:color w:val="auto"/>
          <w:kern w:val="0"/>
          <w:szCs w:val="21"/>
          <w:highlight w:val="none"/>
          <w:lang w:val="zh-CN" w:eastAsia="zh-CN" w:bidi="ar-SA"/>
        </w:rPr>
        <w:t>9.6、对于质量保修期内的监理人员安排将由委托人根据交工时的工程实际情况确定。不论总监理工程师是否驻留，当因工作需要，委托人要求其返回工地时，监理人必须满足发包人的要求。</w:t>
      </w:r>
    </w:p>
    <w:p w14:paraId="5AAABE3E">
      <w:pPr>
        <w:keepNext w:val="0"/>
        <w:keepLines w:val="0"/>
        <w:pageBreakBefore w:val="0"/>
        <w:widowControl w:val="0"/>
        <w:shd w:val="clear" w:color="auto" w:fill="auto"/>
        <w:kinsoku/>
        <w:wordWrap/>
        <w:overflowPunct/>
        <w:topLinePunct w:val="0"/>
        <w:bidi w:val="0"/>
        <w:snapToGrid w:val="0"/>
        <w:spacing w:line="400" w:lineRule="exact"/>
        <w:ind w:firstLine="420" w:firstLineChars="200"/>
        <w:textAlignment w:val="auto"/>
        <w:rPr>
          <w:rFonts w:hint="eastAsia" w:ascii="宋体" w:eastAsia="宋体" w:cs="宋体"/>
          <w:color w:val="auto"/>
          <w:kern w:val="0"/>
          <w:szCs w:val="21"/>
          <w:highlight w:val="none"/>
          <w:lang w:val="zh-CN" w:eastAsia="zh-CN" w:bidi="ar-SA"/>
        </w:rPr>
      </w:pPr>
      <w:r>
        <w:rPr>
          <w:rFonts w:hint="eastAsia" w:ascii="宋体" w:eastAsia="宋体" w:cs="宋体"/>
          <w:color w:val="auto"/>
          <w:kern w:val="0"/>
          <w:szCs w:val="21"/>
          <w:highlight w:val="none"/>
          <w:lang w:val="zh-CN" w:eastAsia="zh-CN" w:bidi="ar-SA"/>
        </w:rPr>
        <w:t>9.7、本项目可能发生夜间施工，监理人应无条件给予配合。</w:t>
      </w:r>
    </w:p>
    <w:p w14:paraId="64BF603E">
      <w:pPr>
        <w:keepNext w:val="0"/>
        <w:keepLines w:val="0"/>
        <w:pageBreakBefore w:val="0"/>
        <w:widowControl w:val="0"/>
        <w:shd w:val="clear" w:color="auto" w:fill="auto"/>
        <w:kinsoku/>
        <w:wordWrap/>
        <w:overflowPunct/>
        <w:topLinePunct w:val="0"/>
        <w:bidi w:val="0"/>
        <w:snapToGrid w:val="0"/>
        <w:spacing w:line="400" w:lineRule="exact"/>
        <w:ind w:firstLine="420" w:firstLineChars="200"/>
        <w:textAlignment w:val="auto"/>
        <w:rPr>
          <w:rFonts w:hint="eastAsia" w:ascii="宋体" w:eastAsia="宋体" w:cs="宋体"/>
          <w:color w:val="auto"/>
          <w:kern w:val="0"/>
          <w:szCs w:val="21"/>
          <w:highlight w:val="none"/>
          <w:lang w:val="zh-CN" w:eastAsia="zh-CN" w:bidi="ar-SA"/>
        </w:rPr>
      </w:pPr>
      <w:r>
        <w:rPr>
          <w:rFonts w:hint="eastAsia" w:ascii="宋体" w:eastAsia="宋体" w:cs="宋体"/>
          <w:color w:val="auto"/>
          <w:kern w:val="0"/>
          <w:szCs w:val="21"/>
          <w:highlight w:val="none"/>
          <w:lang w:val="zh-CN" w:eastAsia="zh-CN" w:bidi="ar-SA"/>
        </w:rPr>
        <w:t>9.</w:t>
      </w:r>
      <w:r>
        <w:rPr>
          <w:rFonts w:hint="eastAsia" w:ascii="宋体" w:eastAsia="宋体" w:cs="宋体"/>
          <w:color w:val="auto"/>
          <w:kern w:val="0"/>
          <w:szCs w:val="21"/>
          <w:highlight w:val="none"/>
          <w:lang w:val="en-US" w:eastAsia="zh-CN" w:bidi="ar-SA"/>
        </w:rPr>
        <w:t>8</w:t>
      </w:r>
      <w:r>
        <w:rPr>
          <w:rFonts w:hint="eastAsia" w:ascii="宋体" w:eastAsia="宋体" w:cs="宋体"/>
          <w:color w:val="auto"/>
          <w:kern w:val="0"/>
          <w:szCs w:val="21"/>
          <w:highlight w:val="none"/>
          <w:lang w:val="zh-CN" w:eastAsia="zh-CN" w:bidi="ar-SA"/>
        </w:rPr>
        <w:t>、严格按委托人批准的监理细则开展工作。</w:t>
      </w:r>
    </w:p>
    <w:p w14:paraId="7D9BA0FC">
      <w:pPr>
        <w:pStyle w:val="24"/>
        <w:keepNext w:val="0"/>
        <w:keepLines w:val="0"/>
        <w:pageBreakBefore w:val="0"/>
        <w:widowControl w:val="0"/>
        <w:shd w:val="clear" w:color="auto" w:fill="auto"/>
        <w:tabs>
          <w:tab w:val="right" w:leader="dot" w:pos="9054"/>
        </w:tabs>
        <w:kinsoku/>
        <w:wordWrap/>
        <w:overflowPunct/>
        <w:topLinePunct w:val="0"/>
        <w:bidi w:val="0"/>
        <w:spacing w:line="400" w:lineRule="exact"/>
        <w:ind w:firstLine="420" w:firstLineChars="200"/>
        <w:textAlignment w:val="auto"/>
        <w:rPr>
          <w:rFonts w:hint="eastAsia" w:ascii="宋体" w:hAnsi="Times New Roman" w:eastAsia="宋体" w:cs="宋体"/>
          <w:color w:val="auto"/>
          <w:szCs w:val="21"/>
          <w:highlight w:val="none"/>
          <w:lang w:val="zh-CN" w:eastAsia="zh-CN" w:bidi="ar-SA"/>
        </w:rPr>
      </w:pPr>
      <w:r>
        <w:rPr>
          <w:rFonts w:hint="eastAsia" w:ascii="宋体" w:eastAsia="宋体" w:cs="宋体"/>
          <w:color w:val="auto"/>
          <w:szCs w:val="21"/>
          <w:highlight w:val="none"/>
          <w:lang w:val="zh-CN" w:eastAsia="zh-CN" w:bidi="ar-SA"/>
        </w:rPr>
        <w:t>9.</w:t>
      </w:r>
      <w:r>
        <w:rPr>
          <w:rFonts w:hint="eastAsia" w:ascii="宋体" w:cs="宋体"/>
          <w:color w:val="auto"/>
          <w:szCs w:val="21"/>
          <w:highlight w:val="none"/>
          <w:lang w:val="en-US" w:eastAsia="zh-CN" w:bidi="ar-SA"/>
        </w:rPr>
        <w:t>9</w:t>
      </w:r>
      <w:r>
        <w:rPr>
          <w:rFonts w:hint="eastAsia" w:ascii="宋体" w:eastAsia="宋体" w:cs="宋体"/>
          <w:color w:val="auto"/>
          <w:szCs w:val="21"/>
          <w:highlight w:val="none"/>
          <w:lang w:bidi="ar-SA"/>
        </w:rPr>
        <w:t>、</w:t>
      </w:r>
      <w:r>
        <w:rPr>
          <w:rFonts w:hint="eastAsia" w:ascii="宋体" w:eastAsia="宋体" w:cs="宋体"/>
          <w:color w:val="auto"/>
          <w:szCs w:val="21"/>
          <w:highlight w:val="none"/>
          <w:lang w:val="zh-CN" w:eastAsia="zh-CN" w:bidi="ar-SA"/>
        </w:rPr>
        <w:t>监理单位和监理人员对于施工单位上报的工程量、设计变更和</w:t>
      </w:r>
      <w:r>
        <w:rPr>
          <w:rFonts w:hint="eastAsia" w:ascii="宋体" w:hAnsi="Times New Roman" w:eastAsia="宋体" w:cs="宋体"/>
          <w:color w:val="auto"/>
          <w:szCs w:val="21"/>
          <w:highlight w:val="none"/>
          <w:lang w:val="zh-CN" w:eastAsia="zh-CN" w:bidi="ar-SA"/>
        </w:rPr>
        <w:t>工程结算资料必须进行复核，保证资料的真实性和完整性，对于涉及的工程价款必须由监理单位的专业造价人员进行审核确认。</w:t>
      </w:r>
    </w:p>
    <w:p w14:paraId="5238B5EC">
      <w:pPr>
        <w:pStyle w:val="24"/>
        <w:keepNext w:val="0"/>
        <w:keepLines w:val="0"/>
        <w:pageBreakBefore w:val="0"/>
        <w:widowControl w:val="0"/>
        <w:shd w:val="clear" w:color="auto" w:fill="auto"/>
        <w:tabs>
          <w:tab w:val="right" w:leader="dot" w:pos="9054"/>
        </w:tabs>
        <w:kinsoku/>
        <w:wordWrap/>
        <w:overflowPunct/>
        <w:topLinePunct w:val="0"/>
        <w:bidi w:val="0"/>
        <w:spacing w:line="400" w:lineRule="exact"/>
        <w:ind w:firstLine="420" w:firstLineChars="200"/>
        <w:textAlignment w:val="auto"/>
        <w:rPr>
          <w:rFonts w:hint="eastAsia" w:ascii="宋体" w:hAnsi="Times New Roman" w:eastAsia="宋体" w:cs="宋体"/>
          <w:color w:val="auto"/>
          <w:szCs w:val="21"/>
          <w:highlight w:val="none"/>
          <w:lang w:val="zh-CN" w:eastAsia="zh-CN" w:bidi="ar-SA"/>
        </w:rPr>
      </w:pPr>
      <w:r>
        <w:rPr>
          <w:rFonts w:hint="eastAsia" w:ascii="宋体" w:hAnsi="Times New Roman" w:eastAsia="宋体" w:cs="宋体"/>
          <w:color w:val="auto"/>
          <w:szCs w:val="21"/>
          <w:highlight w:val="none"/>
          <w:lang w:val="zh-CN" w:eastAsia="zh-CN" w:bidi="ar-SA"/>
        </w:rPr>
        <w:t>9.1</w:t>
      </w:r>
      <w:r>
        <w:rPr>
          <w:rFonts w:hint="eastAsia" w:ascii="宋体" w:hAnsi="Times New Roman" w:eastAsia="宋体" w:cs="宋体"/>
          <w:color w:val="auto"/>
          <w:szCs w:val="21"/>
          <w:highlight w:val="none"/>
          <w:lang w:val="en-US" w:eastAsia="zh-CN" w:bidi="ar-SA"/>
        </w:rPr>
        <w:t>0</w:t>
      </w:r>
      <w:r>
        <w:rPr>
          <w:rFonts w:hint="eastAsia" w:ascii="宋体" w:hAnsi="Times New Roman" w:eastAsia="宋体" w:cs="宋体"/>
          <w:color w:val="auto"/>
          <w:szCs w:val="21"/>
          <w:highlight w:val="none"/>
          <w:lang w:val="zh-CN" w:eastAsia="zh-CN" w:bidi="ar-SA"/>
        </w:rPr>
        <w:t>、若人员岗位和数量不满足项目需求的或因配套工程施工需要相应专业监理人员的，监理单位须无条件配合，增加相应的监理人员，费用不增加。</w:t>
      </w:r>
    </w:p>
    <w:p w14:paraId="6DE2D45A">
      <w:pPr>
        <w:pStyle w:val="24"/>
        <w:keepNext w:val="0"/>
        <w:keepLines w:val="0"/>
        <w:pageBreakBefore w:val="0"/>
        <w:widowControl w:val="0"/>
        <w:shd w:val="clear" w:color="auto" w:fill="auto"/>
        <w:tabs>
          <w:tab w:val="right" w:leader="dot" w:pos="9054"/>
        </w:tabs>
        <w:kinsoku/>
        <w:wordWrap/>
        <w:overflowPunct/>
        <w:topLinePunct w:val="0"/>
        <w:bidi w:val="0"/>
        <w:spacing w:line="400" w:lineRule="exact"/>
        <w:ind w:firstLine="420" w:firstLineChars="200"/>
        <w:textAlignment w:val="auto"/>
        <w:rPr>
          <w:rFonts w:hint="eastAsia" w:ascii="宋体" w:hAnsi="Times New Roman" w:eastAsia="宋体" w:cs="宋体"/>
          <w:color w:val="auto"/>
          <w:szCs w:val="21"/>
          <w:highlight w:val="none"/>
          <w:lang w:val="zh-CN" w:eastAsia="zh-CN" w:bidi="ar-SA"/>
        </w:rPr>
      </w:pPr>
      <w:r>
        <w:rPr>
          <w:rFonts w:hint="eastAsia" w:ascii="宋体" w:hAnsi="Times New Roman" w:eastAsia="宋体" w:cs="宋体"/>
          <w:color w:val="auto"/>
          <w:szCs w:val="21"/>
          <w:highlight w:val="none"/>
          <w:lang w:val="en-US" w:eastAsia="zh-CN" w:bidi="ar-SA"/>
        </w:rPr>
        <w:t>9.11以上条款约定的违约责任不影响合同其他条款的履约和有关法律法规的执行。</w:t>
      </w:r>
      <w:r>
        <w:rPr>
          <w:rFonts w:hint="eastAsia" w:ascii="宋体" w:hAnsi="Times New Roman" w:eastAsia="宋体" w:cs="宋体"/>
          <w:color w:val="auto"/>
          <w:szCs w:val="21"/>
          <w:highlight w:val="none"/>
          <w:lang w:val="zh-CN" w:eastAsia="zh-CN" w:bidi="ar-SA"/>
        </w:rPr>
        <w:t xml:space="preserve"> </w:t>
      </w:r>
    </w:p>
    <w:p w14:paraId="42FB7380">
      <w:pPr>
        <w:pStyle w:val="198"/>
        <w:pageBreakBefore/>
        <w:widowControl w:val="0"/>
        <w:spacing w:line="360" w:lineRule="auto"/>
        <w:ind w:firstLine="562"/>
        <w:jc w:val="center"/>
        <w:rPr>
          <w:rFonts w:hint="eastAsia" w:ascii="宋体"/>
          <w:b/>
          <w:bCs/>
          <w:color w:val="auto"/>
          <w:highlight w:val="none"/>
        </w:rPr>
      </w:pPr>
      <w:r>
        <w:rPr>
          <w:rFonts w:hint="eastAsia" w:ascii="宋体"/>
          <w:b/>
          <w:bCs/>
          <w:color w:val="auto"/>
          <w:highlight w:val="none"/>
        </w:rPr>
        <w:t>附录A  相关服务的范围和内容</w:t>
      </w:r>
    </w:p>
    <w:p w14:paraId="43851C22">
      <w:pPr>
        <w:pStyle w:val="198"/>
        <w:adjustRightInd/>
        <w:snapToGrid w:val="0"/>
        <w:spacing w:before="120" w:beforeLines="50" w:after="120" w:afterLines="50" w:line="360" w:lineRule="auto"/>
        <w:ind w:firstLine="840" w:firstLineChars="400"/>
        <w:rPr>
          <w:rFonts w:hint="eastAsia" w:ascii="宋体"/>
          <w:color w:val="auto"/>
          <w:highlight w:val="none"/>
        </w:rPr>
      </w:pPr>
      <w:r>
        <w:rPr>
          <w:rFonts w:hint="eastAsia" w:ascii="宋体"/>
          <w:color w:val="auto"/>
          <w:kern w:val="0"/>
          <w:highlight w:val="none"/>
        </w:rPr>
        <w:t>A-1 勘察阶段：</w:t>
      </w:r>
      <w:r>
        <w:rPr>
          <w:rFonts w:hint="eastAsia" w:ascii="宋体"/>
          <w:color w:val="auto"/>
          <w:highlight w:val="none"/>
          <w:u w:val="single"/>
        </w:rPr>
        <w:t xml:space="preserve">                               /       </w:t>
      </w:r>
      <w:r>
        <w:rPr>
          <w:rFonts w:hint="eastAsia" w:ascii="宋体"/>
          <w:color w:val="auto"/>
          <w:kern w:val="0"/>
          <w:highlight w:val="none"/>
          <w:u w:val="single"/>
        </w:rPr>
        <w:t xml:space="preserve">        </w:t>
      </w:r>
      <w:r>
        <w:rPr>
          <w:rFonts w:hint="eastAsia" w:ascii="宋体"/>
          <w:color w:val="auto"/>
          <w:kern w:val="0"/>
          <w:highlight w:val="none"/>
        </w:rPr>
        <w:t>。</w:t>
      </w:r>
    </w:p>
    <w:p w14:paraId="0148EF2D">
      <w:pPr>
        <w:pStyle w:val="198"/>
        <w:adjustRightInd/>
        <w:snapToGrid w:val="0"/>
        <w:spacing w:before="120" w:beforeLines="50" w:after="120" w:afterLines="50" w:line="360" w:lineRule="auto"/>
        <w:ind w:firstLine="840" w:firstLineChars="400"/>
        <w:rPr>
          <w:rFonts w:hint="eastAsia" w:ascii="宋体"/>
          <w:color w:val="auto"/>
          <w:highlight w:val="none"/>
        </w:rPr>
      </w:pPr>
      <w:r>
        <w:rPr>
          <w:rFonts w:hint="eastAsia" w:ascii="宋体"/>
          <w:color w:val="auto"/>
          <w:kern w:val="0"/>
          <w:highlight w:val="none"/>
        </w:rPr>
        <w:t>A-2 设计阶段：</w:t>
      </w:r>
      <w:r>
        <w:rPr>
          <w:rFonts w:hint="eastAsia" w:ascii="宋体"/>
          <w:color w:val="auto"/>
          <w:highlight w:val="none"/>
          <w:u w:val="single"/>
        </w:rPr>
        <w:t xml:space="preserve">                              /               </w:t>
      </w:r>
      <w:r>
        <w:rPr>
          <w:rFonts w:hint="eastAsia" w:ascii="宋体"/>
          <w:color w:val="auto"/>
          <w:highlight w:val="none"/>
        </w:rPr>
        <w:t>。</w:t>
      </w:r>
    </w:p>
    <w:p w14:paraId="76BADA69">
      <w:pPr>
        <w:pStyle w:val="198"/>
        <w:adjustRightInd/>
        <w:snapToGrid w:val="0"/>
        <w:spacing w:before="120" w:beforeLines="50" w:after="120" w:afterLines="50" w:line="360" w:lineRule="auto"/>
        <w:ind w:firstLine="840" w:firstLineChars="400"/>
        <w:rPr>
          <w:rFonts w:hint="eastAsia" w:ascii="宋体"/>
          <w:color w:val="auto"/>
          <w:highlight w:val="none"/>
        </w:rPr>
      </w:pPr>
      <w:r>
        <w:rPr>
          <w:rFonts w:hint="eastAsia" w:ascii="宋体"/>
          <w:color w:val="auto"/>
          <w:kern w:val="0"/>
          <w:highlight w:val="none"/>
        </w:rPr>
        <w:t>A-3 保修阶段：</w:t>
      </w:r>
      <w:r>
        <w:rPr>
          <w:rFonts w:hint="eastAsia" w:ascii="宋体"/>
          <w:color w:val="auto"/>
          <w:highlight w:val="none"/>
          <w:u w:val="single"/>
        </w:rPr>
        <w:t>工程质量竣工验收合格后，监理人应对保修期内出现的工程质量问题进行分析，审查保修方案，督促承包人及时履行保修义务，并对承包人的保修工作进行现场监督，在承包人完成保修工作后会同委托人进行验收，完成委托人交付的其他与保修有关的工作，直至保修期届满</w:t>
      </w:r>
      <w:r>
        <w:rPr>
          <w:rFonts w:hint="eastAsia" w:ascii="宋体"/>
          <w:color w:val="auto"/>
          <w:highlight w:val="none"/>
        </w:rPr>
        <w:t>。</w:t>
      </w:r>
    </w:p>
    <w:p w14:paraId="157E3E85">
      <w:pPr>
        <w:pStyle w:val="198"/>
        <w:adjustRightInd/>
        <w:snapToGrid w:val="0"/>
        <w:spacing w:before="120" w:beforeLines="50" w:after="120" w:afterLines="50" w:line="360" w:lineRule="auto"/>
        <w:ind w:firstLine="840" w:firstLineChars="400"/>
        <w:rPr>
          <w:rFonts w:hint="eastAsia" w:ascii="宋体"/>
          <w:color w:val="auto"/>
          <w:highlight w:val="none"/>
        </w:rPr>
      </w:pPr>
      <w:r>
        <w:rPr>
          <w:rFonts w:hint="eastAsia" w:ascii="宋体"/>
          <w:color w:val="auto"/>
          <w:kern w:val="0"/>
          <w:highlight w:val="none"/>
        </w:rPr>
        <w:t xml:space="preserve">A-4 </w:t>
      </w:r>
      <w:r>
        <w:rPr>
          <w:rFonts w:hint="eastAsia" w:ascii="宋体"/>
          <w:color w:val="auto"/>
          <w:highlight w:val="none"/>
        </w:rPr>
        <w:t>其他（专业技术咨询、外部协调工作等）：</w:t>
      </w:r>
      <w:r>
        <w:rPr>
          <w:rFonts w:hint="eastAsia" w:ascii="宋体"/>
          <w:color w:val="auto"/>
          <w:highlight w:val="none"/>
          <w:u w:val="single"/>
        </w:rPr>
        <w:t>设计阶段（包括设计变更）咨询服务、各施工、设备招标阶段咨询服务、工程实施过程中的相关政策规范咨询服务。工程质量竣工验收合格后，监理人应参与并配合委托人以及委托人委托的结算审核单位进行竣工结算审核，参与结算审核的相关会议、洽商，协助核对工程量、价格，完成委托人交付的其他与竣工结算有关的工作，直至竣工结算完成；同时配合委托人的法定审计工作</w:t>
      </w:r>
      <w:r>
        <w:rPr>
          <w:rFonts w:hint="eastAsia" w:ascii="宋体"/>
          <w:color w:val="auto"/>
          <w:highlight w:val="none"/>
        </w:rPr>
        <w:t xml:space="preserve">。 </w:t>
      </w:r>
    </w:p>
    <w:p w14:paraId="5C162761">
      <w:pPr>
        <w:pStyle w:val="198"/>
        <w:adjustRightInd/>
        <w:snapToGrid w:val="0"/>
        <w:spacing w:before="120" w:beforeLines="50" w:after="120" w:afterLines="50" w:line="360" w:lineRule="auto"/>
        <w:ind w:firstLine="843" w:firstLineChars="400"/>
        <w:rPr>
          <w:rFonts w:hint="eastAsia" w:ascii="宋体"/>
          <w:b/>
          <w:bCs/>
          <w:color w:val="auto"/>
          <w:highlight w:val="none"/>
        </w:rPr>
      </w:pPr>
      <w:r>
        <w:rPr>
          <w:rFonts w:hint="eastAsia" w:ascii="宋体"/>
          <w:b/>
          <w:bCs/>
          <w:color w:val="auto"/>
          <w:highlight w:val="none"/>
        </w:rPr>
        <w:t>附录B  委托人派遣的人员和提供的房屋、资料、设备</w:t>
      </w:r>
    </w:p>
    <w:p w14:paraId="30453052">
      <w:pPr>
        <w:pStyle w:val="198"/>
        <w:spacing w:before="120" w:beforeLines="50" w:line="360" w:lineRule="auto"/>
        <w:ind w:firstLine="562"/>
        <w:rPr>
          <w:rFonts w:hint="eastAsia" w:ascii="宋体"/>
          <w:b/>
          <w:bCs/>
          <w:color w:val="auto"/>
          <w:kern w:val="0"/>
          <w:highlight w:val="none"/>
        </w:rPr>
      </w:pPr>
      <w:r>
        <w:rPr>
          <w:rFonts w:hint="eastAsia" w:ascii="宋体"/>
          <w:b/>
          <w:bCs/>
          <w:color w:val="auto"/>
          <w:kern w:val="0"/>
          <w:highlight w:val="none"/>
        </w:rPr>
        <w:t>B-1  委托人派遣的人员</w:t>
      </w:r>
    </w:p>
    <w:tbl>
      <w:tblPr>
        <w:tblStyle w:val="30"/>
        <w:tblW w:w="8460" w:type="dxa"/>
        <w:tblInd w:w="108" w:type="dxa"/>
        <w:tblLayout w:type="fixed"/>
        <w:tblCellMar>
          <w:top w:w="0" w:type="dxa"/>
          <w:left w:w="108" w:type="dxa"/>
          <w:bottom w:w="0" w:type="dxa"/>
          <w:right w:w="108" w:type="dxa"/>
        </w:tblCellMar>
      </w:tblPr>
      <w:tblGrid>
        <w:gridCol w:w="2700"/>
        <w:gridCol w:w="1770"/>
        <w:gridCol w:w="1626"/>
        <w:gridCol w:w="2364"/>
      </w:tblGrid>
      <w:tr w14:paraId="4B8457C4">
        <w:tblPrEx>
          <w:tblCellMar>
            <w:top w:w="0" w:type="dxa"/>
            <w:left w:w="108" w:type="dxa"/>
            <w:bottom w:w="0" w:type="dxa"/>
            <w:right w:w="108" w:type="dxa"/>
          </w:tblCellMar>
        </w:tblPrEx>
        <w:tc>
          <w:tcPr>
            <w:tcW w:w="2700" w:type="dxa"/>
            <w:tcBorders>
              <w:top w:val="single" w:color="auto" w:sz="4" w:space="0"/>
              <w:left w:val="single" w:color="auto" w:sz="4" w:space="0"/>
              <w:bottom w:val="single" w:color="auto" w:sz="4" w:space="0"/>
              <w:right w:val="single" w:color="auto" w:sz="4" w:space="0"/>
            </w:tcBorders>
            <w:noWrap w:val="0"/>
            <w:vAlign w:val="top"/>
          </w:tcPr>
          <w:p w14:paraId="2DA68719">
            <w:pPr>
              <w:pStyle w:val="198"/>
              <w:spacing w:line="360" w:lineRule="auto"/>
              <w:jc w:val="center"/>
              <w:rPr>
                <w:rFonts w:hint="eastAsia" w:ascii="宋体"/>
                <w:color w:val="auto"/>
                <w:highlight w:val="none"/>
              </w:rPr>
            </w:pPr>
            <w:r>
              <w:rPr>
                <w:rFonts w:hint="eastAsia" w:ascii="宋体"/>
                <w:color w:val="auto"/>
                <w:highlight w:val="none"/>
              </w:rPr>
              <w:t>名称</w:t>
            </w:r>
          </w:p>
        </w:tc>
        <w:tc>
          <w:tcPr>
            <w:tcW w:w="1770" w:type="dxa"/>
            <w:tcBorders>
              <w:top w:val="single" w:color="auto" w:sz="4" w:space="0"/>
              <w:left w:val="nil"/>
              <w:bottom w:val="single" w:color="auto" w:sz="4" w:space="0"/>
              <w:right w:val="single" w:color="auto" w:sz="4" w:space="0"/>
            </w:tcBorders>
            <w:noWrap w:val="0"/>
            <w:vAlign w:val="top"/>
          </w:tcPr>
          <w:p w14:paraId="22362200">
            <w:pPr>
              <w:pStyle w:val="198"/>
              <w:spacing w:line="360" w:lineRule="auto"/>
              <w:jc w:val="center"/>
              <w:rPr>
                <w:rFonts w:hint="eastAsia" w:ascii="宋体"/>
                <w:color w:val="auto"/>
                <w:highlight w:val="none"/>
              </w:rPr>
            </w:pPr>
            <w:r>
              <w:rPr>
                <w:rFonts w:hint="eastAsia" w:ascii="宋体"/>
                <w:color w:val="auto"/>
                <w:highlight w:val="none"/>
              </w:rPr>
              <w:t>数量</w:t>
            </w:r>
          </w:p>
        </w:tc>
        <w:tc>
          <w:tcPr>
            <w:tcW w:w="1626" w:type="dxa"/>
            <w:tcBorders>
              <w:top w:val="single" w:color="auto" w:sz="4" w:space="0"/>
              <w:left w:val="nil"/>
              <w:bottom w:val="single" w:color="auto" w:sz="4" w:space="0"/>
              <w:right w:val="single" w:color="auto" w:sz="4" w:space="0"/>
            </w:tcBorders>
            <w:noWrap w:val="0"/>
            <w:vAlign w:val="top"/>
          </w:tcPr>
          <w:p w14:paraId="71037E0F">
            <w:pPr>
              <w:pStyle w:val="198"/>
              <w:spacing w:line="360" w:lineRule="auto"/>
              <w:jc w:val="center"/>
              <w:rPr>
                <w:rFonts w:hint="eastAsia" w:ascii="宋体"/>
                <w:color w:val="auto"/>
                <w:highlight w:val="none"/>
              </w:rPr>
            </w:pPr>
            <w:r>
              <w:rPr>
                <w:rFonts w:hint="eastAsia" w:ascii="宋体"/>
                <w:color w:val="auto"/>
                <w:highlight w:val="none"/>
              </w:rPr>
              <w:t>工作要求</w:t>
            </w:r>
          </w:p>
        </w:tc>
        <w:tc>
          <w:tcPr>
            <w:tcW w:w="2364" w:type="dxa"/>
            <w:tcBorders>
              <w:top w:val="single" w:color="auto" w:sz="4" w:space="0"/>
              <w:left w:val="nil"/>
              <w:bottom w:val="single" w:color="auto" w:sz="4" w:space="0"/>
              <w:right w:val="single" w:color="auto" w:sz="4" w:space="0"/>
            </w:tcBorders>
            <w:noWrap w:val="0"/>
            <w:vAlign w:val="top"/>
          </w:tcPr>
          <w:p w14:paraId="64B0EB71">
            <w:pPr>
              <w:pStyle w:val="198"/>
              <w:spacing w:line="360" w:lineRule="auto"/>
              <w:jc w:val="center"/>
              <w:rPr>
                <w:rFonts w:hint="eastAsia" w:ascii="宋体"/>
                <w:color w:val="auto"/>
                <w:highlight w:val="none"/>
              </w:rPr>
            </w:pPr>
            <w:r>
              <w:rPr>
                <w:rFonts w:hint="eastAsia" w:ascii="宋体"/>
                <w:color w:val="auto"/>
                <w:highlight w:val="none"/>
              </w:rPr>
              <w:t>提供时间</w:t>
            </w:r>
          </w:p>
        </w:tc>
      </w:tr>
      <w:tr w14:paraId="0F219232">
        <w:tblPrEx>
          <w:tblCellMar>
            <w:top w:w="0" w:type="dxa"/>
            <w:left w:w="108" w:type="dxa"/>
            <w:bottom w:w="0" w:type="dxa"/>
            <w:right w:w="108" w:type="dxa"/>
          </w:tblCellMar>
        </w:tblPrEx>
        <w:tc>
          <w:tcPr>
            <w:tcW w:w="2700" w:type="dxa"/>
            <w:tcBorders>
              <w:top w:val="single" w:color="auto" w:sz="4" w:space="0"/>
              <w:left w:val="single" w:color="auto" w:sz="4" w:space="0"/>
              <w:bottom w:val="single" w:color="auto" w:sz="4" w:space="0"/>
              <w:right w:val="single" w:color="auto" w:sz="4" w:space="0"/>
            </w:tcBorders>
            <w:noWrap w:val="0"/>
            <w:vAlign w:val="top"/>
          </w:tcPr>
          <w:p w14:paraId="664F68EB">
            <w:pPr>
              <w:pStyle w:val="198"/>
              <w:spacing w:line="360" w:lineRule="auto"/>
              <w:rPr>
                <w:rFonts w:hint="eastAsia" w:ascii="宋体"/>
                <w:color w:val="auto"/>
                <w:highlight w:val="none"/>
              </w:rPr>
            </w:pPr>
            <w:r>
              <w:rPr>
                <w:rFonts w:hint="eastAsia" w:ascii="宋体"/>
                <w:color w:val="auto"/>
                <w:highlight w:val="none"/>
              </w:rPr>
              <w:t xml:space="preserve">1. 工程技术人员 </w:t>
            </w:r>
          </w:p>
        </w:tc>
        <w:tc>
          <w:tcPr>
            <w:tcW w:w="1770" w:type="dxa"/>
            <w:tcBorders>
              <w:top w:val="single" w:color="auto" w:sz="4" w:space="0"/>
              <w:left w:val="nil"/>
              <w:bottom w:val="single" w:color="auto" w:sz="4" w:space="0"/>
              <w:right w:val="single" w:color="auto" w:sz="4" w:space="0"/>
            </w:tcBorders>
            <w:noWrap w:val="0"/>
            <w:vAlign w:val="top"/>
          </w:tcPr>
          <w:p w14:paraId="2B1E1F84">
            <w:pPr>
              <w:pStyle w:val="198"/>
              <w:spacing w:line="360" w:lineRule="auto"/>
              <w:rPr>
                <w:rFonts w:hint="eastAsia" w:ascii="宋体"/>
                <w:color w:val="auto"/>
                <w:highlight w:val="none"/>
              </w:rPr>
            </w:pPr>
          </w:p>
        </w:tc>
        <w:tc>
          <w:tcPr>
            <w:tcW w:w="1626" w:type="dxa"/>
            <w:tcBorders>
              <w:top w:val="single" w:color="auto" w:sz="4" w:space="0"/>
              <w:left w:val="nil"/>
              <w:bottom w:val="single" w:color="auto" w:sz="4" w:space="0"/>
              <w:right w:val="single" w:color="auto" w:sz="4" w:space="0"/>
            </w:tcBorders>
            <w:noWrap w:val="0"/>
            <w:vAlign w:val="top"/>
          </w:tcPr>
          <w:p w14:paraId="236F9F25">
            <w:pPr>
              <w:pStyle w:val="198"/>
              <w:spacing w:line="360" w:lineRule="auto"/>
              <w:rPr>
                <w:rFonts w:hint="eastAsia" w:ascii="宋体"/>
                <w:color w:val="auto"/>
                <w:highlight w:val="none"/>
              </w:rPr>
            </w:pPr>
          </w:p>
        </w:tc>
        <w:tc>
          <w:tcPr>
            <w:tcW w:w="2364" w:type="dxa"/>
            <w:tcBorders>
              <w:top w:val="single" w:color="auto" w:sz="4" w:space="0"/>
              <w:left w:val="nil"/>
              <w:bottom w:val="single" w:color="auto" w:sz="4" w:space="0"/>
              <w:right w:val="single" w:color="auto" w:sz="4" w:space="0"/>
            </w:tcBorders>
            <w:noWrap w:val="0"/>
            <w:vAlign w:val="top"/>
          </w:tcPr>
          <w:p w14:paraId="21397248">
            <w:pPr>
              <w:pStyle w:val="198"/>
              <w:spacing w:line="360" w:lineRule="auto"/>
              <w:rPr>
                <w:rFonts w:hint="eastAsia" w:ascii="宋体"/>
                <w:color w:val="auto"/>
                <w:highlight w:val="none"/>
              </w:rPr>
            </w:pPr>
          </w:p>
        </w:tc>
      </w:tr>
      <w:tr w14:paraId="5E10BD27">
        <w:tblPrEx>
          <w:tblCellMar>
            <w:top w:w="0" w:type="dxa"/>
            <w:left w:w="108" w:type="dxa"/>
            <w:bottom w:w="0" w:type="dxa"/>
            <w:right w:w="108" w:type="dxa"/>
          </w:tblCellMar>
        </w:tblPrEx>
        <w:tc>
          <w:tcPr>
            <w:tcW w:w="2700" w:type="dxa"/>
            <w:tcBorders>
              <w:top w:val="single" w:color="auto" w:sz="4" w:space="0"/>
              <w:left w:val="single" w:color="auto" w:sz="4" w:space="0"/>
              <w:bottom w:val="single" w:color="auto" w:sz="4" w:space="0"/>
              <w:right w:val="single" w:color="auto" w:sz="4" w:space="0"/>
            </w:tcBorders>
            <w:noWrap w:val="0"/>
            <w:vAlign w:val="top"/>
          </w:tcPr>
          <w:p w14:paraId="1F8B75B4">
            <w:pPr>
              <w:pStyle w:val="198"/>
              <w:spacing w:line="360" w:lineRule="auto"/>
              <w:rPr>
                <w:rFonts w:hint="eastAsia" w:ascii="宋体"/>
                <w:color w:val="auto"/>
                <w:highlight w:val="none"/>
              </w:rPr>
            </w:pPr>
            <w:r>
              <w:rPr>
                <w:rFonts w:hint="eastAsia" w:ascii="宋体"/>
                <w:color w:val="auto"/>
                <w:highlight w:val="none"/>
              </w:rPr>
              <w:t>2. 辅助工作人员</w:t>
            </w:r>
          </w:p>
        </w:tc>
        <w:tc>
          <w:tcPr>
            <w:tcW w:w="1770" w:type="dxa"/>
            <w:tcBorders>
              <w:top w:val="single" w:color="auto" w:sz="4" w:space="0"/>
              <w:left w:val="nil"/>
              <w:bottom w:val="single" w:color="auto" w:sz="4" w:space="0"/>
              <w:right w:val="single" w:color="auto" w:sz="4" w:space="0"/>
            </w:tcBorders>
            <w:noWrap w:val="0"/>
            <w:vAlign w:val="top"/>
          </w:tcPr>
          <w:p w14:paraId="4FD6472E">
            <w:pPr>
              <w:pStyle w:val="198"/>
              <w:spacing w:line="360" w:lineRule="auto"/>
              <w:rPr>
                <w:rFonts w:hint="eastAsia" w:ascii="宋体"/>
                <w:color w:val="auto"/>
                <w:highlight w:val="none"/>
              </w:rPr>
            </w:pPr>
          </w:p>
        </w:tc>
        <w:tc>
          <w:tcPr>
            <w:tcW w:w="1626" w:type="dxa"/>
            <w:tcBorders>
              <w:top w:val="single" w:color="auto" w:sz="4" w:space="0"/>
              <w:left w:val="nil"/>
              <w:bottom w:val="single" w:color="auto" w:sz="4" w:space="0"/>
              <w:right w:val="single" w:color="auto" w:sz="4" w:space="0"/>
            </w:tcBorders>
            <w:noWrap w:val="0"/>
            <w:vAlign w:val="top"/>
          </w:tcPr>
          <w:p w14:paraId="76CD122A">
            <w:pPr>
              <w:pStyle w:val="198"/>
              <w:spacing w:line="360" w:lineRule="auto"/>
              <w:rPr>
                <w:rFonts w:hint="eastAsia" w:ascii="宋体"/>
                <w:color w:val="auto"/>
                <w:highlight w:val="none"/>
              </w:rPr>
            </w:pPr>
          </w:p>
        </w:tc>
        <w:tc>
          <w:tcPr>
            <w:tcW w:w="2364" w:type="dxa"/>
            <w:tcBorders>
              <w:top w:val="single" w:color="auto" w:sz="4" w:space="0"/>
              <w:left w:val="nil"/>
              <w:bottom w:val="single" w:color="auto" w:sz="4" w:space="0"/>
              <w:right w:val="single" w:color="auto" w:sz="4" w:space="0"/>
            </w:tcBorders>
            <w:noWrap w:val="0"/>
            <w:vAlign w:val="top"/>
          </w:tcPr>
          <w:p w14:paraId="34A85185">
            <w:pPr>
              <w:pStyle w:val="198"/>
              <w:spacing w:line="360" w:lineRule="auto"/>
              <w:rPr>
                <w:rFonts w:hint="eastAsia" w:ascii="宋体"/>
                <w:color w:val="auto"/>
                <w:highlight w:val="none"/>
              </w:rPr>
            </w:pPr>
          </w:p>
        </w:tc>
      </w:tr>
      <w:tr w14:paraId="51D1AD3D">
        <w:tblPrEx>
          <w:tblCellMar>
            <w:top w:w="0" w:type="dxa"/>
            <w:left w:w="108" w:type="dxa"/>
            <w:bottom w:w="0" w:type="dxa"/>
            <w:right w:w="108" w:type="dxa"/>
          </w:tblCellMar>
        </w:tblPrEx>
        <w:tc>
          <w:tcPr>
            <w:tcW w:w="2700" w:type="dxa"/>
            <w:tcBorders>
              <w:top w:val="single" w:color="auto" w:sz="4" w:space="0"/>
              <w:left w:val="single" w:color="auto" w:sz="4" w:space="0"/>
              <w:bottom w:val="single" w:color="auto" w:sz="4" w:space="0"/>
              <w:right w:val="single" w:color="auto" w:sz="4" w:space="0"/>
            </w:tcBorders>
            <w:noWrap w:val="0"/>
            <w:vAlign w:val="top"/>
          </w:tcPr>
          <w:p w14:paraId="2593E158">
            <w:pPr>
              <w:pStyle w:val="198"/>
              <w:spacing w:line="360" w:lineRule="auto"/>
              <w:rPr>
                <w:rFonts w:hint="eastAsia" w:ascii="宋体"/>
                <w:color w:val="auto"/>
                <w:highlight w:val="none"/>
              </w:rPr>
            </w:pPr>
            <w:r>
              <w:rPr>
                <w:rFonts w:hint="eastAsia" w:ascii="宋体"/>
                <w:color w:val="auto"/>
                <w:highlight w:val="none"/>
              </w:rPr>
              <w:t>3. 其他人员</w:t>
            </w:r>
          </w:p>
        </w:tc>
        <w:tc>
          <w:tcPr>
            <w:tcW w:w="1770" w:type="dxa"/>
            <w:tcBorders>
              <w:top w:val="single" w:color="auto" w:sz="4" w:space="0"/>
              <w:left w:val="nil"/>
              <w:bottom w:val="single" w:color="auto" w:sz="4" w:space="0"/>
              <w:right w:val="single" w:color="auto" w:sz="4" w:space="0"/>
            </w:tcBorders>
            <w:noWrap w:val="0"/>
            <w:vAlign w:val="top"/>
          </w:tcPr>
          <w:p w14:paraId="03269D7C">
            <w:pPr>
              <w:pStyle w:val="198"/>
              <w:spacing w:line="360" w:lineRule="auto"/>
              <w:rPr>
                <w:rFonts w:hint="eastAsia" w:ascii="宋体"/>
                <w:color w:val="auto"/>
                <w:highlight w:val="none"/>
              </w:rPr>
            </w:pPr>
          </w:p>
        </w:tc>
        <w:tc>
          <w:tcPr>
            <w:tcW w:w="1626" w:type="dxa"/>
            <w:tcBorders>
              <w:top w:val="single" w:color="auto" w:sz="4" w:space="0"/>
              <w:left w:val="nil"/>
              <w:bottom w:val="single" w:color="auto" w:sz="4" w:space="0"/>
              <w:right w:val="single" w:color="auto" w:sz="4" w:space="0"/>
            </w:tcBorders>
            <w:noWrap w:val="0"/>
            <w:vAlign w:val="top"/>
          </w:tcPr>
          <w:p w14:paraId="79DDFFF9">
            <w:pPr>
              <w:pStyle w:val="198"/>
              <w:spacing w:line="360" w:lineRule="auto"/>
              <w:rPr>
                <w:rFonts w:hint="eastAsia" w:ascii="宋体"/>
                <w:color w:val="auto"/>
                <w:highlight w:val="none"/>
              </w:rPr>
            </w:pPr>
          </w:p>
        </w:tc>
        <w:tc>
          <w:tcPr>
            <w:tcW w:w="2364" w:type="dxa"/>
            <w:tcBorders>
              <w:top w:val="single" w:color="auto" w:sz="4" w:space="0"/>
              <w:left w:val="nil"/>
              <w:bottom w:val="single" w:color="auto" w:sz="4" w:space="0"/>
              <w:right w:val="single" w:color="auto" w:sz="4" w:space="0"/>
            </w:tcBorders>
            <w:noWrap w:val="0"/>
            <w:vAlign w:val="top"/>
          </w:tcPr>
          <w:p w14:paraId="71F87B3B">
            <w:pPr>
              <w:pStyle w:val="198"/>
              <w:spacing w:line="360" w:lineRule="auto"/>
              <w:rPr>
                <w:rFonts w:hint="eastAsia" w:ascii="宋体"/>
                <w:color w:val="auto"/>
                <w:highlight w:val="none"/>
              </w:rPr>
            </w:pPr>
          </w:p>
        </w:tc>
      </w:tr>
      <w:tr w14:paraId="2F6FA73E">
        <w:tblPrEx>
          <w:tblCellMar>
            <w:top w:w="0" w:type="dxa"/>
            <w:left w:w="108" w:type="dxa"/>
            <w:bottom w:w="0" w:type="dxa"/>
            <w:right w:w="108" w:type="dxa"/>
          </w:tblCellMar>
        </w:tblPrEx>
        <w:tc>
          <w:tcPr>
            <w:tcW w:w="2700" w:type="dxa"/>
            <w:tcBorders>
              <w:top w:val="single" w:color="auto" w:sz="4" w:space="0"/>
              <w:left w:val="single" w:color="auto" w:sz="4" w:space="0"/>
              <w:bottom w:val="single" w:color="auto" w:sz="4" w:space="0"/>
              <w:right w:val="single" w:color="auto" w:sz="4" w:space="0"/>
            </w:tcBorders>
            <w:noWrap w:val="0"/>
            <w:vAlign w:val="top"/>
          </w:tcPr>
          <w:p w14:paraId="73804053">
            <w:pPr>
              <w:pStyle w:val="198"/>
              <w:spacing w:line="360" w:lineRule="auto"/>
              <w:rPr>
                <w:rFonts w:hint="eastAsia" w:ascii="宋体"/>
                <w:color w:val="auto"/>
                <w:highlight w:val="none"/>
              </w:rPr>
            </w:pPr>
          </w:p>
        </w:tc>
        <w:tc>
          <w:tcPr>
            <w:tcW w:w="1770" w:type="dxa"/>
            <w:tcBorders>
              <w:top w:val="single" w:color="auto" w:sz="4" w:space="0"/>
              <w:left w:val="nil"/>
              <w:bottom w:val="single" w:color="auto" w:sz="4" w:space="0"/>
              <w:right w:val="single" w:color="auto" w:sz="4" w:space="0"/>
            </w:tcBorders>
            <w:noWrap w:val="0"/>
            <w:vAlign w:val="top"/>
          </w:tcPr>
          <w:p w14:paraId="4952845B">
            <w:pPr>
              <w:pStyle w:val="198"/>
              <w:spacing w:line="360" w:lineRule="auto"/>
              <w:rPr>
                <w:rFonts w:hint="eastAsia" w:ascii="宋体"/>
                <w:color w:val="auto"/>
                <w:highlight w:val="none"/>
              </w:rPr>
            </w:pPr>
          </w:p>
        </w:tc>
        <w:tc>
          <w:tcPr>
            <w:tcW w:w="1626" w:type="dxa"/>
            <w:tcBorders>
              <w:top w:val="single" w:color="auto" w:sz="4" w:space="0"/>
              <w:left w:val="nil"/>
              <w:bottom w:val="single" w:color="auto" w:sz="4" w:space="0"/>
              <w:right w:val="single" w:color="auto" w:sz="4" w:space="0"/>
            </w:tcBorders>
            <w:noWrap w:val="0"/>
            <w:vAlign w:val="top"/>
          </w:tcPr>
          <w:p w14:paraId="3ADD4B38">
            <w:pPr>
              <w:pStyle w:val="198"/>
              <w:spacing w:line="360" w:lineRule="auto"/>
              <w:rPr>
                <w:rFonts w:hint="eastAsia" w:ascii="宋体"/>
                <w:color w:val="auto"/>
                <w:highlight w:val="none"/>
              </w:rPr>
            </w:pPr>
          </w:p>
        </w:tc>
        <w:tc>
          <w:tcPr>
            <w:tcW w:w="2364" w:type="dxa"/>
            <w:tcBorders>
              <w:top w:val="single" w:color="auto" w:sz="4" w:space="0"/>
              <w:left w:val="nil"/>
              <w:bottom w:val="single" w:color="auto" w:sz="4" w:space="0"/>
              <w:right w:val="single" w:color="auto" w:sz="4" w:space="0"/>
            </w:tcBorders>
            <w:noWrap w:val="0"/>
            <w:vAlign w:val="top"/>
          </w:tcPr>
          <w:p w14:paraId="34F68C9A">
            <w:pPr>
              <w:pStyle w:val="198"/>
              <w:spacing w:line="360" w:lineRule="auto"/>
              <w:rPr>
                <w:rFonts w:hint="eastAsia" w:ascii="宋体"/>
                <w:color w:val="auto"/>
                <w:highlight w:val="none"/>
              </w:rPr>
            </w:pPr>
          </w:p>
        </w:tc>
      </w:tr>
    </w:tbl>
    <w:p w14:paraId="6CA24FA5">
      <w:pPr>
        <w:pStyle w:val="198"/>
        <w:spacing w:before="120" w:beforeLines="50" w:line="360" w:lineRule="auto"/>
        <w:ind w:firstLine="562"/>
        <w:outlineLvl w:val="0"/>
        <w:rPr>
          <w:rFonts w:hint="eastAsia" w:ascii="宋体"/>
          <w:b/>
          <w:bCs/>
          <w:color w:val="auto"/>
          <w:kern w:val="0"/>
          <w:highlight w:val="none"/>
        </w:rPr>
      </w:pPr>
      <w:bookmarkStart w:id="8" w:name="_Toc2101"/>
      <w:bookmarkStart w:id="9" w:name="_Toc24373387"/>
      <w:r>
        <w:rPr>
          <w:rFonts w:hint="eastAsia" w:ascii="宋体"/>
          <w:b/>
          <w:bCs/>
          <w:color w:val="auto"/>
          <w:kern w:val="0"/>
          <w:highlight w:val="none"/>
        </w:rPr>
        <w:t>B-2  委托人提供的房屋</w:t>
      </w:r>
      <w:bookmarkEnd w:id="8"/>
      <w:bookmarkEnd w:id="9"/>
    </w:p>
    <w:tbl>
      <w:tblPr>
        <w:tblStyle w:val="30"/>
        <w:tblW w:w="8460" w:type="dxa"/>
        <w:tblInd w:w="108" w:type="dxa"/>
        <w:tblLayout w:type="fixed"/>
        <w:tblCellMar>
          <w:top w:w="0" w:type="dxa"/>
          <w:left w:w="108" w:type="dxa"/>
          <w:bottom w:w="0" w:type="dxa"/>
          <w:right w:w="108" w:type="dxa"/>
        </w:tblCellMar>
      </w:tblPr>
      <w:tblGrid>
        <w:gridCol w:w="2694"/>
        <w:gridCol w:w="1776"/>
        <w:gridCol w:w="1626"/>
        <w:gridCol w:w="2364"/>
      </w:tblGrid>
      <w:tr w14:paraId="1EC75A9F">
        <w:tblPrEx>
          <w:tblCellMar>
            <w:top w:w="0" w:type="dxa"/>
            <w:left w:w="108" w:type="dxa"/>
            <w:bottom w:w="0" w:type="dxa"/>
            <w:right w:w="108" w:type="dxa"/>
          </w:tblCellMar>
        </w:tblPrEx>
        <w:tc>
          <w:tcPr>
            <w:tcW w:w="2694" w:type="dxa"/>
            <w:tcBorders>
              <w:top w:val="single" w:color="auto" w:sz="4" w:space="0"/>
              <w:left w:val="single" w:color="auto" w:sz="4" w:space="0"/>
              <w:bottom w:val="single" w:color="auto" w:sz="4" w:space="0"/>
              <w:right w:val="single" w:color="auto" w:sz="4" w:space="0"/>
            </w:tcBorders>
            <w:noWrap w:val="0"/>
            <w:vAlign w:val="top"/>
          </w:tcPr>
          <w:p w14:paraId="373B0522">
            <w:pPr>
              <w:pStyle w:val="198"/>
              <w:spacing w:line="360" w:lineRule="auto"/>
              <w:jc w:val="center"/>
              <w:rPr>
                <w:rFonts w:hint="eastAsia" w:ascii="宋体"/>
                <w:color w:val="auto"/>
                <w:highlight w:val="none"/>
              </w:rPr>
            </w:pPr>
            <w:r>
              <w:rPr>
                <w:rFonts w:hint="eastAsia" w:ascii="宋体"/>
                <w:color w:val="auto"/>
                <w:highlight w:val="none"/>
              </w:rPr>
              <w:t>名称</w:t>
            </w:r>
          </w:p>
        </w:tc>
        <w:tc>
          <w:tcPr>
            <w:tcW w:w="1776" w:type="dxa"/>
            <w:tcBorders>
              <w:top w:val="single" w:color="auto" w:sz="4" w:space="0"/>
              <w:left w:val="nil"/>
              <w:bottom w:val="single" w:color="auto" w:sz="4" w:space="0"/>
              <w:right w:val="single" w:color="auto" w:sz="4" w:space="0"/>
            </w:tcBorders>
            <w:noWrap w:val="0"/>
            <w:vAlign w:val="top"/>
          </w:tcPr>
          <w:p w14:paraId="6BCF749A">
            <w:pPr>
              <w:pStyle w:val="198"/>
              <w:spacing w:line="360" w:lineRule="auto"/>
              <w:jc w:val="center"/>
              <w:rPr>
                <w:rFonts w:hint="eastAsia" w:ascii="宋体"/>
                <w:color w:val="auto"/>
                <w:highlight w:val="none"/>
              </w:rPr>
            </w:pPr>
            <w:r>
              <w:rPr>
                <w:rFonts w:hint="eastAsia" w:ascii="宋体"/>
                <w:color w:val="auto"/>
                <w:highlight w:val="none"/>
              </w:rPr>
              <w:t>数量</w:t>
            </w:r>
          </w:p>
        </w:tc>
        <w:tc>
          <w:tcPr>
            <w:tcW w:w="1626" w:type="dxa"/>
            <w:tcBorders>
              <w:top w:val="single" w:color="auto" w:sz="4" w:space="0"/>
              <w:left w:val="nil"/>
              <w:bottom w:val="single" w:color="auto" w:sz="4" w:space="0"/>
              <w:right w:val="single" w:color="auto" w:sz="4" w:space="0"/>
            </w:tcBorders>
            <w:noWrap w:val="0"/>
            <w:vAlign w:val="top"/>
          </w:tcPr>
          <w:p w14:paraId="1B02BEF6">
            <w:pPr>
              <w:pStyle w:val="198"/>
              <w:spacing w:line="360" w:lineRule="auto"/>
              <w:jc w:val="center"/>
              <w:rPr>
                <w:rFonts w:hint="eastAsia" w:ascii="宋体"/>
                <w:color w:val="auto"/>
                <w:highlight w:val="none"/>
              </w:rPr>
            </w:pPr>
            <w:r>
              <w:rPr>
                <w:rFonts w:hint="eastAsia" w:ascii="宋体"/>
                <w:color w:val="auto"/>
                <w:highlight w:val="none"/>
              </w:rPr>
              <w:t>面积</w:t>
            </w:r>
          </w:p>
        </w:tc>
        <w:tc>
          <w:tcPr>
            <w:tcW w:w="2364" w:type="dxa"/>
            <w:tcBorders>
              <w:top w:val="single" w:color="auto" w:sz="4" w:space="0"/>
              <w:left w:val="nil"/>
              <w:bottom w:val="single" w:color="auto" w:sz="4" w:space="0"/>
              <w:right w:val="single" w:color="auto" w:sz="4" w:space="0"/>
            </w:tcBorders>
            <w:noWrap w:val="0"/>
            <w:vAlign w:val="top"/>
          </w:tcPr>
          <w:p w14:paraId="76697894">
            <w:pPr>
              <w:pStyle w:val="198"/>
              <w:spacing w:line="360" w:lineRule="auto"/>
              <w:jc w:val="center"/>
              <w:rPr>
                <w:rFonts w:hint="eastAsia" w:ascii="宋体"/>
                <w:color w:val="auto"/>
                <w:highlight w:val="none"/>
              </w:rPr>
            </w:pPr>
            <w:r>
              <w:rPr>
                <w:rFonts w:hint="eastAsia" w:ascii="宋体"/>
                <w:color w:val="auto"/>
                <w:highlight w:val="none"/>
              </w:rPr>
              <w:t>提供时间</w:t>
            </w:r>
          </w:p>
        </w:tc>
      </w:tr>
      <w:tr w14:paraId="692F75A6">
        <w:tblPrEx>
          <w:tblCellMar>
            <w:top w:w="0" w:type="dxa"/>
            <w:left w:w="108" w:type="dxa"/>
            <w:bottom w:w="0" w:type="dxa"/>
            <w:right w:w="108" w:type="dxa"/>
          </w:tblCellMar>
        </w:tblPrEx>
        <w:tc>
          <w:tcPr>
            <w:tcW w:w="2694" w:type="dxa"/>
            <w:tcBorders>
              <w:top w:val="single" w:color="auto" w:sz="4" w:space="0"/>
              <w:left w:val="single" w:color="auto" w:sz="4" w:space="0"/>
              <w:bottom w:val="single" w:color="auto" w:sz="4" w:space="0"/>
              <w:right w:val="single" w:color="auto" w:sz="4" w:space="0"/>
            </w:tcBorders>
            <w:noWrap w:val="0"/>
            <w:vAlign w:val="top"/>
          </w:tcPr>
          <w:p w14:paraId="30963C56">
            <w:pPr>
              <w:pStyle w:val="198"/>
              <w:spacing w:line="360" w:lineRule="auto"/>
              <w:rPr>
                <w:rFonts w:hint="eastAsia" w:ascii="宋体"/>
                <w:color w:val="auto"/>
                <w:highlight w:val="none"/>
              </w:rPr>
            </w:pPr>
            <w:r>
              <w:rPr>
                <w:rFonts w:hint="eastAsia" w:ascii="宋体"/>
                <w:color w:val="auto"/>
                <w:highlight w:val="none"/>
              </w:rPr>
              <w:t>1. 办公用房</w:t>
            </w:r>
          </w:p>
        </w:tc>
        <w:tc>
          <w:tcPr>
            <w:tcW w:w="1776" w:type="dxa"/>
            <w:tcBorders>
              <w:top w:val="single" w:color="auto" w:sz="4" w:space="0"/>
              <w:left w:val="nil"/>
              <w:bottom w:val="single" w:color="auto" w:sz="4" w:space="0"/>
              <w:right w:val="single" w:color="auto" w:sz="4" w:space="0"/>
            </w:tcBorders>
            <w:noWrap w:val="0"/>
            <w:vAlign w:val="top"/>
          </w:tcPr>
          <w:p w14:paraId="00158657">
            <w:pPr>
              <w:pStyle w:val="198"/>
              <w:spacing w:line="360" w:lineRule="auto"/>
              <w:jc w:val="center"/>
              <w:rPr>
                <w:rFonts w:hint="eastAsia" w:ascii="宋体"/>
                <w:color w:val="auto"/>
                <w:highlight w:val="none"/>
              </w:rPr>
            </w:pPr>
            <w:r>
              <w:rPr>
                <w:rFonts w:hint="eastAsia" w:ascii="宋体"/>
                <w:color w:val="auto"/>
                <w:highlight w:val="none"/>
              </w:rPr>
              <w:t>2</w:t>
            </w:r>
          </w:p>
        </w:tc>
        <w:tc>
          <w:tcPr>
            <w:tcW w:w="1626" w:type="dxa"/>
            <w:tcBorders>
              <w:top w:val="single" w:color="auto" w:sz="4" w:space="0"/>
              <w:left w:val="nil"/>
              <w:bottom w:val="single" w:color="auto" w:sz="4" w:space="0"/>
              <w:right w:val="single" w:color="auto" w:sz="4" w:space="0"/>
            </w:tcBorders>
            <w:noWrap w:val="0"/>
            <w:vAlign w:val="top"/>
          </w:tcPr>
          <w:p w14:paraId="6B5CD569">
            <w:pPr>
              <w:pStyle w:val="198"/>
              <w:spacing w:line="360" w:lineRule="auto"/>
              <w:rPr>
                <w:rFonts w:hint="eastAsia" w:ascii="宋体"/>
                <w:color w:val="auto"/>
                <w:highlight w:val="none"/>
              </w:rPr>
            </w:pPr>
          </w:p>
        </w:tc>
        <w:tc>
          <w:tcPr>
            <w:tcW w:w="2364" w:type="dxa"/>
            <w:tcBorders>
              <w:top w:val="single" w:color="auto" w:sz="4" w:space="0"/>
              <w:left w:val="nil"/>
              <w:bottom w:val="single" w:color="auto" w:sz="4" w:space="0"/>
              <w:right w:val="single" w:color="auto" w:sz="4" w:space="0"/>
            </w:tcBorders>
            <w:noWrap w:val="0"/>
            <w:vAlign w:val="top"/>
          </w:tcPr>
          <w:p w14:paraId="04208A40">
            <w:pPr>
              <w:pStyle w:val="198"/>
              <w:spacing w:line="360" w:lineRule="auto"/>
              <w:rPr>
                <w:rFonts w:hint="eastAsia" w:ascii="宋体"/>
                <w:color w:val="auto"/>
                <w:highlight w:val="none"/>
              </w:rPr>
            </w:pPr>
            <w:r>
              <w:rPr>
                <w:rFonts w:hint="eastAsia" w:ascii="宋体"/>
                <w:color w:val="auto"/>
                <w:highlight w:val="none"/>
              </w:rPr>
              <w:t>进场后，办公设施设备自行办理（包括通讯）。</w:t>
            </w:r>
          </w:p>
        </w:tc>
      </w:tr>
      <w:tr w14:paraId="419026CE">
        <w:tblPrEx>
          <w:tblCellMar>
            <w:top w:w="0" w:type="dxa"/>
            <w:left w:w="108" w:type="dxa"/>
            <w:bottom w:w="0" w:type="dxa"/>
            <w:right w:w="108" w:type="dxa"/>
          </w:tblCellMar>
        </w:tblPrEx>
        <w:tc>
          <w:tcPr>
            <w:tcW w:w="2694" w:type="dxa"/>
            <w:tcBorders>
              <w:top w:val="single" w:color="auto" w:sz="4" w:space="0"/>
              <w:left w:val="single" w:color="auto" w:sz="4" w:space="0"/>
              <w:bottom w:val="single" w:color="auto" w:sz="4" w:space="0"/>
              <w:right w:val="single" w:color="auto" w:sz="4" w:space="0"/>
            </w:tcBorders>
            <w:noWrap w:val="0"/>
            <w:vAlign w:val="top"/>
          </w:tcPr>
          <w:p w14:paraId="50C34AE2">
            <w:pPr>
              <w:pStyle w:val="198"/>
              <w:spacing w:line="360" w:lineRule="auto"/>
              <w:rPr>
                <w:rFonts w:hint="eastAsia" w:ascii="宋体"/>
                <w:color w:val="auto"/>
                <w:highlight w:val="none"/>
              </w:rPr>
            </w:pPr>
            <w:r>
              <w:rPr>
                <w:rFonts w:hint="eastAsia" w:ascii="宋体"/>
                <w:color w:val="auto"/>
                <w:highlight w:val="none"/>
              </w:rPr>
              <w:t>2. 生活用房</w:t>
            </w:r>
          </w:p>
        </w:tc>
        <w:tc>
          <w:tcPr>
            <w:tcW w:w="1776" w:type="dxa"/>
            <w:tcBorders>
              <w:top w:val="single" w:color="auto" w:sz="4" w:space="0"/>
              <w:left w:val="nil"/>
              <w:bottom w:val="single" w:color="auto" w:sz="4" w:space="0"/>
              <w:right w:val="single" w:color="auto" w:sz="4" w:space="0"/>
            </w:tcBorders>
            <w:noWrap w:val="0"/>
            <w:vAlign w:val="top"/>
          </w:tcPr>
          <w:p w14:paraId="386F3056">
            <w:pPr>
              <w:pStyle w:val="198"/>
              <w:spacing w:line="360" w:lineRule="auto"/>
              <w:jc w:val="center"/>
              <w:rPr>
                <w:rFonts w:hint="eastAsia" w:ascii="宋体"/>
                <w:color w:val="auto"/>
                <w:highlight w:val="none"/>
              </w:rPr>
            </w:pPr>
          </w:p>
        </w:tc>
        <w:tc>
          <w:tcPr>
            <w:tcW w:w="1626" w:type="dxa"/>
            <w:tcBorders>
              <w:top w:val="single" w:color="auto" w:sz="4" w:space="0"/>
              <w:left w:val="nil"/>
              <w:bottom w:val="single" w:color="auto" w:sz="4" w:space="0"/>
              <w:right w:val="single" w:color="auto" w:sz="4" w:space="0"/>
            </w:tcBorders>
            <w:noWrap w:val="0"/>
            <w:vAlign w:val="top"/>
          </w:tcPr>
          <w:p w14:paraId="040E00DA">
            <w:pPr>
              <w:pStyle w:val="198"/>
              <w:spacing w:line="360" w:lineRule="auto"/>
              <w:ind w:firstLine="210" w:firstLineChars="100"/>
              <w:rPr>
                <w:rFonts w:hint="eastAsia" w:ascii="宋体"/>
                <w:color w:val="auto"/>
                <w:highlight w:val="none"/>
              </w:rPr>
            </w:pPr>
          </w:p>
        </w:tc>
        <w:tc>
          <w:tcPr>
            <w:tcW w:w="2364" w:type="dxa"/>
            <w:tcBorders>
              <w:top w:val="single" w:color="auto" w:sz="4" w:space="0"/>
              <w:left w:val="nil"/>
              <w:bottom w:val="single" w:color="auto" w:sz="4" w:space="0"/>
              <w:right w:val="single" w:color="auto" w:sz="4" w:space="0"/>
            </w:tcBorders>
            <w:noWrap w:val="0"/>
            <w:vAlign w:val="top"/>
          </w:tcPr>
          <w:p w14:paraId="186734E9">
            <w:pPr>
              <w:pStyle w:val="198"/>
              <w:spacing w:line="360" w:lineRule="auto"/>
              <w:rPr>
                <w:rFonts w:hint="eastAsia" w:ascii="宋体"/>
                <w:color w:val="auto"/>
                <w:highlight w:val="none"/>
              </w:rPr>
            </w:pPr>
          </w:p>
        </w:tc>
      </w:tr>
      <w:tr w14:paraId="18AA5BB0">
        <w:tblPrEx>
          <w:tblCellMar>
            <w:top w:w="0" w:type="dxa"/>
            <w:left w:w="108" w:type="dxa"/>
            <w:bottom w:w="0" w:type="dxa"/>
            <w:right w:w="108" w:type="dxa"/>
          </w:tblCellMar>
        </w:tblPrEx>
        <w:tc>
          <w:tcPr>
            <w:tcW w:w="2694" w:type="dxa"/>
            <w:tcBorders>
              <w:top w:val="single" w:color="auto" w:sz="4" w:space="0"/>
              <w:left w:val="single" w:color="auto" w:sz="4" w:space="0"/>
              <w:bottom w:val="single" w:color="auto" w:sz="4" w:space="0"/>
              <w:right w:val="single" w:color="auto" w:sz="4" w:space="0"/>
            </w:tcBorders>
            <w:noWrap w:val="0"/>
            <w:vAlign w:val="top"/>
          </w:tcPr>
          <w:p w14:paraId="7FFD4A5F">
            <w:pPr>
              <w:pStyle w:val="198"/>
              <w:spacing w:line="360" w:lineRule="auto"/>
              <w:rPr>
                <w:rFonts w:hint="eastAsia" w:ascii="宋体"/>
                <w:dstrike/>
                <w:color w:val="auto"/>
                <w:highlight w:val="none"/>
              </w:rPr>
            </w:pPr>
            <w:r>
              <w:rPr>
                <w:rFonts w:hint="eastAsia" w:ascii="宋体"/>
                <w:color w:val="auto"/>
                <w:highlight w:val="none"/>
              </w:rPr>
              <w:t>3. 试验用房</w:t>
            </w:r>
          </w:p>
        </w:tc>
        <w:tc>
          <w:tcPr>
            <w:tcW w:w="1776" w:type="dxa"/>
            <w:tcBorders>
              <w:top w:val="single" w:color="auto" w:sz="4" w:space="0"/>
              <w:left w:val="nil"/>
              <w:bottom w:val="single" w:color="auto" w:sz="4" w:space="0"/>
              <w:right w:val="single" w:color="auto" w:sz="4" w:space="0"/>
            </w:tcBorders>
            <w:noWrap w:val="0"/>
            <w:vAlign w:val="top"/>
          </w:tcPr>
          <w:p w14:paraId="6CBCDEC9">
            <w:pPr>
              <w:pStyle w:val="198"/>
              <w:spacing w:line="360" w:lineRule="auto"/>
              <w:rPr>
                <w:rFonts w:hint="eastAsia" w:ascii="宋体"/>
                <w:color w:val="auto"/>
                <w:highlight w:val="none"/>
              </w:rPr>
            </w:pPr>
          </w:p>
        </w:tc>
        <w:tc>
          <w:tcPr>
            <w:tcW w:w="1626" w:type="dxa"/>
            <w:tcBorders>
              <w:top w:val="single" w:color="auto" w:sz="4" w:space="0"/>
              <w:left w:val="nil"/>
              <w:bottom w:val="single" w:color="auto" w:sz="4" w:space="0"/>
              <w:right w:val="single" w:color="auto" w:sz="4" w:space="0"/>
            </w:tcBorders>
            <w:noWrap w:val="0"/>
            <w:vAlign w:val="top"/>
          </w:tcPr>
          <w:p w14:paraId="21D55945">
            <w:pPr>
              <w:pStyle w:val="198"/>
              <w:spacing w:line="360" w:lineRule="auto"/>
              <w:rPr>
                <w:rFonts w:hint="eastAsia" w:ascii="宋体"/>
                <w:color w:val="auto"/>
                <w:highlight w:val="none"/>
              </w:rPr>
            </w:pPr>
          </w:p>
        </w:tc>
        <w:tc>
          <w:tcPr>
            <w:tcW w:w="2364" w:type="dxa"/>
            <w:tcBorders>
              <w:top w:val="single" w:color="auto" w:sz="4" w:space="0"/>
              <w:left w:val="nil"/>
              <w:bottom w:val="single" w:color="auto" w:sz="4" w:space="0"/>
              <w:right w:val="single" w:color="auto" w:sz="4" w:space="0"/>
            </w:tcBorders>
            <w:noWrap w:val="0"/>
            <w:vAlign w:val="top"/>
          </w:tcPr>
          <w:p w14:paraId="79063191">
            <w:pPr>
              <w:pStyle w:val="198"/>
              <w:spacing w:line="360" w:lineRule="auto"/>
              <w:rPr>
                <w:rFonts w:hint="eastAsia" w:ascii="宋体"/>
                <w:color w:val="auto"/>
                <w:highlight w:val="none"/>
              </w:rPr>
            </w:pPr>
          </w:p>
        </w:tc>
      </w:tr>
      <w:tr w14:paraId="5C434B37">
        <w:tblPrEx>
          <w:tblCellMar>
            <w:top w:w="0" w:type="dxa"/>
            <w:left w:w="108" w:type="dxa"/>
            <w:bottom w:w="0" w:type="dxa"/>
            <w:right w:w="108" w:type="dxa"/>
          </w:tblCellMar>
        </w:tblPrEx>
        <w:tc>
          <w:tcPr>
            <w:tcW w:w="2694" w:type="dxa"/>
            <w:tcBorders>
              <w:top w:val="single" w:color="auto" w:sz="4" w:space="0"/>
              <w:left w:val="single" w:color="auto" w:sz="4" w:space="0"/>
              <w:bottom w:val="single" w:color="auto" w:sz="4" w:space="0"/>
              <w:right w:val="single" w:color="auto" w:sz="4" w:space="0"/>
            </w:tcBorders>
            <w:noWrap w:val="0"/>
            <w:vAlign w:val="top"/>
          </w:tcPr>
          <w:p w14:paraId="141FA6B5">
            <w:pPr>
              <w:pStyle w:val="198"/>
              <w:spacing w:line="360" w:lineRule="auto"/>
              <w:rPr>
                <w:rFonts w:hint="eastAsia" w:ascii="宋体"/>
                <w:color w:val="auto"/>
                <w:highlight w:val="none"/>
              </w:rPr>
            </w:pPr>
            <w:r>
              <w:rPr>
                <w:rFonts w:hint="eastAsia" w:ascii="宋体"/>
                <w:color w:val="auto"/>
                <w:highlight w:val="none"/>
              </w:rPr>
              <w:t>4. 样品用房</w:t>
            </w:r>
          </w:p>
        </w:tc>
        <w:tc>
          <w:tcPr>
            <w:tcW w:w="1776" w:type="dxa"/>
            <w:tcBorders>
              <w:top w:val="single" w:color="auto" w:sz="4" w:space="0"/>
              <w:left w:val="nil"/>
              <w:bottom w:val="single" w:color="auto" w:sz="4" w:space="0"/>
              <w:right w:val="single" w:color="auto" w:sz="4" w:space="0"/>
            </w:tcBorders>
            <w:noWrap w:val="0"/>
            <w:vAlign w:val="top"/>
          </w:tcPr>
          <w:p w14:paraId="684E5A42">
            <w:pPr>
              <w:pStyle w:val="198"/>
              <w:spacing w:line="360" w:lineRule="auto"/>
              <w:rPr>
                <w:rFonts w:hint="eastAsia" w:ascii="宋体"/>
                <w:color w:val="auto"/>
                <w:highlight w:val="none"/>
              </w:rPr>
            </w:pPr>
          </w:p>
        </w:tc>
        <w:tc>
          <w:tcPr>
            <w:tcW w:w="1626" w:type="dxa"/>
            <w:tcBorders>
              <w:top w:val="single" w:color="auto" w:sz="4" w:space="0"/>
              <w:left w:val="nil"/>
              <w:bottom w:val="single" w:color="auto" w:sz="4" w:space="0"/>
              <w:right w:val="single" w:color="auto" w:sz="4" w:space="0"/>
            </w:tcBorders>
            <w:noWrap w:val="0"/>
            <w:vAlign w:val="top"/>
          </w:tcPr>
          <w:p w14:paraId="71161B0F">
            <w:pPr>
              <w:pStyle w:val="198"/>
              <w:spacing w:line="360" w:lineRule="auto"/>
              <w:rPr>
                <w:rFonts w:hint="eastAsia" w:ascii="宋体"/>
                <w:color w:val="auto"/>
                <w:highlight w:val="none"/>
              </w:rPr>
            </w:pPr>
          </w:p>
        </w:tc>
        <w:tc>
          <w:tcPr>
            <w:tcW w:w="2364" w:type="dxa"/>
            <w:tcBorders>
              <w:top w:val="single" w:color="auto" w:sz="4" w:space="0"/>
              <w:left w:val="nil"/>
              <w:bottom w:val="single" w:color="auto" w:sz="4" w:space="0"/>
              <w:right w:val="single" w:color="auto" w:sz="4" w:space="0"/>
            </w:tcBorders>
            <w:noWrap w:val="0"/>
            <w:vAlign w:val="top"/>
          </w:tcPr>
          <w:p w14:paraId="3BA4B35A">
            <w:pPr>
              <w:pStyle w:val="198"/>
              <w:spacing w:line="360" w:lineRule="auto"/>
              <w:rPr>
                <w:rFonts w:hint="eastAsia" w:ascii="宋体"/>
                <w:color w:val="auto"/>
                <w:highlight w:val="none"/>
              </w:rPr>
            </w:pPr>
          </w:p>
        </w:tc>
      </w:tr>
      <w:tr w14:paraId="31FBF663">
        <w:tblPrEx>
          <w:tblCellMar>
            <w:top w:w="0" w:type="dxa"/>
            <w:left w:w="108" w:type="dxa"/>
            <w:bottom w:w="0" w:type="dxa"/>
            <w:right w:w="108" w:type="dxa"/>
          </w:tblCellMar>
        </w:tblPrEx>
        <w:tc>
          <w:tcPr>
            <w:tcW w:w="2694" w:type="dxa"/>
            <w:tcBorders>
              <w:top w:val="single" w:color="auto" w:sz="4" w:space="0"/>
              <w:left w:val="single" w:color="auto" w:sz="4" w:space="0"/>
              <w:bottom w:val="single" w:color="auto" w:sz="4" w:space="0"/>
              <w:right w:val="single" w:color="auto" w:sz="4" w:space="0"/>
            </w:tcBorders>
            <w:noWrap w:val="0"/>
            <w:vAlign w:val="top"/>
          </w:tcPr>
          <w:p w14:paraId="62853598">
            <w:pPr>
              <w:pStyle w:val="198"/>
              <w:spacing w:line="360" w:lineRule="auto"/>
              <w:rPr>
                <w:rFonts w:hint="eastAsia" w:ascii="宋体"/>
                <w:color w:val="auto"/>
                <w:highlight w:val="none"/>
              </w:rPr>
            </w:pPr>
          </w:p>
        </w:tc>
        <w:tc>
          <w:tcPr>
            <w:tcW w:w="1776" w:type="dxa"/>
            <w:tcBorders>
              <w:top w:val="single" w:color="auto" w:sz="4" w:space="0"/>
              <w:left w:val="nil"/>
              <w:bottom w:val="single" w:color="auto" w:sz="4" w:space="0"/>
              <w:right w:val="single" w:color="auto" w:sz="4" w:space="0"/>
            </w:tcBorders>
            <w:noWrap w:val="0"/>
            <w:vAlign w:val="top"/>
          </w:tcPr>
          <w:p w14:paraId="25B4BB0E">
            <w:pPr>
              <w:pStyle w:val="198"/>
              <w:spacing w:line="360" w:lineRule="auto"/>
              <w:rPr>
                <w:rFonts w:hint="eastAsia" w:ascii="宋体"/>
                <w:color w:val="auto"/>
                <w:highlight w:val="none"/>
              </w:rPr>
            </w:pPr>
          </w:p>
        </w:tc>
        <w:tc>
          <w:tcPr>
            <w:tcW w:w="1626" w:type="dxa"/>
            <w:tcBorders>
              <w:top w:val="single" w:color="auto" w:sz="4" w:space="0"/>
              <w:left w:val="nil"/>
              <w:bottom w:val="single" w:color="auto" w:sz="4" w:space="0"/>
              <w:right w:val="single" w:color="auto" w:sz="4" w:space="0"/>
            </w:tcBorders>
            <w:noWrap w:val="0"/>
            <w:vAlign w:val="top"/>
          </w:tcPr>
          <w:p w14:paraId="7B7015AB">
            <w:pPr>
              <w:pStyle w:val="198"/>
              <w:spacing w:line="360" w:lineRule="auto"/>
              <w:rPr>
                <w:rFonts w:hint="eastAsia" w:ascii="宋体"/>
                <w:color w:val="auto"/>
                <w:highlight w:val="none"/>
              </w:rPr>
            </w:pPr>
          </w:p>
        </w:tc>
        <w:tc>
          <w:tcPr>
            <w:tcW w:w="2364" w:type="dxa"/>
            <w:tcBorders>
              <w:top w:val="single" w:color="auto" w:sz="4" w:space="0"/>
              <w:left w:val="nil"/>
              <w:bottom w:val="single" w:color="auto" w:sz="4" w:space="0"/>
              <w:right w:val="single" w:color="auto" w:sz="4" w:space="0"/>
            </w:tcBorders>
            <w:noWrap w:val="0"/>
            <w:vAlign w:val="top"/>
          </w:tcPr>
          <w:p w14:paraId="561F0389">
            <w:pPr>
              <w:pStyle w:val="198"/>
              <w:spacing w:line="360" w:lineRule="auto"/>
              <w:rPr>
                <w:rFonts w:hint="eastAsia" w:ascii="宋体"/>
                <w:color w:val="auto"/>
                <w:highlight w:val="none"/>
              </w:rPr>
            </w:pPr>
          </w:p>
        </w:tc>
      </w:tr>
      <w:tr w14:paraId="2B5A8029">
        <w:tblPrEx>
          <w:tblCellMar>
            <w:top w:w="0" w:type="dxa"/>
            <w:left w:w="108" w:type="dxa"/>
            <w:bottom w:w="0" w:type="dxa"/>
            <w:right w:w="108" w:type="dxa"/>
          </w:tblCellMar>
        </w:tblPrEx>
        <w:tc>
          <w:tcPr>
            <w:tcW w:w="2694" w:type="dxa"/>
            <w:tcBorders>
              <w:top w:val="single" w:color="auto" w:sz="4" w:space="0"/>
              <w:left w:val="single" w:color="auto" w:sz="4" w:space="0"/>
              <w:bottom w:val="single" w:color="auto" w:sz="4" w:space="0"/>
              <w:right w:val="single" w:color="auto" w:sz="4" w:space="0"/>
            </w:tcBorders>
            <w:noWrap w:val="0"/>
            <w:vAlign w:val="top"/>
          </w:tcPr>
          <w:p w14:paraId="014A4E03">
            <w:pPr>
              <w:pStyle w:val="198"/>
              <w:spacing w:line="360" w:lineRule="auto"/>
              <w:rPr>
                <w:rFonts w:hint="eastAsia" w:ascii="宋体"/>
                <w:color w:val="auto"/>
                <w:highlight w:val="none"/>
              </w:rPr>
            </w:pPr>
            <w:r>
              <w:rPr>
                <w:rFonts w:hint="eastAsia" w:ascii="宋体"/>
                <w:color w:val="auto"/>
                <w:highlight w:val="none"/>
              </w:rPr>
              <w:t>用餐及其他生活条件</w:t>
            </w:r>
          </w:p>
        </w:tc>
        <w:tc>
          <w:tcPr>
            <w:tcW w:w="5766" w:type="dxa"/>
            <w:gridSpan w:val="3"/>
            <w:tcBorders>
              <w:top w:val="single" w:color="auto" w:sz="4" w:space="0"/>
              <w:left w:val="nil"/>
              <w:bottom w:val="single" w:color="auto" w:sz="4" w:space="0"/>
              <w:right w:val="single" w:color="auto" w:sz="4" w:space="0"/>
            </w:tcBorders>
            <w:noWrap w:val="0"/>
            <w:vAlign w:val="top"/>
          </w:tcPr>
          <w:p w14:paraId="51A8D842">
            <w:pPr>
              <w:pStyle w:val="198"/>
              <w:spacing w:line="360" w:lineRule="auto"/>
              <w:rPr>
                <w:rFonts w:hint="eastAsia" w:ascii="宋体"/>
                <w:color w:val="auto"/>
                <w:highlight w:val="none"/>
              </w:rPr>
            </w:pPr>
            <w:r>
              <w:rPr>
                <w:rFonts w:hint="eastAsia" w:ascii="宋体"/>
                <w:color w:val="auto"/>
                <w:highlight w:val="none"/>
              </w:rPr>
              <w:t>自行解决</w:t>
            </w:r>
          </w:p>
        </w:tc>
      </w:tr>
    </w:tbl>
    <w:p w14:paraId="5A6C1112">
      <w:pPr>
        <w:pStyle w:val="198"/>
        <w:spacing w:before="120" w:beforeLines="50" w:line="360" w:lineRule="auto"/>
        <w:ind w:firstLine="562"/>
        <w:outlineLvl w:val="0"/>
        <w:rPr>
          <w:rFonts w:hint="eastAsia" w:ascii="宋体"/>
          <w:b/>
          <w:bCs/>
          <w:color w:val="auto"/>
          <w:kern w:val="0"/>
          <w:highlight w:val="none"/>
        </w:rPr>
      </w:pPr>
      <w:r>
        <w:rPr>
          <w:rFonts w:hint="eastAsia" w:ascii="宋体"/>
          <w:b/>
          <w:bCs/>
          <w:color w:val="auto"/>
          <w:kern w:val="0"/>
          <w:highlight w:val="none"/>
        </w:rPr>
        <w:t xml:space="preserve"> </w:t>
      </w:r>
      <w:bookmarkStart w:id="10" w:name="_Toc20382"/>
      <w:bookmarkStart w:id="11" w:name="_Toc24373388"/>
      <w:r>
        <w:rPr>
          <w:rFonts w:hint="eastAsia" w:ascii="宋体"/>
          <w:b/>
          <w:bCs/>
          <w:color w:val="auto"/>
          <w:kern w:val="0"/>
          <w:highlight w:val="none"/>
        </w:rPr>
        <w:t>B-3  委托人提供的资料</w:t>
      </w:r>
      <w:bookmarkEnd w:id="10"/>
      <w:bookmarkEnd w:id="11"/>
    </w:p>
    <w:tbl>
      <w:tblPr>
        <w:tblStyle w:val="30"/>
        <w:tblW w:w="8522" w:type="dxa"/>
        <w:tblInd w:w="0" w:type="dxa"/>
        <w:tblLayout w:type="fixed"/>
        <w:tblCellMar>
          <w:top w:w="0" w:type="dxa"/>
          <w:left w:w="108" w:type="dxa"/>
          <w:bottom w:w="0" w:type="dxa"/>
          <w:right w:w="108" w:type="dxa"/>
        </w:tblCellMar>
      </w:tblPr>
      <w:tblGrid>
        <w:gridCol w:w="2802"/>
        <w:gridCol w:w="1842"/>
        <w:gridCol w:w="1985"/>
        <w:gridCol w:w="1893"/>
      </w:tblGrid>
      <w:tr w14:paraId="1D76764C">
        <w:tblPrEx>
          <w:tblCellMar>
            <w:top w:w="0" w:type="dxa"/>
            <w:left w:w="108" w:type="dxa"/>
            <w:bottom w:w="0" w:type="dxa"/>
            <w:right w:w="108" w:type="dxa"/>
          </w:tblCellMar>
        </w:tblPrEx>
        <w:tc>
          <w:tcPr>
            <w:tcW w:w="2802" w:type="dxa"/>
            <w:tcBorders>
              <w:top w:val="single" w:color="auto" w:sz="4" w:space="0"/>
              <w:left w:val="single" w:color="auto" w:sz="4" w:space="0"/>
              <w:bottom w:val="single" w:color="auto" w:sz="4" w:space="0"/>
              <w:right w:val="single" w:color="auto" w:sz="4" w:space="0"/>
            </w:tcBorders>
            <w:noWrap w:val="0"/>
            <w:vAlign w:val="top"/>
          </w:tcPr>
          <w:p w14:paraId="1AA7CF62">
            <w:pPr>
              <w:pStyle w:val="198"/>
              <w:spacing w:line="360" w:lineRule="auto"/>
              <w:jc w:val="center"/>
              <w:rPr>
                <w:rFonts w:hint="eastAsia" w:ascii="宋体"/>
                <w:color w:val="auto"/>
                <w:kern w:val="0"/>
                <w:highlight w:val="none"/>
              </w:rPr>
            </w:pPr>
            <w:r>
              <w:rPr>
                <w:rFonts w:hint="eastAsia" w:ascii="宋体"/>
                <w:color w:val="auto"/>
                <w:kern w:val="0"/>
                <w:highlight w:val="none"/>
              </w:rPr>
              <w:t>名称</w:t>
            </w:r>
          </w:p>
        </w:tc>
        <w:tc>
          <w:tcPr>
            <w:tcW w:w="1842" w:type="dxa"/>
            <w:tcBorders>
              <w:top w:val="single" w:color="auto" w:sz="4" w:space="0"/>
              <w:left w:val="nil"/>
              <w:bottom w:val="single" w:color="auto" w:sz="4" w:space="0"/>
              <w:right w:val="single" w:color="auto" w:sz="4" w:space="0"/>
            </w:tcBorders>
            <w:noWrap w:val="0"/>
            <w:vAlign w:val="top"/>
          </w:tcPr>
          <w:p w14:paraId="074FC013">
            <w:pPr>
              <w:pStyle w:val="198"/>
              <w:spacing w:line="360" w:lineRule="auto"/>
              <w:jc w:val="center"/>
              <w:rPr>
                <w:rFonts w:hint="eastAsia" w:ascii="宋体"/>
                <w:color w:val="auto"/>
                <w:kern w:val="0"/>
                <w:highlight w:val="none"/>
              </w:rPr>
            </w:pPr>
            <w:r>
              <w:rPr>
                <w:rFonts w:hint="eastAsia" w:ascii="宋体"/>
                <w:color w:val="auto"/>
                <w:kern w:val="0"/>
                <w:highlight w:val="none"/>
              </w:rPr>
              <w:t>份数</w:t>
            </w:r>
          </w:p>
        </w:tc>
        <w:tc>
          <w:tcPr>
            <w:tcW w:w="1985" w:type="dxa"/>
            <w:tcBorders>
              <w:top w:val="single" w:color="auto" w:sz="4" w:space="0"/>
              <w:left w:val="nil"/>
              <w:bottom w:val="single" w:color="auto" w:sz="4" w:space="0"/>
              <w:right w:val="single" w:color="auto" w:sz="4" w:space="0"/>
            </w:tcBorders>
            <w:noWrap w:val="0"/>
            <w:vAlign w:val="top"/>
          </w:tcPr>
          <w:p w14:paraId="66A59F2B">
            <w:pPr>
              <w:pStyle w:val="198"/>
              <w:spacing w:line="360" w:lineRule="auto"/>
              <w:jc w:val="center"/>
              <w:rPr>
                <w:rFonts w:hint="eastAsia" w:ascii="宋体"/>
                <w:color w:val="auto"/>
                <w:kern w:val="0"/>
                <w:highlight w:val="none"/>
              </w:rPr>
            </w:pPr>
            <w:r>
              <w:rPr>
                <w:rFonts w:hint="eastAsia" w:ascii="宋体"/>
                <w:color w:val="auto"/>
                <w:kern w:val="0"/>
                <w:highlight w:val="none"/>
              </w:rPr>
              <w:t>提供时间</w:t>
            </w:r>
          </w:p>
        </w:tc>
        <w:tc>
          <w:tcPr>
            <w:tcW w:w="1893" w:type="dxa"/>
            <w:tcBorders>
              <w:top w:val="single" w:color="auto" w:sz="4" w:space="0"/>
              <w:left w:val="nil"/>
              <w:bottom w:val="single" w:color="auto" w:sz="4" w:space="0"/>
              <w:right w:val="single" w:color="auto" w:sz="4" w:space="0"/>
            </w:tcBorders>
            <w:noWrap w:val="0"/>
            <w:vAlign w:val="top"/>
          </w:tcPr>
          <w:p w14:paraId="0C419478">
            <w:pPr>
              <w:pStyle w:val="198"/>
              <w:spacing w:line="360" w:lineRule="auto"/>
              <w:jc w:val="center"/>
              <w:rPr>
                <w:rFonts w:hint="eastAsia" w:ascii="宋体"/>
                <w:color w:val="auto"/>
                <w:kern w:val="0"/>
                <w:highlight w:val="none"/>
              </w:rPr>
            </w:pPr>
            <w:r>
              <w:rPr>
                <w:rFonts w:hint="eastAsia" w:ascii="宋体"/>
                <w:color w:val="auto"/>
                <w:kern w:val="0"/>
                <w:highlight w:val="none"/>
              </w:rPr>
              <w:t>备注</w:t>
            </w:r>
          </w:p>
        </w:tc>
      </w:tr>
      <w:tr w14:paraId="4B12BC5F">
        <w:tblPrEx>
          <w:tblCellMar>
            <w:top w:w="0" w:type="dxa"/>
            <w:left w:w="108" w:type="dxa"/>
            <w:bottom w:w="0" w:type="dxa"/>
            <w:right w:w="108" w:type="dxa"/>
          </w:tblCellMar>
        </w:tblPrEx>
        <w:tc>
          <w:tcPr>
            <w:tcW w:w="2802" w:type="dxa"/>
            <w:tcBorders>
              <w:top w:val="single" w:color="auto" w:sz="4" w:space="0"/>
              <w:left w:val="single" w:color="auto" w:sz="4" w:space="0"/>
              <w:bottom w:val="single" w:color="auto" w:sz="4" w:space="0"/>
              <w:right w:val="single" w:color="auto" w:sz="4" w:space="0"/>
            </w:tcBorders>
            <w:noWrap w:val="0"/>
            <w:vAlign w:val="top"/>
          </w:tcPr>
          <w:p w14:paraId="1F281B40">
            <w:pPr>
              <w:pStyle w:val="198"/>
              <w:spacing w:line="360" w:lineRule="auto"/>
              <w:rPr>
                <w:rFonts w:hint="eastAsia" w:ascii="宋体"/>
                <w:color w:val="auto"/>
                <w:kern w:val="0"/>
                <w:highlight w:val="none"/>
              </w:rPr>
            </w:pPr>
            <w:r>
              <w:rPr>
                <w:rFonts w:hint="eastAsia" w:ascii="宋体"/>
                <w:color w:val="auto"/>
                <w:kern w:val="0"/>
                <w:highlight w:val="none"/>
              </w:rPr>
              <w:t>1. 工程立项文件</w:t>
            </w:r>
          </w:p>
        </w:tc>
        <w:tc>
          <w:tcPr>
            <w:tcW w:w="1842" w:type="dxa"/>
            <w:tcBorders>
              <w:top w:val="single" w:color="auto" w:sz="4" w:space="0"/>
              <w:left w:val="nil"/>
              <w:bottom w:val="single" w:color="auto" w:sz="4" w:space="0"/>
              <w:right w:val="single" w:color="auto" w:sz="4" w:space="0"/>
            </w:tcBorders>
            <w:noWrap w:val="0"/>
            <w:vAlign w:val="top"/>
          </w:tcPr>
          <w:p w14:paraId="622407E9">
            <w:pPr>
              <w:pStyle w:val="198"/>
              <w:spacing w:line="360" w:lineRule="auto"/>
              <w:rPr>
                <w:rFonts w:hint="eastAsia" w:ascii="宋体"/>
                <w:color w:val="auto"/>
                <w:kern w:val="0"/>
                <w:highlight w:val="none"/>
              </w:rPr>
            </w:pPr>
            <w:r>
              <w:rPr>
                <w:rFonts w:hint="eastAsia" w:ascii="宋体"/>
                <w:color w:val="auto"/>
                <w:kern w:val="0"/>
                <w:highlight w:val="none"/>
              </w:rPr>
              <w:t>1</w:t>
            </w:r>
          </w:p>
        </w:tc>
        <w:tc>
          <w:tcPr>
            <w:tcW w:w="1985" w:type="dxa"/>
            <w:tcBorders>
              <w:top w:val="single" w:color="auto" w:sz="4" w:space="0"/>
              <w:left w:val="nil"/>
              <w:bottom w:val="single" w:color="auto" w:sz="4" w:space="0"/>
              <w:right w:val="single" w:color="auto" w:sz="4" w:space="0"/>
            </w:tcBorders>
            <w:noWrap w:val="0"/>
            <w:vAlign w:val="center"/>
          </w:tcPr>
          <w:p w14:paraId="27E0CB0B">
            <w:pPr>
              <w:pStyle w:val="198"/>
              <w:spacing w:line="360" w:lineRule="auto"/>
              <w:rPr>
                <w:rFonts w:hint="eastAsia" w:ascii="宋体"/>
                <w:color w:val="auto"/>
                <w:kern w:val="0"/>
                <w:highlight w:val="none"/>
              </w:rPr>
            </w:pPr>
            <w:r>
              <w:rPr>
                <w:rFonts w:hint="eastAsia" w:ascii="宋体"/>
                <w:color w:val="auto"/>
                <w:highlight w:val="none"/>
              </w:rPr>
              <w:t>合同签订后7日内</w:t>
            </w:r>
          </w:p>
        </w:tc>
        <w:tc>
          <w:tcPr>
            <w:tcW w:w="1893" w:type="dxa"/>
            <w:tcBorders>
              <w:top w:val="single" w:color="auto" w:sz="4" w:space="0"/>
              <w:left w:val="nil"/>
              <w:bottom w:val="single" w:color="auto" w:sz="4" w:space="0"/>
              <w:right w:val="single" w:color="auto" w:sz="4" w:space="0"/>
            </w:tcBorders>
            <w:noWrap w:val="0"/>
            <w:vAlign w:val="top"/>
          </w:tcPr>
          <w:p w14:paraId="3424CD4C">
            <w:pPr>
              <w:pStyle w:val="198"/>
              <w:spacing w:line="360" w:lineRule="auto"/>
              <w:rPr>
                <w:rFonts w:hint="eastAsia" w:ascii="宋体"/>
                <w:color w:val="auto"/>
                <w:kern w:val="0"/>
                <w:highlight w:val="none"/>
              </w:rPr>
            </w:pPr>
          </w:p>
        </w:tc>
      </w:tr>
      <w:tr w14:paraId="17315444">
        <w:tblPrEx>
          <w:tblCellMar>
            <w:top w:w="0" w:type="dxa"/>
            <w:left w:w="108" w:type="dxa"/>
            <w:bottom w:w="0" w:type="dxa"/>
            <w:right w:w="108" w:type="dxa"/>
          </w:tblCellMar>
        </w:tblPrEx>
        <w:tc>
          <w:tcPr>
            <w:tcW w:w="2802" w:type="dxa"/>
            <w:tcBorders>
              <w:top w:val="single" w:color="auto" w:sz="4" w:space="0"/>
              <w:left w:val="single" w:color="auto" w:sz="4" w:space="0"/>
              <w:bottom w:val="single" w:color="auto" w:sz="4" w:space="0"/>
              <w:right w:val="single" w:color="auto" w:sz="4" w:space="0"/>
            </w:tcBorders>
            <w:noWrap w:val="0"/>
            <w:vAlign w:val="top"/>
          </w:tcPr>
          <w:p w14:paraId="5F01DC55">
            <w:pPr>
              <w:pStyle w:val="198"/>
              <w:spacing w:line="360" w:lineRule="auto"/>
              <w:rPr>
                <w:rFonts w:hint="eastAsia" w:ascii="宋体"/>
                <w:color w:val="auto"/>
                <w:kern w:val="0"/>
                <w:highlight w:val="none"/>
              </w:rPr>
            </w:pPr>
            <w:r>
              <w:rPr>
                <w:rFonts w:hint="eastAsia" w:ascii="宋体"/>
                <w:color w:val="auto"/>
                <w:kern w:val="0"/>
                <w:highlight w:val="none"/>
              </w:rPr>
              <w:t>2. 工程勘察文件</w:t>
            </w:r>
          </w:p>
        </w:tc>
        <w:tc>
          <w:tcPr>
            <w:tcW w:w="1842" w:type="dxa"/>
            <w:tcBorders>
              <w:top w:val="single" w:color="auto" w:sz="4" w:space="0"/>
              <w:left w:val="nil"/>
              <w:bottom w:val="single" w:color="auto" w:sz="4" w:space="0"/>
              <w:right w:val="single" w:color="auto" w:sz="4" w:space="0"/>
            </w:tcBorders>
            <w:noWrap w:val="0"/>
            <w:vAlign w:val="top"/>
          </w:tcPr>
          <w:p w14:paraId="258A2E9E">
            <w:pPr>
              <w:pStyle w:val="198"/>
              <w:spacing w:line="360" w:lineRule="auto"/>
              <w:rPr>
                <w:rFonts w:hint="eastAsia" w:ascii="宋体"/>
                <w:color w:val="auto"/>
                <w:kern w:val="0"/>
                <w:highlight w:val="none"/>
              </w:rPr>
            </w:pPr>
            <w:r>
              <w:rPr>
                <w:rFonts w:hint="eastAsia" w:ascii="宋体"/>
                <w:color w:val="auto"/>
                <w:kern w:val="0"/>
                <w:highlight w:val="none"/>
              </w:rPr>
              <w:t>1</w:t>
            </w:r>
          </w:p>
        </w:tc>
        <w:tc>
          <w:tcPr>
            <w:tcW w:w="1985" w:type="dxa"/>
            <w:tcBorders>
              <w:top w:val="single" w:color="auto" w:sz="4" w:space="0"/>
              <w:left w:val="nil"/>
              <w:bottom w:val="single" w:color="auto" w:sz="4" w:space="0"/>
              <w:right w:val="single" w:color="auto" w:sz="4" w:space="0"/>
            </w:tcBorders>
            <w:noWrap w:val="0"/>
            <w:vAlign w:val="center"/>
          </w:tcPr>
          <w:p w14:paraId="08A4F838">
            <w:pPr>
              <w:pStyle w:val="198"/>
              <w:spacing w:line="360" w:lineRule="auto"/>
              <w:rPr>
                <w:rFonts w:hint="eastAsia" w:ascii="宋体"/>
                <w:color w:val="auto"/>
                <w:kern w:val="0"/>
                <w:highlight w:val="none"/>
              </w:rPr>
            </w:pPr>
            <w:r>
              <w:rPr>
                <w:rFonts w:hint="eastAsia" w:ascii="宋体"/>
                <w:color w:val="auto"/>
                <w:highlight w:val="none"/>
              </w:rPr>
              <w:t>合同签订后7日内</w:t>
            </w:r>
          </w:p>
        </w:tc>
        <w:tc>
          <w:tcPr>
            <w:tcW w:w="1893" w:type="dxa"/>
            <w:tcBorders>
              <w:top w:val="single" w:color="auto" w:sz="4" w:space="0"/>
              <w:left w:val="nil"/>
              <w:bottom w:val="single" w:color="auto" w:sz="4" w:space="0"/>
              <w:right w:val="single" w:color="auto" w:sz="4" w:space="0"/>
            </w:tcBorders>
            <w:noWrap w:val="0"/>
            <w:vAlign w:val="top"/>
          </w:tcPr>
          <w:p w14:paraId="238AB78E">
            <w:pPr>
              <w:pStyle w:val="198"/>
              <w:spacing w:line="360" w:lineRule="auto"/>
              <w:rPr>
                <w:rFonts w:hint="eastAsia" w:ascii="宋体"/>
                <w:color w:val="auto"/>
                <w:kern w:val="0"/>
                <w:highlight w:val="none"/>
              </w:rPr>
            </w:pPr>
          </w:p>
        </w:tc>
      </w:tr>
      <w:tr w14:paraId="4C662824">
        <w:tblPrEx>
          <w:tblCellMar>
            <w:top w:w="0" w:type="dxa"/>
            <w:left w:w="108" w:type="dxa"/>
            <w:bottom w:w="0" w:type="dxa"/>
            <w:right w:w="108" w:type="dxa"/>
          </w:tblCellMar>
        </w:tblPrEx>
        <w:tc>
          <w:tcPr>
            <w:tcW w:w="2802" w:type="dxa"/>
            <w:tcBorders>
              <w:top w:val="single" w:color="auto" w:sz="4" w:space="0"/>
              <w:left w:val="single" w:color="auto" w:sz="4" w:space="0"/>
              <w:bottom w:val="single" w:color="auto" w:sz="4" w:space="0"/>
              <w:right w:val="single" w:color="auto" w:sz="4" w:space="0"/>
            </w:tcBorders>
            <w:noWrap w:val="0"/>
            <w:vAlign w:val="top"/>
          </w:tcPr>
          <w:p w14:paraId="43EEA640">
            <w:pPr>
              <w:pStyle w:val="198"/>
              <w:spacing w:line="360" w:lineRule="auto"/>
              <w:rPr>
                <w:rFonts w:hint="eastAsia" w:ascii="宋体"/>
                <w:color w:val="auto"/>
                <w:kern w:val="0"/>
                <w:highlight w:val="none"/>
              </w:rPr>
            </w:pPr>
            <w:r>
              <w:rPr>
                <w:rFonts w:hint="eastAsia" w:ascii="宋体"/>
                <w:color w:val="auto"/>
                <w:kern w:val="0"/>
                <w:highlight w:val="none"/>
              </w:rPr>
              <w:t>3. 工程设计及施工图纸</w:t>
            </w:r>
          </w:p>
        </w:tc>
        <w:tc>
          <w:tcPr>
            <w:tcW w:w="1842" w:type="dxa"/>
            <w:tcBorders>
              <w:top w:val="single" w:color="auto" w:sz="4" w:space="0"/>
              <w:left w:val="nil"/>
              <w:bottom w:val="single" w:color="auto" w:sz="4" w:space="0"/>
              <w:right w:val="single" w:color="auto" w:sz="4" w:space="0"/>
            </w:tcBorders>
            <w:noWrap w:val="0"/>
            <w:vAlign w:val="top"/>
          </w:tcPr>
          <w:p w14:paraId="2805D246">
            <w:pPr>
              <w:pStyle w:val="198"/>
              <w:spacing w:line="360" w:lineRule="auto"/>
              <w:rPr>
                <w:rFonts w:hint="eastAsia" w:ascii="宋体"/>
                <w:color w:val="auto"/>
                <w:kern w:val="0"/>
                <w:highlight w:val="none"/>
              </w:rPr>
            </w:pPr>
            <w:r>
              <w:rPr>
                <w:rFonts w:hint="eastAsia" w:ascii="宋体"/>
                <w:color w:val="auto"/>
                <w:kern w:val="0"/>
                <w:highlight w:val="none"/>
              </w:rPr>
              <w:t>1</w:t>
            </w:r>
          </w:p>
        </w:tc>
        <w:tc>
          <w:tcPr>
            <w:tcW w:w="1985" w:type="dxa"/>
            <w:tcBorders>
              <w:top w:val="single" w:color="auto" w:sz="4" w:space="0"/>
              <w:left w:val="nil"/>
              <w:bottom w:val="single" w:color="auto" w:sz="4" w:space="0"/>
              <w:right w:val="single" w:color="auto" w:sz="4" w:space="0"/>
            </w:tcBorders>
            <w:noWrap w:val="0"/>
            <w:vAlign w:val="center"/>
          </w:tcPr>
          <w:p w14:paraId="728A4437">
            <w:pPr>
              <w:pStyle w:val="198"/>
              <w:spacing w:line="360" w:lineRule="auto"/>
              <w:rPr>
                <w:rFonts w:hint="eastAsia" w:ascii="宋体"/>
                <w:color w:val="auto"/>
                <w:kern w:val="0"/>
                <w:highlight w:val="none"/>
              </w:rPr>
            </w:pPr>
            <w:r>
              <w:rPr>
                <w:rFonts w:hint="eastAsia" w:ascii="宋体"/>
                <w:color w:val="auto"/>
                <w:highlight w:val="none"/>
              </w:rPr>
              <w:t>合同签订后7日内</w:t>
            </w:r>
          </w:p>
        </w:tc>
        <w:tc>
          <w:tcPr>
            <w:tcW w:w="1893" w:type="dxa"/>
            <w:tcBorders>
              <w:top w:val="single" w:color="auto" w:sz="4" w:space="0"/>
              <w:left w:val="nil"/>
              <w:bottom w:val="single" w:color="auto" w:sz="4" w:space="0"/>
              <w:right w:val="single" w:color="auto" w:sz="4" w:space="0"/>
            </w:tcBorders>
            <w:noWrap w:val="0"/>
            <w:vAlign w:val="top"/>
          </w:tcPr>
          <w:p w14:paraId="2AE44B21">
            <w:pPr>
              <w:pStyle w:val="198"/>
              <w:spacing w:line="360" w:lineRule="auto"/>
              <w:rPr>
                <w:rFonts w:hint="eastAsia" w:ascii="宋体"/>
                <w:color w:val="auto"/>
                <w:kern w:val="0"/>
                <w:highlight w:val="none"/>
              </w:rPr>
            </w:pPr>
          </w:p>
        </w:tc>
      </w:tr>
      <w:tr w14:paraId="335EA031">
        <w:tblPrEx>
          <w:tblCellMar>
            <w:top w:w="0" w:type="dxa"/>
            <w:left w:w="108" w:type="dxa"/>
            <w:bottom w:w="0" w:type="dxa"/>
            <w:right w:w="108" w:type="dxa"/>
          </w:tblCellMar>
        </w:tblPrEx>
        <w:tc>
          <w:tcPr>
            <w:tcW w:w="2802" w:type="dxa"/>
            <w:tcBorders>
              <w:top w:val="single" w:color="auto" w:sz="4" w:space="0"/>
              <w:left w:val="single" w:color="auto" w:sz="4" w:space="0"/>
              <w:bottom w:val="single" w:color="auto" w:sz="4" w:space="0"/>
              <w:right w:val="single" w:color="auto" w:sz="4" w:space="0"/>
            </w:tcBorders>
            <w:noWrap w:val="0"/>
            <w:vAlign w:val="top"/>
          </w:tcPr>
          <w:p w14:paraId="3EDCBE43">
            <w:pPr>
              <w:pStyle w:val="198"/>
              <w:spacing w:line="360" w:lineRule="auto"/>
              <w:rPr>
                <w:rFonts w:hint="eastAsia" w:ascii="宋体"/>
                <w:color w:val="auto"/>
                <w:kern w:val="0"/>
                <w:highlight w:val="none"/>
              </w:rPr>
            </w:pPr>
            <w:r>
              <w:rPr>
                <w:rFonts w:hint="eastAsia" w:ascii="宋体"/>
                <w:color w:val="auto"/>
                <w:kern w:val="0"/>
                <w:highlight w:val="none"/>
              </w:rPr>
              <w:t>4. 工程承包合同及其他相关合同</w:t>
            </w:r>
          </w:p>
        </w:tc>
        <w:tc>
          <w:tcPr>
            <w:tcW w:w="1842" w:type="dxa"/>
            <w:tcBorders>
              <w:top w:val="single" w:color="auto" w:sz="4" w:space="0"/>
              <w:left w:val="nil"/>
              <w:bottom w:val="single" w:color="auto" w:sz="4" w:space="0"/>
              <w:right w:val="single" w:color="auto" w:sz="4" w:space="0"/>
            </w:tcBorders>
            <w:noWrap w:val="0"/>
            <w:vAlign w:val="top"/>
          </w:tcPr>
          <w:p w14:paraId="2A021C24">
            <w:pPr>
              <w:pStyle w:val="198"/>
              <w:spacing w:line="360" w:lineRule="auto"/>
              <w:rPr>
                <w:rFonts w:hint="eastAsia" w:ascii="宋体"/>
                <w:color w:val="auto"/>
                <w:kern w:val="0"/>
                <w:highlight w:val="none"/>
              </w:rPr>
            </w:pPr>
            <w:r>
              <w:rPr>
                <w:rFonts w:hint="eastAsia" w:ascii="宋体"/>
                <w:color w:val="auto"/>
                <w:kern w:val="0"/>
                <w:highlight w:val="none"/>
              </w:rPr>
              <w:t>1</w:t>
            </w:r>
          </w:p>
        </w:tc>
        <w:tc>
          <w:tcPr>
            <w:tcW w:w="1985" w:type="dxa"/>
            <w:tcBorders>
              <w:top w:val="single" w:color="auto" w:sz="4" w:space="0"/>
              <w:left w:val="nil"/>
              <w:bottom w:val="single" w:color="auto" w:sz="4" w:space="0"/>
              <w:right w:val="single" w:color="auto" w:sz="4" w:space="0"/>
            </w:tcBorders>
            <w:noWrap w:val="0"/>
            <w:vAlign w:val="center"/>
          </w:tcPr>
          <w:p w14:paraId="4B74EEC2">
            <w:pPr>
              <w:pStyle w:val="198"/>
              <w:spacing w:line="360" w:lineRule="auto"/>
              <w:rPr>
                <w:rFonts w:hint="eastAsia" w:ascii="宋体"/>
                <w:color w:val="auto"/>
                <w:kern w:val="0"/>
                <w:highlight w:val="none"/>
              </w:rPr>
            </w:pPr>
            <w:r>
              <w:rPr>
                <w:rFonts w:hint="eastAsia" w:ascii="宋体"/>
                <w:color w:val="auto"/>
                <w:highlight w:val="none"/>
              </w:rPr>
              <w:t>相关合同签订后7日内</w:t>
            </w:r>
          </w:p>
        </w:tc>
        <w:tc>
          <w:tcPr>
            <w:tcW w:w="1893" w:type="dxa"/>
            <w:tcBorders>
              <w:top w:val="single" w:color="auto" w:sz="4" w:space="0"/>
              <w:left w:val="nil"/>
              <w:bottom w:val="single" w:color="auto" w:sz="4" w:space="0"/>
              <w:right w:val="single" w:color="auto" w:sz="4" w:space="0"/>
            </w:tcBorders>
            <w:noWrap w:val="0"/>
            <w:vAlign w:val="top"/>
          </w:tcPr>
          <w:p w14:paraId="15C9549B">
            <w:pPr>
              <w:pStyle w:val="198"/>
              <w:spacing w:line="360" w:lineRule="auto"/>
              <w:rPr>
                <w:rFonts w:hint="eastAsia" w:ascii="宋体"/>
                <w:color w:val="auto"/>
                <w:kern w:val="0"/>
                <w:highlight w:val="none"/>
              </w:rPr>
            </w:pPr>
          </w:p>
        </w:tc>
      </w:tr>
      <w:tr w14:paraId="1D8BF148">
        <w:tblPrEx>
          <w:tblCellMar>
            <w:top w:w="0" w:type="dxa"/>
            <w:left w:w="108" w:type="dxa"/>
            <w:bottom w:w="0" w:type="dxa"/>
            <w:right w:w="108" w:type="dxa"/>
          </w:tblCellMar>
        </w:tblPrEx>
        <w:tc>
          <w:tcPr>
            <w:tcW w:w="2802" w:type="dxa"/>
            <w:tcBorders>
              <w:top w:val="single" w:color="auto" w:sz="4" w:space="0"/>
              <w:left w:val="single" w:color="auto" w:sz="4" w:space="0"/>
              <w:bottom w:val="single" w:color="auto" w:sz="4" w:space="0"/>
              <w:right w:val="single" w:color="auto" w:sz="4" w:space="0"/>
            </w:tcBorders>
            <w:noWrap w:val="0"/>
            <w:vAlign w:val="top"/>
          </w:tcPr>
          <w:p w14:paraId="06A6B03C">
            <w:pPr>
              <w:pStyle w:val="198"/>
              <w:spacing w:line="360" w:lineRule="auto"/>
              <w:rPr>
                <w:rFonts w:hint="eastAsia" w:ascii="宋体"/>
                <w:color w:val="auto"/>
                <w:kern w:val="0"/>
                <w:highlight w:val="none"/>
              </w:rPr>
            </w:pPr>
            <w:r>
              <w:rPr>
                <w:rFonts w:hint="eastAsia" w:ascii="宋体"/>
                <w:color w:val="auto"/>
                <w:kern w:val="0"/>
                <w:highlight w:val="none"/>
              </w:rPr>
              <w:t>5. 施工许可文件</w:t>
            </w:r>
          </w:p>
        </w:tc>
        <w:tc>
          <w:tcPr>
            <w:tcW w:w="1842" w:type="dxa"/>
            <w:tcBorders>
              <w:top w:val="single" w:color="auto" w:sz="4" w:space="0"/>
              <w:left w:val="nil"/>
              <w:bottom w:val="single" w:color="auto" w:sz="4" w:space="0"/>
              <w:right w:val="single" w:color="auto" w:sz="4" w:space="0"/>
            </w:tcBorders>
            <w:noWrap w:val="0"/>
            <w:vAlign w:val="top"/>
          </w:tcPr>
          <w:p w14:paraId="1A36927B">
            <w:pPr>
              <w:pStyle w:val="198"/>
              <w:spacing w:line="360" w:lineRule="auto"/>
              <w:rPr>
                <w:rFonts w:hint="eastAsia" w:ascii="宋体"/>
                <w:color w:val="auto"/>
                <w:kern w:val="0"/>
                <w:highlight w:val="none"/>
              </w:rPr>
            </w:pPr>
            <w:r>
              <w:rPr>
                <w:rFonts w:hint="eastAsia" w:ascii="宋体"/>
                <w:color w:val="auto"/>
                <w:kern w:val="0"/>
                <w:highlight w:val="none"/>
              </w:rPr>
              <w:t>1</w:t>
            </w:r>
          </w:p>
        </w:tc>
        <w:tc>
          <w:tcPr>
            <w:tcW w:w="1985" w:type="dxa"/>
            <w:tcBorders>
              <w:top w:val="single" w:color="auto" w:sz="4" w:space="0"/>
              <w:left w:val="nil"/>
              <w:bottom w:val="single" w:color="auto" w:sz="4" w:space="0"/>
              <w:right w:val="single" w:color="auto" w:sz="4" w:space="0"/>
            </w:tcBorders>
            <w:noWrap w:val="0"/>
            <w:vAlign w:val="center"/>
          </w:tcPr>
          <w:p w14:paraId="3C8619F3">
            <w:pPr>
              <w:pStyle w:val="198"/>
              <w:spacing w:line="360" w:lineRule="auto"/>
              <w:rPr>
                <w:rFonts w:hint="eastAsia" w:ascii="宋体"/>
                <w:color w:val="auto"/>
                <w:kern w:val="0"/>
                <w:highlight w:val="none"/>
              </w:rPr>
            </w:pPr>
            <w:r>
              <w:rPr>
                <w:rFonts w:hint="eastAsia" w:ascii="宋体"/>
                <w:color w:val="auto"/>
                <w:highlight w:val="none"/>
              </w:rPr>
              <w:t>办理完成后</w:t>
            </w:r>
          </w:p>
        </w:tc>
        <w:tc>
          <w:tcPr>
            <w:tcW w:w="1893" w:type="dxa"/>
            <w:tcBorders>
              <w:top w:val="single" w:color="auto" w:sz="4" w:space="0"/>
              <w:left w:val="nil"/>
              <w:bottom w:val="single" w:color="auto" w:sz="4" w:space="0"/>
              <w:right w:val="single" w:color="auto" w:sz="4" w:space="0"/>
            </w:tcBorders>
            <w:noWrap w:val="0"/>
            <w:vAlign w:val="top"/>
          </w:tcPr>
          <w:p w14:paraId="3ECC9DC0">
            <w:pPr>
              <w:pStyle w:val="198"/>
              <w:spacing w:line="360" w:lineRule="auto"/>
              <w:rPr>
                <w:rFonts w:hint="eastAsia" w:ascii="宋体"/>
                <w:color w:val="auto"/>
                <w:kern w:val="0"/>
                <w:highlight w:val="none"/>
              </w:rPr>
            </w:pPr>
          </w:p>
        </w:tc>
      </w:tr>
      <w:tr w14:paraId="12728CC3">
        <w:tblPrEx>
          <w:tblCellMar>
            <w:top w:w="0" w:type="dxa"/>
            <w:left w:w="108" w:type="dxa"/>
            <w:bottom w:w="0" w:type="dxa"/>
            <w:right w:w="108" w:type="dxa"/>
          </w:tblCellMar>
        </w:tblPrEx>
        <w:tc>
          <w:tcPr>
            <w:tcW w:w="2802" w:type="dxa"/>
            <w:tcBorders>
              <w:top w:val="single" w:color="auto" w:sz="4" w:space="0"/>
              <w:left w:val="single" w:color="auto" w:sz="4" w:space="0"/>
              <w:bottom w:val="single" w:color="auto" w:sz="4" w:space="0"/>
              <w:right w:val="single" w:color="auto" w:sz="4" w:space="0"/>
            </w:tcBorders>
            <w:noWrap w:val="0"/>
            <w:vAlign w:val="top"/>
          </w:tcPr>
          <w:p w14:paraId="7864E53F">
            <w:pPr>
              <w:pStyle w:val="198"/>
              <w:spacing w:line="360" w:lineRule="auto"/>
              <w:rPr>
                <w:rFonts w:hint="eastAsia" w:ascii="宋体"/>
                <w:color w:val="auto"/>
                <w:kern w:val="0"/>
                <w:highlight w:val="none"/>
              </w:rPr>
            </w:pPr>
            <w:r>
              <w:rPr>
                <w:rFonts w:hint="eastAsia" w:ascii="宋体"/>
                <w:color w:val="auto"/>
                <w:kern w:val="0"/>
                <w:highlight w:val="none"/>
              </w:rPr>
              <w:t>6. 其他文件</w:t>
            </w:r>
          </w:p>
        </w:tc>
        <w:tc>
          <w:tcPr>
            <w:tcW w:w="1842" w:type="dxa"/>
            <w:tcBorders>
              <w:top w:val="single" w:color="auto" w:sz="4" w:space="0"/>
              <w:left w:val="nil"/>
              <w:bottom w:val="single" w:color="auto" w:sz="4" w:space="0"/>
              <w:right w:val="single" w:color="auto" w:sz="4" w:space="0"/>
            </w:tcBorders>
            <w:noWrap w:val="0"/>
            <w:vAlign w:val="top"/>
          </w:tcPr>
          <w:p w14:paraId="4B6E50D3">
            <w:pPr>
              <w:pStyle w:val="198"/>
              <w:spacing w:line="360" w:lineRule="auto"/>
              <w:rPr>
                <w:rFonts w:hint="eastAsia" w:ascii="宋体"/>
                <w:color w:val="auto"/>
                <w:kern w:val="0"/>
                <w:highlight w:val="none"/>
              </w:rPr>
            </w:pPr>
            <w:r>
              <w:rPr>
                <w:rFonts w:hint="eastAsia" w:ascii="宋体"/>
                <w:color w:val="auto"/>
                <w:kern w:val="0"/>
                <w:highlight w:val="none"/>
              </w:rPr>
              <w:t>/</w:t>
            </w:r>
          </w:p>
        </w:tc>
        <w:tc>
          <w:tcPr>
            <w:tcW w:w="1985" w:type="dxa"/>
            <w:tcBorders>
              <w:top w:val="single" w:color="auto" w:sz="4" w:space="0"/>
              <w:left w:val="nil"/>
              <w:bottom w:val="single" w:color="auto" w:sz="4" w:space="0"/>
              <w:right w:val="single" w:color="auto" w:sz="4" w:space="0"/>
            </w:tcBorders>
            <w:noWrap w:val="0"/>
            <w:vAlign w:val="center"/>
          </w:tcPr>
          <w:p w14:paraId="2B7338A7">
            <w:pPr>
              <w:pStyle w:val="198"/>
              <w:spacing w:line="360" w:lineRule="auto"/>
              <w:rPr>
                <w:rFonts w:hint="eastAsia" w:ascii="宋体"/>
                <w:color w:val="auto"/>
                <w:kern w:val="0"/>
                <w:highlight w:val="none"/>
              </w:rPr>
            </w:pPr>
            <w:r>
              <w:rPr>
                <w:rFonts w:hint="eastAsia" w:ascii="宋体"/>
                <w:color w:val="auto"/>
                <w:highlight w:val="none"/>
              </w:rPr>
              <w:t>视情况提供</w:t>
            </w:r>
          </w:p>
        </w:tc>
        <w:tc>
          <w:tcPr>
            <w:tcW w:w="1893" w:type="dxa"/>
            <w:tcBorders>
              <w:top w:val="single" w:color="auto" w:sz="4" w:space="0"/>
              <w:left w:val="nil"/>
              <w:bottom w:val="single" w:color="auto" w:sz="4" w:space="0"/>
              <w:right w:val="single" w:color="auto" w:sz="4" w:space="0"/>
            </w:tcBorders>
            <w:noWrap w:val="0"/>
            <w:vAlign w:val="top"/>
          </w:tcPr>
          <w:p w14:paraId="712AF37D">
            <w:pPr>
              <w:pStyle w:val="198"/>
              <w:spacing w:line="360" w:lineRule="auto"/>
              <w:rPr>
                <w:rFonts w:hint="eastAsia" w:ascii="宋体"/>
                <w:color w:val="auto"/>
                <w:kern w:val="0"/>
                <w:highlight w:val="none"/>
              </w:rPr>
            </w:pPr>
          </w:p>
        </w:tc>
      </w:tr>
    </w:tbl>
    <w:p w14:paraId="375D136E">
      <w:pPr>
        <w:pStyle w:val="198"/>
        <w:spacing w:before="120" w:beforeLines="50" w:line="360" w:lineRule="auto"/>
        <w:ind w:firstLine="562"/>
        <w:rPr>
          <w:rFonts w:hint="eastAsia" w:ascii="宋体"/>
          <w:b/>
          <w:bCs/>
          <w:color w:val="auto"/>
          <w:kern w:val="0"/>
          <w:highlight w:val="none"/>
        </w:rPr>
      </w:pPr>
      <w:r>
        <w:rPr>
          <w:rFonts w:hint="eastAsia" w:ascii="宋体"/>
          <w:b/>
          <w:bCs/>
          <w:color w:val="auto"/>
          <w:kern w:val="0"/>
          <w:highlight w:val="none"/>
        </w:rPr>
        <w:t>B-4 委托人提供的设备</w:t>
      </w:r>
    </w:p>
    <w:tbl>
      <w:tblPr>
        <w:tblStyle w:val="30"/>
        <w:tblW w:w="8568" w:type="dxa"/>
        <w:tblInd w:w="0" w:type="dxa"/>
        <w:tblLayout w:type="fixed"/>
        <w:tblCellMar>
          <w:top w:w="0" w:type="dxa"/>
          <w:left w:w="108" w:type="dxa"/>
          <w:bottom w:w="0" w:type="dxa"/>
          <w:right w:w="108" w:type="dxa"/>
        </w:tblCellMar>
      </w:tblPr>
      <w:tblGrid>
        <w:gridCol w:w="2802"/>
        <w:gridCol w:w="1776"/>
        <w:gridCol w:w="2130"/>
        <w:gridCol w:w="1860"/>
      </w:tblGrid>
      <w:tr w14:paraId="1E110E36">
        <w:tblPrEx>
          <w:tblCellMar>
            <w:top w:w="0" w:type="dxa"/>
            <w:left w:w="108" w:type="dxa"/>
            <w:bottom w:w="0" w:type="dxa"/>
            <w:right w:w="108" w:type="dxa"/>
          </w:tblCellMar>
        </w:tblPrEx>
        <w:tc>
          <w:tcPr>
            <w:tcW w:w="2802" w:type="dxa"/>
            <w:tcBorders>
              <w:top w:val="single" w:color="auto" w:sz="4" w:space="0"/>
              <w:left w:val="single" w:color="auto" w:sz="4" w:space="0"/>
              <w:bottom w:val="single" w:color="auto" w:sz="4" w:space="0"/>
              <w:right w:val="single" w:color="auto" w:sz="4" w:space="0"/>
            </w:tcBorders>
            <w:noWrap w:val="0"/>
            <w:vAlign w:val="top"/>
          </w:tcPr>
          <w:p w14:paraId="6B37F1B0">
            <w:pPr>
              <w:pStyle w:val="198"/>
              <w:spacing w:line="360" w:lineRule="auto"/>
              <w:jc w:val="center"/>
              <w:rPr>
                <w:rFonts w:hint="eastAsia" w:ascii="宋体"/>
                <w:color w:val="auto"/>
                <w:highlight w:val="none"/>
              </w:rPr>
            </w:pPr>
            <w:r>
              <w:rPr>
                <w:rFonts w:hint="eastAsia" w:ascii="宋体"/>
                <w:color w:val="auto"/>
                <w:highlight w:val="none"/>
              </w:rPr>
              <w:t>名称</w:t>
            </w:r>
          </w:p>
        </w:tc>
        <w:tc>
          <w:tcPr>
            <w:tcW w:w="1776" w:type="dxa"/>
            <w:tcBorders>
              <w:top w:val="single" w:color="auto" w:sz="4" w:space="0"/>
              <w:left w:val="nil"/>
              <w:bottom w:val="single" w:color="auto" w:sz="4" w:space="0"/>
              <w:right w:val="single" w:color="auto" w:sz="4" w:space="0"/>
            </w:tcBorders>
            <w:noWrap w:val="0"/>
            <w:vAlign w:val="top"/>
          </w:tcPr>
          <w:p w14:paraId="0D96B17D">
            <w:pPr>
              <w:pStyle w:val="198"/>
              <w:spacing w:line="360" w:lineRule="auto"/>
              <w:jc w:val="center"/>
              <w:rPr>
                <w:rFonts w:hint="eastAsia" w:ascii="宋体"/>
                <w:color w:val="auto"/>
                <w:highlight w:val="none"/>
              </w:rPr>
            </w:pPr>
            <w:r>
              <w:rPr>
                <w:rFonts w:hint="eastAsia" w:ascii="宋体"/>
                <w:color w:val="auto"/>
                <w:highlight w:val="none"/>
              </w:rPr>
              <w:t>数量</w:t>
            </w:r>
          </w:p>
        </w:tc>
        <w:tc>
          <w:tcPr>
            <w:tcW w:w="2130" w:type="dxa"/>
            <w:tcBorders>
              <w:top w:val="single" w:color="auto" w:sz="4" w:space="0"/>
              <w:left w:val="nil"/>
              <w:bottom w:val="single" w:color="auto" w:sz="4" w:space="0"/>
              <w:right w:val="single" w:color="auto" w:sz="4" w:space="0"/>
            </w:tcBorders>
            <w:noWrap w:val="0"/>
            <w:vAlign w:val="top"/>
          </w:tcPr>
          <w:p w14:paraId="009C235A">
            <w:pPr>
              <w:pStyle w:val="198"/>
              <w:spacing w:line="360" w:lineRule="auto"/>
              <w:jc w:val="center"/>
              <w:rPr>
                <w:rFonts w:hint="eastAsia" w:ascii="宋体"/>
                <w:color w:val="auto"/>
                <w:highlight w:val="none"/>
              </w:rPr>
            </w:pPr>
            <w:r>
              <w:rPr>
                <w:rFonts w:hint="eastAsia" w:ascii="宋体"/>
                <w:color w:val="auto"/>
                <w:highlight w:val="none"/>
              </w:rPr>
              <w:t>型号与规格</w:t>
            </w:r>
          </w:p>
        </w:tc>
        <w:tc>
          <w:tcPr>
            <w:tcW w:w="1860" w:type="dxa"/>
            <w:tcBorders>
              <w:top w:val="single" w:color="auto" w:sz="4" w:space="0"/>
              <w:left w:val="nil"/>
              <w:bottom w:val="single" w:color="auto" w:sz="4" w:space="0"/>
              <w:right w:val="single" w:color="auto" w:sz="4" w:space="0"/>
            </w:tcBorders>
            <w:noWrap w:val="0"/>
            <w:vAlign w:val="top"/>
          </w:tcPr>
          <w:p w14:paraId="73559A39">
            <w:pPr>
              <w:pStyle w:val="198"/>
              <w:spacing w:line="360" w:lineRule="auto"/>
              <w:jc w:val="center"/>
              <w:rPr>
                <w:rFonts w:hint="eastAsia" w:ascii="宋体"/>
                <w:color w:val="auto"/>
                <w:highlight w:val="none"/>
              </w:rPr>
            </w:pPr>
            <w:r>
              <w:rPr>
                <w:rFonts w:hint="eastAsia" w:ascii="宋体"/>
                <w:color w:val="auto"/>
                <w:highlight w:val="none"/>
              </w:rPr>
              <w:t>提供时间</w:t>
            </w:r>
          </w:p>
        </w:tc>
      </w:tr>
      <w:tr w14:paraId="7F99EC0A">
        <w:tblPrEx>
          <w:tblCellMar>
            <w:top w:w="0" w:type="dxa"/>
            <w:left w:w="108" w:type="dxa"/>
            <w:bottom w:w="0" w:type="dxa"/>
            <w:right w:w="108" w:type="dxa"/>
          </w:tblCellMar>
        </w:tblPrEx>
        <w:tc>
          <w:tcPr>
            <w:tcW w:w="2802" w:type="dxa"/>
            <w:tcBorders>
              <w:top w:val="single" w:color="auto" w:sz="4" w:space="0"/>
              <w:left w:val="single" w:color="auto" w:sz="4" w:space="0"/>
              <w:bottom w:val="single" w:color="auto" w:sz="4" w:space="0"/>
              <w:right w:val="single" w:color="auto" w:sz="4" w:space="0"/>
            </w:tcBorders>
            <w:noWrap w:val="0"/>
            <w:vAlign w:val="top"/>
          </w:tcPr>
          <w:p w14:paraId="1E99D996">
            <w:pPr>
              <w:pStyle w:val="198"/>
              <w:spacing w:line="360" w:lineRule="auto"/>
              <w:rPr>
                <w:rFonts w:hint="eastAsia" w:ascii="宋体"/>
                <w:color w:val="auto"/>
                <w:highlight w:val="none"/>
              </w:rPr>
            </w:pPr>
            <w:r>
              <w:rPr>
                <w:rFonts w:hint="eastAsia" w:ascii="宋体"/>
                <w:color w:val="auto"/>
                <w:highlight w:val="none"/>
              </w:rPr>
              <w:t>1. 通讯设备</w:t>
            </w:r>
          </w:p>
        </w:tc>
        <w:tc>
          <w:tcPr>
            <w:tcW w:w="1776" w:type="dxa"/>
            <w:tcBorders>
              <w:top w:val="single" w:color="auto" w:sz="4" w:space="0"/>
              <w:left w:val="nil"/>
              <w:bottom w:val="single" w:color="auto" w:sz="4" w:space="0"/>
              <w:right w:val="single" w:color="auto" w:sz="4" w:space="0"/>
            </w:tcBorders>
            <w:noWrap w:val="0"/>
            <w:vAlign w:val="top"/>
          </w:tcPr>
          <w:p w14:paraId="023314AE">
            <w:pPr>
              <w:pStyle w:val="198"/>
              <w:spacing w:line="360" w:lineRule="auto"/>
              <w:rPr>
                <w:rFonts w:hint="eastAsia" w:ascii="宋体"/>
                <w:color w:val="auto"/>
                <w:highlight w:val="none"/>
              </w:rPr>
            </w:pPr>
            <w:r>
              <w:rPr>
                <w:rFonts w:hint="eastAsia" w:ascii="宋体"/>
                <w:color w:val="auto"/>
                <w:kern w:val="0"/>
                <w:highlight w:val="none"/>
              </w:rPr>
              <w:t>/</w:t>
            </w:r>
          </w:p>
        </w:tc>
        <w:tc>
          <w:tcPr>
            <w:tcW w:w="2130" w:type="dxa"/>
            <w:tcBorders>
              <w:top w:val="single" w:color="auto" w:sz="4" w:space="0"/>
              <w:left w:val="nil"/>
              <w:bottom w:val="single" w:color="auto" w:sz="4" w:space="0"/>
              <w:right w:val="single" w:color="auto" w:sz="4" w:space="0"/>
            </w:tcBorders>
            <w:noWrap w:val="0"/>
            <w:vAlign w:val="top"/>
          </w:tcPr>
          <w:p w14:paraId="1BD36CE1">
            <w:pPr>
              <w:pStyle w:val="198"/>
              <w:spacing w:line="360" w:lineRule="auto"/>
              <w:rPr>
                <w:rFonts w:hint="eastAsia" w:ascii="宋体"/>
                <w:color w:val="auto"/>
                <w:highlight w:val="none"/>
              </w:rPr>
            </w:pPr>
          </w:p>
        </w:tc>
        <w:tc>
          <w:tcPr>
            <w:tcW w:w="1860" w:type="dxa"/>
            <w:tcBorders>
              <w:top w:val="single" w:color="auto" w:sz="4" w:space="0"/>
              <w:left w:val="nil"/>
              <w:bottom w:val="single" w:color="auto" w:sz="4" w:space="0"/>
              <w:right w:val="single" w:color="auto" w:sz="4" w:space="0"/>
            </w:tcBorders>
            <w:noWrap w:val="0"/>
            <w:vAlign w:val="top"/>
          </w:tcPr>
          <w:p w14:paraId="776525A8">
            <w:pPr>
              <w:pStyle w:val="198"/>
              <w:spacing w:line="360" w:lineRule="auto"/>
              <w:rPr>
                <w:rFonts w:hint="eastAsia" w:ascii="宋体"/>
                <w:color w:val="auto"/>
                <w:highlight w:val="none"/>
              </w:rPr>
            </w:pPr>
          </w:p>
        </w:tc>
      </w:tr>
      <w:tr w14:paraId="32605279">
        <w:tblPrEx>
          <w:tblCellMar>
            <w:top w:w="0" w:type="dxa"/>
            <w:left w:w="108" w:type="dxa"/>
            <w:bottom w:w="0" w:type="dxa"/>
            <w:right w:w="108" w:type="dxa"/>
          </w:tblCellMar>
        </w:tblPrEx>
        <w:tc>
          <w:tcPr>
            <w:tcW w:w="2802" w:type="dxa"/>
            <w:tcBorders>
              <w:top w:val="single" w:color="auto" w:sz="4" w:space="0"/>
              <w:left w:val="single" w:color="auto" w:sz="4" w:space="0"/>
              <w:bottom w:val="single" w:color="auto" w:sz="4" w:space="0"/>
              <w:right w:val="single" w:color="auto" w:sz="4" w:space="0"/>
            </w:tcBorders>
            <w:noWrap w:val="0"/>
            <w:vAlign w:val="top"/>
          </w:tcPr>
          <w:p w14:paraId="578D91D6">
            <w:pPr>
              <w:pStyle w:val="198"/>
              <w:spacing w:line="360" w:lineRule="auto"/>
              <w:rPr>
                <w:rFonts w:hint="eastAsia" w:ascii="宋体"/>
                <w:color w:val="auto"/>
                <w:highlight w:val="none"/>
              </w:rPr>
            </w:pPr>
            <w:r>
              <w:rPr>
                <w:rFonts w:hint="eastAsia" w:ascii="宋体"/>
                <w:color w:val="auto"/>
                <w:highlight w:val="none"/>
              </w:rPr>
              <w:t>2. 办公设备</w:t>
            </w:r>
          </w:p>
        </w:tc>
        <w:tc>
          <w:tcPr>
            <w:tcW w:w="1776" w:type="dxa"/>
            <w:tcBorders>
              <w:top w:val="single" w:color="auto" w:sz="4" w:space="0"/>
              <w:left w:val="nil"/>
              <w:bottom w:val="single" w:color="auto" w:sz="4" w:space="0"/>
              <w:right w:val="single" w:color="auto" w:sz="4" w:space="0"/>
            </w:tcBorders>
            <w:noWrap w:val="0"/>
            <w:vAlign w:val="top"/>
          </w:tcPr>
          <w:p w14:paraId="3D92FB8A">
            <w:pPr>
              <w:pStyle w:val="198"/>
              <w:spacing w:line="360" w:lineRule="auto"/>
              <w:rPr>
                <w:rFonts w:hint="eastAsia" w:ascii="宋体"/>
                <w:color w:val="auto"/>
                <w:highlight w:val="none"/>
              </w:rPr>
            </w:pPr>
            <w:r>
              <w:rPr>
                <w:rFonts w:hint="eastAsia" w:ascii="宋体"/>
                <w:color w:val="auto"/>
                <w:kern w:val="0"/>
                <w:highlight w:val="none"/>
              </w:rPr>
              <w:t>/</w:t>
            </w:r>
          </w:p>
        </w:tc>
        <w:tc>
          <w:tcPr>
            <w:tcW w:w="2130" w:type="dxa"/>
            <w:tcBorders>
              <w:top w:val="single" w:color="auto" w:sz="4" w:space="0"/>
              <w:left w:val="nil"/>
              <w:bottom w:val="single" w:color="auto" w:sz="4" w:space="0"/>
              <w:right w:val="single" w:color="auto" w:sz="4" w:space="0"/>
            </w:tcBorders>
            <w:noWrap w:val="0"/>
            <w:vAlign w:val="top"/>
          </w:tcPr>
          <w:p w14:paraId="4C07E6C2">
            <w:pPr>
              <w:pStyle w:val="198"/>
              <w:spacing w:line="360" w:lineRule="auto"/>
              <w:rPr>
                <w:rFonts w:hint="eastAsia" w:ascii="宋体"/>
                <w:color w:val="auto"/>
                <w:highlight w:val="none"/>
              </w:rPr>
            </w:pPr>
          </w:p>
        </w:tc>
        <w:tc>
          <w:tcPr>
            <w:tcW w:w="1860" w:type="dxa"/>
            <w:tcBorders>
              <w:top w:val="single" w:color="auto" w:sz="4" w:space="0"/>
              <w:left w:val="nil"/>
              <w:bottom w:val="single" w:color="auto" w:sz="4" w:space="0"/>
              <w:right w:val="single" w:color="auto" w:sz="4" w:space="0"/>
            </w:tcBorders>
            <w:noWrap w:val="0"/>
            <w:vAlign w:val="top"/>
          </w:tcPr>
          <w:p w14:paraId="282B61E9">
            <w:pPr>
              <w:pStyle w:val="198"/>
              <w:spacing w:line="360" w:lineRule="auto"/>
              <w:rPr>
                <w:rFonts w:hint="eastAsia" w:ascii="宋体"/>
                <w:color w:val="auto"/>
                <w:highlight w:val="none"/>
              </w:rPr>
            </w:pPr>
          </w:p>
        </w:tc>
      </w:tr>
      <w:tr w14:paraId="430681DF">
        <w:tblPrEx>
          <w:tblCellMar>
            <w:top w:w="0" w:type="dxa"/>
            <w:left w:w="108" w:type="dxa"/>
            <w:bottom w:w="0" w:type="dxa"/>
            <w:right w:w="108" w:type="dxa"/>
          </w:tblCellMar>
        </w:tblPrEx>
        <w:tc>
          <w:tcPr>
            <w:tcW w:w="2802" w:type="dxa"/>
            <w:tcBorders>
              <w:top w:val="single" w:color="auto" w:sz="4" w:space="0"/>
              <w:left w:val="single" w:color="auto" w:sz="4" w:space="0"/>
              <w:bottom w:val="single" w:color="auto" w:sz="4" w:space="0"/>
              <w:right w:val="single" w:color="auto" w:sz="4" w:space="0"/>
            </w:tcBorders>
            <w:noWrap w:val="0"/>
            <w:vAlign w:val="top"/>
          </w:tcPr>
          <w:p w14:paraId="0BCC34A6">
            <w:pPr>
              <w:pStyle w:val="198"/>
              <w:spacing w:line="360" w:lineRule="auto"/>
              <w:rPr>
                <w:rFonts w:hint="eastAsia" w:ascii="宋体"/>
                <w:color w:val="auto"/>
                <w:highlight w:val="none"/>
              </w:rPr>
            </w:pPr>
            <w:r>
              <w:rPr>
                <w:rFonts w:hint="eastAsia" w:ascii="宋体"/>
                <w:color w:val="auto"/>
                <w:highlight w:val="none"/>
              </w:rPr>
              <w:t>3. 交通工具</w:t>
            </w:r>
          </w:p>
        </w:tc>
        <w:tc>
          <w:tcPr>
            <w:tcW w:w="1776" w:type="dxa"/>
            <w:tcBorders>
              <w:top w:val="single" w:color="auto" w:sz="4" w:space="0"/>
              <w:left w:val="nil"/>
              <w:bottom w:val="single" w:color="auto" w:sz="4" w:space="0"/>
              <w:right w:val="single" w:color="auto" w:sz="4" w:space="0"/>
            </w:tcBorders>
            <w:noWrap w:val="0"/>
            <w:vAlign w:val="top"/>
          </w:tcPr>
          <w:p w14:paraId="1900924D">
            <w:pPr>
              <w:pStyle w:val="198"/>
              <w:spacing w:line="360" w:lineRule="auto"/>
              <w:rPr>
                <w:rFonts w:hint="eastAsia" w:ascii="宋体"/>
                <w:color w:val="auto"/>
                <w:highlight w:val="none"/>
              </w:rPr>
            </w:pPr>
            <w:r>
              <w:rPr>
                <w:rFonts w:hint="eastAsia" w:ascii="宋体"/>
                <w:color w:val="auto"/>
                <w:kern w:val="0"/>
                <w:highlight w:val="none"/>
              </w:rPr>
              <w:t>/</w:t>
            </w:r>
          </w:p>
        </w:tc>
        <w:tc>
          <w:tcPr>
            <w:tcW w:w="2130" w:type="dxa"/>
            <w:tcBorders>
              <w:top w:val="single" w:color="auto" w:sz="4" w:space="0"/>
              <w:left w:val="nil"/>
              <w:bottom w:val="single" w:color="auto" w:sz="4" w:space="0"/>
              <w:right w:val="single" w:color="auto" w:sz="4" w:space="0"/>
            </w:tcBorders>
            <w:noWrap w:val="0"/>
            <w:vAlign w:val="top"/>
          </w:tcPr>
          <w:p w14:paraId="29792D00">
            <w:pPr>
              <w:pStyle w:val="198"/>
              <w:spacing w:line="360" w:lineRule="auto"/>
              <w:rPr>
                <w:rFonts w:hint="eastAsia" w:ascii="宋体"/>
                <w:color w:val="auto"/>
                <w:highlight w:val="none"/>
              </w:rPr>
            </w:pPr>
          </w:p>
        </w:tc>
        <w:tc>
          <w:tcPr>
            <w:tcW w:w="1860" w:type="dxa"/>
            <w:tcBorders>
              <w:top w:val="single" w:color="auto" w:sz="4" w:space="0"/>
              <w:left w:val="nil"/>
              <w:bottom w:val="single" w:color="auto" w:sz="4" w:space="0"/>
              <w:right w:val="single" w:color="auto" w:sz="4" w:space="0"/>
            </w:tcBorders>
            <w:noWrap w:val="0"/>
            <w:vAlign w:val="top"/>
          </w:tcPr>
          <w:p w14:paraId="20FC992C">
            <w:pPr>
              <w:pStyle w:val="198"/>
              <w:spacing w:line="360" w:lineRule="auto"/>
              <w:rPr>
                <w:rFonts w:hint="eastAsia" w:ascii="宋体"/>
                <w:color w:val="auto"/>
                <w:highlight w:val="none"/>
              </w:rPr>
            </w:pPr>
          </w:p>
        </w:tc>
      </w:tr>
      <w:tr w14:paraId="3DB51B2B">
        <w:tblPrEx>
          <w:tblCellMar>
            <w:top w:w="0" w:type="dxa"/>
            <w:left w:w="108" w:type="dxa"/>
            <w:bottom w:w="0" w:type="dxa"/>
            <w:right w:w="108" w:type="dxa"/>
          </w:tblCellMar>
        </w:tblPrEx>
        <w:tc>
          <w:tcPr>
            <w:tcW w:w="2802" w:type="dxa"/>
            <w:tcBorders>
              <w:top w:val="single" w:color="auto" w:sz="4" w:space="0"/>
              <w:left w:val="single" w:color="auto" w:sz="4" w:space="0"/>
              <w:bottom w:val="single" w:color="auto" w:sz="4" w:space="0"/>
              <w:right w:val="single" w:color="auto" w:sz="4" w:space="0"/>
            </w:tcBorders>
            <w:noWrap w:val="0"/>
            <w:vAlign w:val="top"/>
          </w:tcPr>
          <w:p w14:paraId="3F38CB04">
            <w:pPr>
              <w:pStyle w:val="198"/>
              <w:spacing w:line="360" w:lineRule="auto"/>
              <w:rPr>
                <w:rFonts w:hint="eastAsia" w:ascii="宋体"/>
                <w:color w:val="auto"/>
                <w:highlight w:val="none"/>
              </w:rPr>
            </w:pPr>
            <w:r>
              <w:rPr>
                <w:rFonts w:hint="eastAsia" w:ascii="宋体"/>
                <w:color w:val="auto"/>
                <w:highlight w:val="none"/>
              </w:rPr>
              <w:t>4. 检测和试验设备</w:t>
            </w:r>
          </w:p>
        </w:tc>
        <w:tc>
          <w:tcPr>
            <w:tcW w:w="1776" w:type="dxa"/>
            <w:tcBorders>
              <w:top w:val="single" w:color="auto" w:sz="4" w:space="0"/>
              <w:left w:val="nil"/>
              <w:bottom w:val="single" w:color="auto" w:sz="4" w:space="0"/>
              <w:right w:val="single" w:color="auto" w:sz="4" w:space="0"/>
            </w:tcBorders>
            <w:noWrap w:val="0"/>
            <w:vAlign w:val="top"/>
          </w:tcPr>
          <w:p w14:paraId="38C530E5">
            <w:pPr>
              <w:pStyle w:val="198"/>
              <w:spacing w:line="360" w:lineRule="auto"/>
              <w:rPr>
                <w:rFonts w:hint="eastAsia" w:ascii="宋体"/>
                <w:color w:val="auto"/>
                <w:highlight w:val="none"/>
              </w:rPr>
            </w:pPr>
            <w:r>
              <w:rPr>
                <w:rFonts w:hint="eastAsia" w:ascii="宋体"/>
                <w:color w:val="auto"/>
                <w:kern w:val="0"/>
                <w:highlight w:val="none"/>
              </w:rPr>
              <w:t>/</w:t>
            </w:r>
          </w:p>
        </w:tc>
        <w:tc>
          <w:tcPr>
            <w:tcW w:w="2130" w:type="dxa"/>
            <w:tcBorders>
              <w:top w:val="single" w:color="auto" w:sz="4" w:space="0"/>
              <w:left w:val="nil"/>
              <w:bottom w:val="single" w:color="auto" w:sz="4" w:space="0"/>
              <w:right w:val="single" w:color="auto" w:sz="4" w:space="0"/>
            </w:tcBorders>
            <w:noWrap w:val="0"/>
            <w:vAlign w:val="top"/>
          </w:tcPr>
          <w:p w14:paraId="5947BB3F">
            <w:pPr>
              <w:pStyle w:val="198"/>
              <w:spacing w:line="360" w:lineRule="auto"/>
              <w:rPr>
                <w:rFonts w:hint="eastAsia" w:ascii="宋体"/>
                <w:color w:val="auto"/>
                <w:highlight w:val="none"/>
              </w:rPr>
            </w:pPr>
          </w:p>
        </w:tc>
        <w:tc>
          <w:tcPr>
            <w:tcW w:w="1860" w:type="dxa"/>
            <w:tcBorders>
              <w:top w:val="single" w:color="auto" w:sz="4" w:space="0"/>
              <w:left w:val="nil"/>
              <w:bottom w:val="single" w:color="auto" w:sz="4" w:space="0"/>
              <w:right w:val="single" w:color="auto" w:sz="4" w:space="0"/>
            </w:tcBorders>
            <w:noWrap w:val="0"/>
            <w:vAlign w:val="top"/>
          </w:tcPr>
          <w:p w14:paraId="0F6E13A3">
            <w:pPr>
              <w:pStyle w:val="198"/>
              <w:spacing w:line="360" w:lineRule="auto"/>
              <w:rPr>
                <w:rFonts w:hint="eastAsia" w:ascii="宋体"/>
                <w:color w:val="auto"/>
                <w:highlight w:val="none"/>
              </w:rPr>
            </w:pPr>
          </w:p>
        </w:tc>
      </w:tr>
      <w:tr w14:paraId="4C416013">
        <w:tblPrEx>
          <w:tblCellMar>
            <w:top w:w="0" w:type="dxa"/>
            <w:left w:w="108" w:type="dxa"/>
            <w:bottom w:w="0" w:type="dxa"/>
            <w:right w:w="108" w:type="dxa"/>
          </w:tblCellMar>
        </w:tblPrEx>
        <w:tc>
          <w:tcPr>
            <w:tcW w:w="2802" w:type="dxa"/>
            <w:tcBorders>
              <w:top w:val="single" w:color="auto" w:sz="4" w:space="0"/>
              <w:left w:val="single" w:color="auto" w:sz="4" w:space="0"/>
              <w:bottom w:val="single" w:color="auto" w:sz="4" w:space="0"/>
              <w:right w:val="single" w:color="auto" w:sz="4" w:space="0"/>
            </w:tcBorders>
            <w:noWrap w:val="0"/>
            <w:vAlign w:val="top"/>
          </w:tcPr>
          <w:p w14:paraId="3C02219C">
            <w:pPr>
              <w:pStyle w:val="198"/>
              <w:spacing w:line="360" w:lineRule="auto"/>
              <w:rPr>
                <w:rFonts w:hint="eastAsia" w:ascii="宋体"/>
                <w:color w:val="auto"/>
                <w:highlight w:val="none"/>
              </w:rPr>
            </w:pPr>
          </w:p>
        </w:tc>
        <w:tc>
          <w:tcPr>
            <w:tcW w:w="1776" w:type="dxa"/>
            <w:tcBorders>
              <w:top w:val="single" w:color="auto" w:sz="4" w:space="0"/>
              <w:left w:val="nil"/>
              <w:bottom w:val="single" w:color="auto" w:sz="4" w:space="0"/>
              <w:right w:val="single" w:color="auto" w:sz="4" w:space="0"/>
            </w:tcBorders>
            <w:noWrap w:val="0"/>
            <w:vAlign w:val="top"/>
          </w:tcPr>
          <w:p w14:paraId="0FAE2958">
            <w:pPr>
              <w:pStyle w:val="198"/>
              <w:spacing w:line="360" w:lineRule="auto"/>
              <w:rPr>
                <w:rFonts w:hint="eastAsia" w:ascii="宋体"/>
                <w:color w:val="auto"/>
                <w:highlight w:val="none"/>
              </w:rPr>
            </w:pPr>
          </w:p>
        </w:tc>
        <w:tc>
          <w:tcPr>
            <w:tcW w:w="2130" w:type="dxa"/>
            <w:tcBorders>
              <w:top w:val="single" w:color="auto" w:sz="4" w:space="0"/>
              <w:left w:val="nil"/>
              <w:bottom w:val="single" w:color="auto" w:sz="4" w:space="0"/>
              <w:right w:val="single" w:color="auto" w:sz="4" w:space="0"/>
            </w:tcBorders>
            <w:noWrap w:val="0"/>
            <w:vAlign w:val="top"/>
          </w:tcPr>
          <w:p w14:paraId="6AA8370E">
            <w:pPr>
              <w:pStyle w:val="198"/>
              <w:spacing w:line="360" w:lineRule="auto"/>
              <w:rPr>
                <w:rFonts w:hint="eastAsia" w:ascii="宋体"/>
                <w:color w:val="auto"/>
                <w:highlight w:val="none"/>
              </w:rPr>
            </w:pPr>
          </w:p>
        </w:tc>
        <w:tc>
          <w:tcPr>
            <w:tcW w:w="1860" w:type="dxa"/>
            <w:tcBorders>
              <w:top w:val="single" w:color="auto" w:sz="4" w:space="0"/>
              <w:left w:val="nil"/>
              <w:bottom w:val="single" w:color="auto" w:sz="4" w:space="0"/>
              <w:right w:val="single" w:color="auto" w:sz="4" w:space="0"/>
            </w:tcBorders>
            <w:noWrap w:val="0"/>
            <w:vAlign w:val="top"/>
          </w:tcPr>
          <w:p w14:paraId="186191BE">
            <w:pPr>
              <w:pStyle w:val="198"/>
              <w:spacing w:line="360" w:lineRule="auto"/>
              <w:rPr>
                <w:rFonts w:hint="eastAsia" w:ascii="宋体"/>
                <w:color w:val="auto"/>
                <w:highlight w:val="none"/>
              </w:rPr>
            </w:pPr>
          </w:p>
        </w:tc>
      </w:tr>
    </w:tbl>
    <w:p w14:paraId="398FEA3D">
      <w:pPr>
        <w:pStyle w:val="199"/>
        <w:spacing w:line="440" w:lineRule="exact"/>
        <w:jc w:val="center"/>
        <w:rPr>
          <w:rFonts w:hint="eastAsia" w:ascii="宋体" w:cs="宋体"/>
          <w:b w:val="0"/>
          <w:bCs w:val="0"/>
          <w:color w:val="auto"/>
          <w:highlight w:val="none"/>
          <w:lang w:bidi="ar-SA"/>
        </w:rPr>
      </w:pPr>
      <w:r>
        <w:rPr>
          <w:rFonts w:hint="eastAsia" w:ascii="宋体" w:cs="宋体"/>
          <w:b w:val="0"/>
          <w:bCs w:val="0"/>
          <w:color w:val="auto"/>
          <w:highlight w:val="none"/>
          <w:lang w:bidi="ar-SA"/>
        </w:rPr>
        <w:t xml:space="preserve"> </w:t>
      </w:r>
    </w:p>
    <w:p w14:paraId="06A1BFC0">
      <w:pPr>
        <w:pStyle w:val="199"/>
        <w:spacing w:line="440" w:lineRule="exact"/>
        <w:jc w:val="center"/>
        <w:rPr>
          <w:rFonts w:hint="eastAsia" w:ascii="宋体" w:cs="宋体"/>
          <w:b w:val="0"/>
          <w:bCs w:val="0"/>
          <w:color w:val="auto"/>
          <w:highlight w:val="none"/>
          <w:lang w:bidi="ar-SA"/>
        </w:rPr>
      </w:pPr>
      <w:r>
        <w:rPr>
          <w:rFonts w:hint="eastAsia" w:ascii="宋体" w:cs="宋体"/>
          <w:b w:val="0"/>
          <w:bCs w:val="0"/>
          <w:color w:val="auto"/>
          <w:highlight w:val="none"/>
          <w:lang w:bidi="ar-SA"/>
        </w:rPr>
        <w:br w:type="page"/>
      </w:r>
      <w:bookmarkStart w:id="12" w:name="_Toc4987"/>
      <w:bookmarkStart w:id="13" w:name="_Toc24373389"/>
      <w:r>
        <w:rPr>
          <w:rFonts w:hint="eastAsia" w:ascii="宋体" w:cs="宋体"/>
          <w:b w:val="0"/>
          <w:bCs w:val="0"/>
          <w:color w:val="auto"/>
          <w:highlight w:val="none"/>
          <w:lang w:bidi="ar-SA"/>
        </w:rPr>
        <w:t>工程监理廉政责任书</w:t>
      </w:r>
      <w:bookmarkEnd w:id="12"/>
      <w:bookmarkEnd w:id="13"/>
    </w:p>
    <w:p w14:paraId="67697879">
      <w:pPr>
        <w:pStyle w:val="198"/>
        <w:spacing w:line="320" w:lineRule="exact"/>
        <w:ind w:firstLine="562"/>
        <w:jc w:val="center"/>
        <w:rPr>
          <w:rFonts w:hint="eastAsia" w:ascii="宋体"/>
          <w:b/>
          <w:bCs/>
          <w:color w:val="auto"/>
          <w:highlight w:val="none"/>
        </w:rPr>
      </w:pPr>
      <w:r>
        <w:rPr>
          <w:rFonts w:hint="eastAsia" w:ascii="宋体"/>
          <w:b/>
          <w:bCs/>
          <w:color w:val="auto"/>
          <w:highlight w:val="none"/>
        </w:rPr>
        <w:t xml:space="preserve"> </w:t>
      </w:r>
    </w:p>
    <w:p w14:paraId="7047901A">
      <w:pPr>
        <w:pStyle w:val="27"/>
        <w:keepNext w:val="0"/>
        <w:keepLines w:val="0"/>
        <w:pageBreakBefore w:val="0"/>
        <w:shd w:val="clear" w:color="auto"/>
        <w:kinsoku/>
        <w:wordWrap/>
        <w:overflowPunct/>
        <w:topLinePunct w:val="0"/>
        <w:bidi w:val="0"/>
        <w:snapToGrid/>
        <w:spacing w:before="0" w:beforeAutospacing="0" w:after="0" w:afterAutospacing="0" w:line="360" w:lineRule="auto"/>
        <w:ind w:firstLine="210"/>
        <w:textAlignment w:val="auto"/>
        <w:rPr>
          <w:rFonts w:cs="宋体"/>
          <w:color w:val="auto"/>
          <w:sz w:val="22"/>
          <w:szCs w:val="22"/>
          <w:highlight w:val="none"/>
          <w:lang w:bidi="ar-SA"/>
        </w:rPr>
      </w:pPr>
      <w:r>
        <w:rPr>
          <w:rFonts w:cs="宋体"/>
          <w:color w:val="auto"/>
          <w:sz w:val="22"/>
          <w:szCs w:val="22"/>
          <w:highlight w:val="none"/>
          <w:lang w:bidi="ar-SA"/>
        </w:rPr>
        <w:t>为加强工程建设中的廉政建设，</w:t>
      </w:r>
      <w:r>
        <w:rPr>
          <w:rFonts w:cs="宋体"/>
          <w:color w:val="auto"/>
          <w:sz w:val="22"/>
          <w:szCs w:val="22"/>
          <w:highlight w:val="none"/>
          <w:lang w:bidi="ar-SA"/>
        </w:rPr>
        <w:fldChar w:fldCharType="begin"/>
      </w:r>
      <w:r>
        <w:rPr>
          <w:rFonts w:cs="宋体"/>
          <w:color w:val="auto"/>
          <w:sz w:val="22"/>
          <w:szCs w:val="22"/>
          <w:highlight w:val="none"/>
          <w:lang w:bidi="ar-SA"/>
        </w:rPr>
        <w:instrText xml:space="preserve">HYPERLINK "http://www.fdcew.com/Soft/kfsj/"</w:instrText>
      </w:r>
      <w:r>
        <w:rPr>
          <w:rFonts w:cs="宋体"/>
          <w:color w:val="auto"/>
          <w:sz w:val="22"/>
          <w:szCs w:val="22"/>
          <w:highlight w:val="none"/>
          <w:lang w:bidi="ar-SA"/>
        </w:rPr>
        <w:fldChar w:fldCharType="separate"/>
      </w:r>
      <w:r>
        <w:rPr>
          <w:rFonts w:cs="宋体"/>
          <w:color w:val="auto"/>
          <w:sz w:val="22"/>
          <w:szCs w:val="22"/>
          <w:highlight w:val="none"/>
          <w:lang w:bidi="ar-SA"/>
        </w:rPr>
        <w:t>规范</w:t>
      </w:r>
      <w:r>
        <w:rPr>
          <w:rFonts w:cs="宋体"/>
          <w:color w:val="auto"/>
          <w:sz w:val="22"/>
          <w:szCs w:val="22"/>
          <w:highlight w:val="none"/>
          <w:lang w:bidi="ar-SA"/>
        </w:rPr>
        <w:fldChar w:fldCharType="end"/>
      </w:r>
      <w:r>
        <w:rPr>
          <w:rFonts w:cs="宋体"/>
          <w:color w:val="auto"/>
          <w:sz w:val="22"/>
          <w:szCs w:val="22"/>
          <w:highlight w:val="none"/>
          <w:lang w:bidi="ar-SA"/>
        </w:rPr>
        <w:t>工程建设项目发包方和承包方双方的各项活动，防止发生各种谋取不正当利益的违法违纪行为，保护国家、集体利益和当事人的合法权益，根据国家《建筑法》、《招标投标法》、《反不正当竞争法》等有关法律</w:t>
      </w:r>
      <w:r>
        <w:rPr>
          <w:rFonts w:cs="宋体"/>
          <w:color w:val="auto"/>
          <w:sz w:val="22"/>
          <w:szCs w:val="22"/>
          <w:highlight w:val="none"/>
          <w:lang w:bidi="ar-SA"/>
        </w:rPr>
        <w:fldChar w:fldCharType="begin"/>
      </w:r>
      <w:r>
        <w:rPr>
          <w:rFonts w:cs="宋体"/>
          <w:color w:val="auto"/>
          <w:sz w:val="22"/>
          <w:szCs w:val="22"/>
          <w:highlight w:val="none"/>
          <w:lang w:bidi="ar-SA"/>
        </w:rPr>
        <w:instrText xml:space="preserve">HYPERLINK "http://www.fdcew.com/fgwk/"</w:instrText>
      </w:r>
      <w:r>
        <w:rPr>
          <w:rFonts w:cs="宋体"/>
          <w:color w:val="auto"/>
          <w:sz w:val="22"/>
          <w:szCs w:val="22"/>
          <w:highlight w:val="none"/>
          <w:lang w:bidi="ar-SA"/>
        </w:rPr>
        <w:fldChar w:fldCharType="separate"/>
      </w:r>
      <w:r>
        <w:rPr>
          <w:rFonts w:cs="宋体"/>
          <w:color w:val="auto"/>
          <w:sz w:val="22"/>
          <w:szCs w:val="22"/>
          <w:highlight w:val="none"/>
          <w:lang w:bidi="ar-SA"/>
        </w:rPr>
        <w:t>规定</w:t>
      </w:r>
      <w:r>
        <w:rPr>
          <w:rFonts w:cs="宋体"/>
          <w:color w:val="auto"/>
          <w:sz w:val="22"/>
          <w:szCs w:val="22"/>
          <w:highlight w:val="none"/>
          <w:lang w:bidi="ar-SA"/>
        </w:rPr>
        <w:fldChar w:fldCharType="end"/>
      </w:r>
      <w:r>
        <w:rPr>
          <w:rFonts w:cs="宋体"/>
          <w:color w:val="auto"/>
          <w:sz w:val="22"/>
          <w:szCs w:val="22"/>
          <w:highlight w:val="none"/>
          <w:lang w:bidi="ar-SA"/>
        </w:rPr>
        <w:t>和党风廉政建设责任制规定，特订立本责任书。</w:t>
      </w:r>
    </w:p>
    <w:p w14:paraId="2FAAAEB9">
      <w:pPr>
        <w:pStyle w:val="27"/>
        <w:keepNext w:val="0"/>
        <w:keepLines w:val="0"/>
        <w:pageBreakBefore w:val="0"/>
        <w:shd w:val="clear" w:color="auto"/>
        <w:kinsoku/>
        <w:wordWrap/>
        <w:overflowPunct/>
        <w:topLinePunct w:val="0"/>
        <w:bidi w:val="0"/>
        <w:snapToGrid/>
        <w:spacing w:before="0" w:beforeAutospacing="0" w:after="0" w:afterAutospacing="0" w:line="360" w:lineRule="auto"/>
        <w:ind w:firstLine="210"/>
        <w:textAlignment w:val="auto"/>
        <w:rPr>
          <w:rFonts w:cs="宋体"/>
          <w:color w:val="auto"/>
          <w:sz w:val="22"/>
          <w:szCs w:val="22"/>
          <w:highlight w:val="none"/>
          <w:lang w:bidi="ar-SA"/>
        </w:rPr>
      </w:pPr>
      <w:r>
        <w:rPr>
          <w:rFonts w:cs="宋体"/>
          <w:color w:val="auto"/>
          <w:sz w:val="22"/>
          <w:szCs w:val="22"/>
          <w:highlight w:val="none"/>
          <w:lang w:bidi="ar-SA"/>
        </w:rPr>
        <w:t>第一条甲乙双方的责任</w:t>
      </w:r>
    </w:p>
    <w:p w14:paraId="55925C20">
      <w:pPr>
        <w:pStyle w:val="27"/>
        <w:keepNext w:val="0"/>
        <w:keepLines w:val="0"/>
        <w:pageBreakBefore w:val="0"/>
        <w:shd w:val="clear" w:color="auto"/>
        <w:kinsoku/>
        <w:wordWrap/>
        <w:overflowPunct/>
        <w:topLinePunct w:val="0"/>
        <w:bidi w:val="0"/>
        <w:snapToGrid/>
        <w:spacing w:before="0" w:beforeAutospacing="0" w:after="0" w:afterAutospacing="0" w:line="360" w:lineRule="auto"/>
        <w:ind w:firstLine="210"/>
        <w:textAlignment w:val="auto"/>
        <w:rPr>
          <w:rFonts w:cs="宋体"/>
          <w:color w:val="auto"/>
          <w:sz w:val="22"/>
          <w:szCs w:val="22"/>
          <w:highlight w:val="none"/>
          <w:lang w:bidi="ar-SA"/>
        </w:rPr>
      </w:pPr>
      <w:r>
        <w:rPr>
          <w:rFonts w:cs="宋体"/>
          <w:color w:val="auto"/>
          <w:sz w:val="22"/>
          <w:szCs w:val="22"/>
          <w:highlight w:val="none"/>
          <w:lang w:bidi="ar-SA"/>
        </w:rPr>
        <w:t>（一）严格遵守国家关于市场准入、项目招标投标、工程建设和市场活动有关法律、法规，政策，以及廉政建设的各项规定。</w:t>
      </w:r>
    </w:p>
    <w:p w14:paraId="38F5F930">
      <w:pPr>
        <w:pStyle w:val="27"/>
        <w:keepNext w:val="0"/>
        <w:keepLines w:val="0"/>
        <w:pageBreakBefore w:val="0"/>
        <w:shd w:val="clear" w:color="auto"/>
        <w:kinsoku/>
        <w:wordWrap/>
        <w:overflowPunct/>
        <w:topLinePunct w:val="0"/>
        <w:bidi w:val="0"/>
        <w:snapToGrid/>
        <w:spacing w:before="0" w:beforeAutospacing="0" w:after="0" w:afterAutospacing="0" w:line="360" w:lineRule="auto"/>
        <w:ind w:firstLine="210"/>
        <w:textAlignment w:val="auto"/>
        <w:rPr>
          <w:rFonts w:cs="宋体"/>
          <w:color w:val="auto"/>
          <w:sz w:val="22"/>
          <w:szCs w:val="22"/>
          <w:highlight w:val="none"/>
          <w:lang w:bidi="ar-SA"/>
        </w:rPr>
      </w:pPr>
      <w:r>
        <w:rPr>
          <w:rFonts w:cs="宋体"/>
          <w:color w:val="auto"/>
          <w:sz w:val="22"/>
          <w:szCs w:val="22"/>
          <w:highlight w:val="none"/>
          <w:lang w:bidi="ar-SA"/>
        </w:rPr>
        <w:t>（二）严格执行</w:t>
      </w:r>
      <w:r>
        <w:rPr>
          <w:rFonts w:cs="宋体"/>
          <w:b/>
          <w:color w:val="auto"/>
          <w:sz w:val="22"/>
          <w:szCs w:val="22"/>
          <w:highlight w:val="none"/>
          <w:u w:val="single"/>
          <w:lang w:bidi="ar-SA"/>
        </w:rPr>
        <w:t xml:space="preserve">        </w:t>
      </w:r>
      <w:r>
        <w:rPr>
          <w:rFonts w:cs="宋体"/>
          <w:color w:val="auto"/>
          <w:sz w:val="22"/>
          <w:szCs w:val="22"/>
          <w:highlight w:val="none"/>
          <w:lang w:bidi="ar-SA"/>
        </w:rPr>
        <w:t>建设工程的</w:t>
      </w:r>
      <w:r>
        <w:rPr>
          <w:rFonts w:cs="宋体"/>
          <w:color w:val="auto"/>
          <w:sz w:val="22"/>
          <w:szCs w:val="22"/>
          <w:highlight w:val="none"/>
          <w:lang w:bidi="ar-SA"/>
        </w:rPr>
        <w:fldChar w:fldCharType="begin"/>
      </w:r>
      <w:r>
        <w:rPr>
          <w:rFonts w:cs="宋体"/>
          <w:color w:val="auto"/>
          <w:sz w:val="22"/>
          <w:szCs w:val="22"/>
          <w:highlight w:val="none"/>
          <w:lang w:bidi="ar-SA"/>
        </w:rPr>
        <w:instrText xml:space="preserve">HYPERLINK "http://www.fdcew.com/gw/List_211.html"</w:instrText>
      </w:r>
      <w:r>
        <w:rPr>
          <w:rFonts w:cs="宋体"/>
          <w:color w:val="auto"/>
          <w:sz w:val="22"/>
          <w:szCs w:val="22"/>
          <w:highlight w:val="none"/>
          <w:lang w:bidi="ar-SA"/>
        </w:rPr>
        <w:fldChar w:fldCharType="separate"/>
      </w:r>
      <w:r>
        <w:rPr>
          <w:rFonts w:cs="宋体"/>
          <w:color w:val="auto"/>
          <w:sz w:val="22"/>
          <w:szCs w:val="22"/>
          <w:highlight w:val="none"/>
          <w:lang w:bidi="ar-SA"/>
        </w:rPr>
        <w:t>合同</w:t>
      </w:r>
      <w:r>
        <w:rPr>
          <w:rFonts w:cs="宋体"/>
          <w:color w:val="auto"/>
          <w:sz w:val="22"/>
          <w:szCs w:val="22"/>
          <w:highlight w:val="none"/>
          <w:lang w:bidi="ar-SA"/>
        </w:rPr>
        <w:fldChar w:fldCharType="end"/>
      </w:r>
      <w:r>
        <w:rPr>
          <w:rFonts w:cs="宋体"/>
          <w:color w:val="auto"/>
          <w:sz w:val="22"/>
          <w:szCs w:val="22"/>
          <w:highlight w:val="none"/>
          <w:lang w:bidi="ar-SA"/>
        </w:rPr>
        <w:t>文件，自觉按合同办事。</w:t>
      </w:r>
    </w:p>
    <w:p w14:paraId="5172F548">
      <w:pPr>
        <w:pStyle w:val="27"/>
        <w:keepNext w:val="0"/>
        <w:keepLines w:val="0"/>
        <w:pageBreakBefore w:val="0"/>
        <w:shd w:val="clear" w:color="auto"/>
        <w:kinsoku/>
        <w:wordWrap/>
        <w:overflowPunct/>
        <w:topLinePunct w:val="0"/>
        <w:bidi w:val="0"/>
        <w:snapToGrid/>
        <w:spacing w:before="0" w:beforeAutospacing="0" w:after="0" w:afterAutospacing="0" w:line="360" w:lineRule="auto"/>
        <w:ind w:firstLine="210"/>
        <w:textAlignment w:val="auto"/>
        <w:rPr>
          <w:rFonts w:cs="宋体"/>
          <w:color w:val="auto"/>
          <w:sz w:val="22"/>
          <w:szCs w:val="22"/>
          <w:highlight w:val="none"/>
          <w:lang w:bidi="ar-SA"/>
        </w:rPr>
      </w:pPr>
      <w:r>
        <w:rPr>
          <w:rFonts w:cs="宋体"/>
          <w:color w:val="auto"/>
          <w:sz w:val="22"/>
          <w:szCs w:val="22"/>
          <w:highlight w:val="none"/>
          <w:lang w:bidi="ar-SA"/>
        </w:rPr>
        <w:t>（三）双方的业务活动坚持公开、公平、公正、诚信、透明的原则（除法律法规另有规定之外），不得获取不正当的利益，损害国家、集体和对方利益，不得违反工程建设管理的规章</w:t>
      </w:r>
      <w:r>
        <w:rPr>
          <w:rFonts w:cs="宋体"/>
          <w:color w:val="auto"/>
          <w:sz w:val="22"/>
          <w:szCs w:val="22"/>
          <w:highlight w:val="none"/>
          <w:lang w:bidi="ar-SA"/>
        </w:rPr>
        <w:fldChar w:fldCharType="begin"/>
      </w:r>
      <w:r>
        <w:rPr>
          <w:rFonts w:cs="宋体"/>
          <w:color w:val="auto"/>
          <w:sz w:val="22"/>
          <w:szCs w:val="22"/>
          <w:highlight w:val="none"/>
          <w:lang w:bidi="ar-SA"/>
        </w:rPr>
        <w:instrText xml:space="preserve">HYPERLINK "http://www.fdcew.com/hypx/List_177.html"</w:instrText>
      </w:r>
      <w:r>
        <w:rPr>
          <w:rFonts w:cs="宋体"/>
          <w:color w:val="auto"/>
          <w:sz w:val="22"/>
          <w:szCs w:val="22"/>
          <w:highlight w:val="none"/>
          <w:lang w:bidi="ar-SA"/>
        </w:rPr>
        <w:fldChar w:fldCharType="separate"/>
      </w:r>
      <w:r>
        <w:rPr>
          <w:rFonts w:cs="宋体"/>
          <w:color w:val="auto"/>
          <w:sz w:val="22"/>
          <w:szCs w:val="22"/>
          <w:highlight w:val="none"/>
          <w:lang w:bidi="ar-SA"/>
        </w:rPr>
        <w:t>制度</w:t>
      </w:r>
      <w:r>
        <w:rPr>
          <w:rFonts w:cs="宋体"/>
          <w:color w:val="auto"/>
          <w:sz w:val="22"/>
          <w:szCs w:val="22"/>
          <w:highlight w:val="none"/>
          <w:lang w:bidi="ar-SA"/>
        </w:rPr>
        <w:fldChar w:fldCharType="end"/>
      </w:r>
      <w:r>
        <w:rPr>
          <w:rFonts w:cs="宋体"/>
          <w:color w:val="auto"/>
          <w:sz w:val="22"/>
          <w:szCs w:val="22"/>
          <w:highlight w:val="none"/>
          <w:lang w:bidi="ar-SA"/>
        </w:rPr>
        <w:t>和基建财务管理制度。</w:t>
      </w:r>
    </w:p>
    <w:p w14:paraId="10624BE5">
      <w:pPr>
        <w:pStyle w:val="27"/>
        <w:keepNext w:val="0"/>
        <w:keepLines w:val="0"/>
        <w:pageBreakBefore w:val="0"/>
        <w:shd w:val="clear" w:color="auto"/>
        <w:kinsoku/>
        <w:wordWrap/>
        <w:overflowPunct/>
        <w:topLinePunct w:val="0"/>
        <w:bidi w:val="0"/>
        <w:snapToGrid/>
        <w:spacing w:before="0" w:beforeAutospacing="0" w:after="0" w:afterAutospacing="0" w:line="360" w:lineRule="auto"/>
        <w:ind w:firstLine="210"/>
        <w:textAlignment w:val="auto"/>
        <w:rPr>
          <w:rFonts w:cs="宋体"/>
          <w:color w:val="auto"/>
          <w:sz w:val="22"/>
          <w:szCs w:val="22"/>
          <w:highlight w:val="none"/>
          <w:lang w:bidi="ar-SA"/>
        </w:rPr>
      </w:pPr>
      <w:r>
        <w:rPr>
          <w:rFonts w:cs="宋体"/>
          <w:color w:val="auto"/>
          <w:sz w:val="22"/>
          <w:szCs w:val="22"/>
          <w:highlight w:val="none"/>
          <w:lang w:bidi="ar-SA"/>
        </w:rPr>
        <w:t>（四）建立健全廉政制度，开展廉政教育，设立廉政告示牌，公布举报电话，监督并认真查处违法违纪行为。</w:t>
      </w:r>
    </w:p>
    <w:p w14:paraId="67005B8C">
      <w:pPr>
        <w:pStyle w:val="27"/>
        <w:keepNext w:val="0"/>
        <w:keepLines w:val="0"/>
        <w:pageBreakBefore w:val="0"/>
        <w:shd w:val="clear" w:color="auto"/>
        <w:kinsoku/>
        <w:wordWrap/>
        <w:overflowPunct/>
        <w:topLinePunct w:val="0"/>
        <w:bidi w:val="0"/>
        <w:snapToGrid/>
        <w:spacing w:before="0" w:beforeAutospacing="0" w:after="0" w:afterAutospacing="0" w:line="360" w:lineRule="auto"/>
        <w:ind w:firstLine="202"/>
        <w:textAlignment w:val="auto"/>
        <w:rPr>
          <w:rFonts w:cs="宋体"/>
          <w:color w:val="auto"/>
          <w:spacing w:val="-4"/>
          <w:sz w:val="22"/>
          <w:szCs w:val="22"/>
          <w:highlight w:val="none"/>
          <w:lang w:bidi="ar-SA"/>
        </w:rPr>
      </w:pPr>
      <w:r>
        <w:rPr>
          <w:rFonts w:cs="宋体"/>
          <w:color w:val="auto"/>
          <w:spacing w:val="-4"/>
          <w:sz w:val="22"/>
          <w:szCs w:val="22"/>
          <w:highlight w:val="none"/>
          <w:lang w:bidi="ar-SA"/>
        </w:rPr>
        <w:t>（五）发现对方在业务活动中有违规、违纪、违法行为，应及时向上级有关部门举报。</w:t>
      </w:r>
    </w:p>
    <w:p w14:paraId="4D033D37">
      <w:pPr>
        <w:pStyle w:val="27"/>
        <w:keepNext w:val="0"/>
        <w:keepLines w:val="0"/>
        <w:pageBreakBefore w:val="0"/>
        <w:shd w:val="clear" w:color="auto"/>
        <w:kinsoku/>
        <w:wordWrap/>
        <w:overflowPunct/>
        <w:topLinePunct w:val="0"/>
        <w:bidi w:val="0"/>
        <w:snapToGrid/>
        <w:spacing w:before="0" w:beforeAutospacing="0" w:after="0" w:afterAutospacing="0" w:line="360" w:lineRule="auto"/>
        <w:ind w:firstLine="210"/>
        <w:textAlignment w:val="auto"/>
        <w:rPr>
          <w:rFonts w:cs="宋体"/>
          <w:color w:val="auto"/>
          <w:sz w:val="22"/>
          <w:szCs w:val="22"/>
          <w:highlight w:val="none"/>
          <w:lang w:bidi="ar-SA"/>
        </w:rPr>
      </w:pPr>
      <w:r>
        <w:rPr>
          <w:rFonts w:cs="宋体"/>
          <w:color w:val="auto"/>
          <w:sz w:val="22"/>
          <w:szCs w:val="22"/>
          <w:highlight w:val="none"/>
          <w:lang w:bidi="ar-SA"/>
        </w:rPr>
        <w:t>第二条</w:t>
      </w:r>
      <w:r>
        <w:rPr>
          <w:rFonts w:hint="eastAsia" w:cs="宋体"/>
          <w:color w:val="auto"/>
          <w:sz w:val="22"/>
          <w:szCs w:val="22"/>
          <w:highlight w:val="none"/>
          <w:lang w:bidi="ar-SA"/>
        </w:rPr>
        <w:t>委托人</w:t>
      </w:r>
      <w:r>
        <w:rPr>
          <w:rFonts w:cs="宋体"/>
          <w:color w:val="auto"/>
          <w:sz w:val="22"/>
          <w:szCs w:val="22"/>
          <w:highlight w:val="none"/>
          <w:lang w:bidi="ar-SA"/>
        </w:rPr>
        <w:t>的责任</w:t>
      </w:r>
    </w:p>
    <w:p w14:paraId="6507468B">
      <w:pPr>
        <w:pStyle w:val="27"/>
        <w:keepNext w:val="0"/>
        <w:keepLines w:val="0"/>
        <w:pageBreakBefore w:val="0"/>
        <w:shd w:val="clear" w:color="auto"/>
        <w:kinsoku/>
        <w:wordWrap/>
        <w:overflowPunct/>
        <w:topLinePunct w:val="0"/>
        <w:bidi w:val="0"/>
        <w:snapToGrid/>
        <w:spacing w:before="0" w:beforeAutospacing="0" w:after="0" w:afterAutospacing="0" w:line="360" w:lineRule="auto"/>
        <w:ind w:firstLine="210"/>
        <w:textAlignment w:val="auto"/>
        <w:rPr>
          <w:rFonts w:cs="宋体"/>
          <w:color w:val="auto"/>
          <w:sz w:val="22"/>
          <w:szCs w:val="22"/>
          <w:highlight w:val="none"/>
          <w:lang w:bidi="ar-SA"/>
        </w:rPr>
      </w:pPr>
      <w:r>
        <w:rPr>
          <w:rFonts w:hint="eastAsia" w:cs="宋体"/>
          <w:color w:val="auto"/>
          <w:sz w:val="22"/>
          <w:szCs w:val="22"/>
          <w:highlight w:val="none"/>
          <w:lang w:bidi="ar-SA"/>
        </w:rPr>
        <w:t>委托人</w:t>
      </w:r>
      <w:r>
        <w:rPr>
          <w:rFonts w:cs="宋体"/>
          <w:color w:val="auto"/>
          <w:sz w:val="22"/>
          <w:szCs w:val="22"/>
          <w:highlight w:val="none"/>
          <w:lang w:bidi="ar-SA"/>
        </w:rPr>
        <w:t>的领导和从事该建设工程项目的工作人员，在工程建设的事前、事中、事后应遵守以下规定：</w:t>
      </w:r>
    </w:p>
    <w:p w14:paraId="57C32EB0">
      <w:pPr>
        <w:pStyle w:val="27"/>
        <w:keepNext w:val="0"/>
        <w:keepLines w:val="0"/>
        <w:pageBreakBefore w:val="0"/>
        <w:shd w:val="clear" w:color="auto"/>
        <w:kinsoku/>
        <w:wordWrap/>
        <w:overflowPunct/>
        <w:topLinePunct w:val="0"/>
        <w:bidi w:val="0"/>
        <w:snapToGrid/>
        <w:spacing w:before="0" w:beforeAutospacing="0" w:after="0" w:afterAutospacing="0" w:line="360" w:lineRule="auto"/>
        <w:ind w:firstLine="210"/>
        <w:textAlignment w:val="auto"/>
        <w:rPr>
          <w:rFonts w:cs="宋体"/>
          <w:color w:val="auto"/>
          <w:sz w:val="22"/>
          <w:szCs w:val="22"/>
          <w:highlight w:val="none"/>
          <w:lang w:bidi="ar-SA"/>
        </w:rPr>
      </w:pPr>
      <w:r>
        <w:rPr>
          <w:rFonts w:cs="宋体"/>
          <w:color w:val="auto"/>
          <w:sz w:val="22"/>
          <w:szCs w:val="22"/>
          <w:highlight w:val="none"/>
          <w:lang w:bidi="ar-SA"/>
        </w:rPr>
        <w:t>（一）不准向</w:t>
      </w:r>
      <w:r>
        <w:rPr>
          <w:rFonts w:hint="eastAsia" w:cs="宋体"/>
          <w:color w:val="auto"/>
          <w:sz w:val="22"/>
          <w:szCs w:val="22"/>
          <w:highlight w:val="none"/>
          <w:lang w:bidi="ar-SA"/>
        </w:rPr>
        <w:t>监理人</w:t>
      </w:r>
      <w:r>
        <w:rPr>
          <w:rFonts w:cs="宋体"/>
          <w:color w:val="auto"/>
          <w:sz w:val="22"/>
          <w:szCs w:val="22"/>
          <w:highlight w:val="none"/>
          <w:lang w:bidi="ar-SA"/>
        </w:rPr>
        <w:t>和相关单位索要或接受回扣礼金、有价证券、贵重物品及好处费、感谢费等。不准报销任何应由</w:t>
      </w:r>
      <w:r>
        <w:rPr>
          <w:rFonts w:hint="eastAsia" w:cs="宋体"/>
          <w:color w:val="auto"/>
          <w:sz w:val="22"/>
          <w:szCs w:val="22"/>
          <w:highlight w:val="none"/>
          <w:lang w:bidi="ar-SA"/>
        </w:rPr>
        <w:t>委托人</w:t>
      </w:r>
      <w:r>
        <w:rPr>
          <w:rFonts w:cs="宋体"/>
          <w:color w:val="auto"/>
          <w:sz w:val="22"/>
          <w:szCs w:val="22"/>
          <w:highlight w:val="none"/>
          <w:lang w:bidi="ar-SA"/>
        </w:rPr>
        <w:t>或个人支付的费用等。</w:t>
      </w:r>
    </w:p>
    <w:p w14:paraId="0084C132">
      <w:pPr>
        <w:pStyle w:val="27"/>
        <w:keepNext w:val="0"/>
        <w:keepLines w:val="0"/>
        <w:pageBreakBefore w:val="0"/>
        <w:shd w:val="clear" w:color="auto"/>
        <w:kinsoku/>
        <w:wordWrap/>
        <w:overflowPunct/>
        <w:topLinePunct w:val="0"/>
        <w:bidi w:val="0"/>
        <w:snapToGrid/>
        <w:spacing w:before="0" w:beforeAutospacing="0" w:after="0" w:afterAutospacing="0" w:line="360" w:lineRule="auto"/>
        <w:ind w:firstLine="210"/>
        <w:textAlignment w:val="auto"/>
        <w:rPr>
          <w:rFonts w:cs="宋体"/>
          <w:color w:val="auto"/>
          <w:sz w:val="22"/>
          <w:szCs w:val="22"/>
          <w:highlight w:val="none"/>
          <w:lang w:bidi="ar-SA"/>
        </w:rPr>
      </w:pPr>
      <w:r>
        <w:rPr>
          <w:rFonts w:cs="宋体"/>
          <w:color w:val="auto"/>
          <w:sz w:val="22"/>
          <w:szCs w:val="22"/>
          <w:highlight w:val="none"/>
          <w:lang w:bidi="ar-SA"/>
        </w:rPr>
        <w:t>（二）不准参加有可能影响公正执行公务的</w:t>
      </w:r>
      <w:r>
        <w:rPr>
          <w:rFonts w:hint="eastAsia" w:cs="宋体"/>
          <w:color w:val="auto"/>
          <w:sz w:val="22"/>
          <w:szCs w:val="22"/>
          <w:highlight w:val="none"/>
          <w:lang w:bidi="ar-SA"/>
        </w:rPr>
        <w:t>监理人</w:t>
      </w:r>
      <w:r>
        <w:rPr>
          <w:rFonts w:cs="宋体"/>
          <w:color w:val="auto"/>
          <w:sz w:val="22"/>
          <w:szCs w:val="22"/>
          <w:highlight w:val="none"/>
          <w:lang w:bidi="ar-SA"/>
        </w:rPr>
        <w:t>和相关单位的宴请和健身、娱乐等活动。不准接受</w:t>
      </w:r>
      <w:r>
        <w:rPr>
          <w:rFonts w:hint="eastAsia" w:cs="宋体"/>
          <w:color w:val="auto"/>
          <w:sz w:val="22"/>
          <w:szCs w:val="22"/>
          <w:highlight w:val="none"/>
          <w:lang w:bidi="ar-SA"/>
        </w:rPr>
        <w:t>监理人</w:t>
      </w:r>
      <w:r>
        <w:rPr>
          <w:rFonts w:cs="宋体"/>
          <w:color w:val="auto"/>
          <w:sz w:val="22"/>
          <w:szCs w:val="22"/>
          <w:highlight w:val="none"/>
          <w:lang w:bidi="ar-SA"/>
        </w:rPr>
        <w:t>提供的通讯工具、交通工具盒高档办公用品等。</w:t>
      </w:r>
    </w:p>
    <w:p w14:paraId="266D180E">
      <w:pPr>
        <w:pStyle w:val="27"/>
        <w:keepNext w:val="0"/>
        <w:keepLines w:val="0"/>
        <w:pageBreakBefore w:val="0"/>
        <w:shd w:val="clear" w:color="auto"/>
        <w:kinsoku/>
        <w:wordWrap/>
        <w:overflowPunct/>
        <w:topLinePunct w:val="0"/>
        <w:bidi w:val="0"/>
        <w:snapToGrid/>
        <w:spacing w:before="0" w:beforeAutospacing="0" w:after="0" w:afterAutospacing="0" w:line="360" w:lineRule="auto"/>
        <w:ind w:firstLine="210"/>
        <w:textAlignment w:val="auto"/>
        <w:rPr>
          <w:rFonts w:cs="宋体"/>
          <w:color w:val="auto"/>
          <w:sz w:val="22"/>
          <w:szCs w:val="22"/>
          <w:highlight w:val="none"/>
          <w:lang w:bidi="ar-SA"/>
        </w:rPr>
      </w:pPr>
      <w:r>
        <w:rPr>
          <w:rFonts w:cs="宋体"/>
          <w:color w:val="auto"/>
          <w:sz w:val="22"/>
          <w:szCs w:val="22"/>
          <w:highlight w:val="none"/>
          <w:lang w:bidi="ar-SA"/>
        </w:rPr>
        <w:t>（三）不准要求、暗示和接受</w:t>
      </w:r>
      <w:r>
        <w:rPr>
          <w:rFonts w:hint="eastAsia" w:cs="宋体"/>
          <w:color w:val="auto"/>
          <w:sz w:val="22"/>
          <w:szCs w:val="22"/>
          <w:highlight w:val="none"/>
          <w:lang w:bidi="ar-SA"/>
        </w:rPr>
        <w:t>监理人</w:t>
      </w:r>
      <w:r>
        <w:rPr>
          <w:rFonts w:cs="宋体"/>
          <w:color w:val="auto"/>
          <w:sz w:val="22"/>
          <w:szCs w:val="22"/>
          <w:highlight w:val="none"/>
          <w:lang w:bidi="ar-SA"/>
        </w:rPr>
        <w:t>和相关单位为个人住房装修、婚丧嫁娶、配偶子女的工作安排以及出国（境）、旅游等提供方便。</w:t>
      </w:r>
    </w:p>
    <w:p w14:paraId="4338D6EC">
      <w:pPr>
        <w:pStyle w:val="27"/>
        <w:keepNext w:val="0"/>
        <w:keepLines w:val="0"/>
        <w:pageBreakBefore w:val="0"/>
        <w:shd w:val="clear" w:color="auto"/>
        <w:kinsoku/>
        <w:wordWrap/>
        <w:overflowPunct/>
        <w:topLinePunct w:val="0"/>
        <w:bidi w:val="0"/>
        <w:snapToGrid/>
        <w:spacing w:before="0" w:beforeAutospacing="0" w:after="0" w:afterAutospacing="0" w:line="360" w:lineRule="auto"/>
        <w:ind w:firstLine="202"/>
        <w:textAlignment w:val="auto"/>
        <w:rPr>
          <w:rFonts w:cs="宋体"/>
          <w:color w:val="auto"/>
          <w:spacing w:val="-4"/>
          <w:sz w:val="22"/>
          <w:szCs w:val="22"/>
          <w:highlight w:val="none"/>
          <w:lang w:bidi="ar-SA"/>
        </w:rPr>
      </w:pPr>
      <w:r>
        <w:rPr>
          <w:rFonts w:cs="宋体"/>
          <w:color w:val="auto"/>
          <w:spacing w:val="-4"/>
          <w:sz w:val="22"/>
          <w:szCs w:val="22"/>
          <w:highlight w:val="none"/>
          <w:lang w:bidi="ar-SA"/>
        </w:rPr>
        <w:t>（四）不准向</w:t>
      </w:r>
      <w:r>
        <w:rPr>
          <w:rFonts w:hint="eastAsia" w:cs="宋体"/>
          <w:color w:val="auto"/>
          <w:spacing w:val="-4"/>
          <w:sz w:val="22"/>
          <w:szCs w:val="22"/>
          <w:highlight w:val="none"/>
          <w:lang w:bidi="ar-SA"/>
        </w:rPr>
        <w:t>监理人</w:t>
      </w:r>
      <w:r>
        <w:rPr>
          <w:rFonts w:cs="宋体"/>
          <w:color w:val="auto"/>
          <w:spacing w:val="-4"/>
          <w:sz w:val="22"/>
          <w:szCs w:val="22"/>
          <w:highlight w:val="none"/>
          <w:lang w:bidi="ar-SA"/>
        </w:rPr>
        <w:t>和相关单位推荐或介绍与工程合同有关的宴请、健身、娱乐等活动。</w:t>
      </w:r>
    </w:p>
    <w:p w14:paraId="1500BB6B">
      <w:pPr>
        <w:pStyle w:val="27"/>
        <w:keepNext w:val="0"/>
        <w:keepLines w:val="0"/>
        <w:pageBreakBefore w:val="0"/>
        <w:shd w:val="clear" w:color="auto"/>
        <w:kinsoku/>
        <w:wordWrap/>
        <w:overflowPunct/>
        <w:topLinePunct w:val="0"/>
        <w:bidi w:val="0"/>
        <w:snapToGrid/>
        <w:spacing w:before="0" w:beforeAutospacing="0" w:after="0" w:afterAutospacing="0" w:line="360" w:lineRule="auto"/>
        <w:ind w:firstLine="210"/>
        <w:textAlignment w:val="auto"/>
        <w:rPr>
          <w:rFonts w:cs="宋体"/>
          <w:color w:val="auto"/>
          <w:sz w:val="22"/>
          <w:szCs w:val="22"/>
          <w:highlight w:val="none"/>
          <w:lang w:bidi="ar-SA"/>
        </w:rPr>
      </w:pPr>
      <w:r>
        <w:rPr>
          <w:rFonts w:cs="宋体"/>
          <w:color w:val="auto"/>
          <w:sz w:val="22"/>
          <w:szCs w:val="22"/>
          <w:highlight w:val="none"/>
          <w:lang w:bidi="ar-SA"/>
        </w:rPr>
        <w:t>第三条</w:t>
      </w:r>
      <w:r>
        <w:rPr>
          <w:rFonts w:hint="eastAsia" w:cs="宋体"/>
          <w:color w:val="auto"/>
          <w:sz w:val="22"/>
          <w:szCs w:val="22"/>
          <w:highlight w:val="none"/>
          <w:lang w:bidi="ar-SA"/>
        </w:rPr>
        <w:t>监理人</w:t>
      </w:r>
      <w:r>
        <w:rPr>
          <w:rFonts w:cs="宋体"/>
          <w:color w:val="auto"/>
          <w:sz w:val="22"/>
          <w:szCs w:val="22"/>
          <w:highlight w:val="none"/>
          <w:lang w:bidi="ar-SA"/>
        </w:rPr>
        <w:t>的责任</w:t>
      </w:r>
    </w:p>
    <w:p w14:paraId="414F4DF8">
      <w:pPr>
        <w:pStyle w:val="27"/>
        <w:keepNext w:val="0"/>
        <w:keepLines w:val="0"/>
        <w:pageBreakBefore w:val="0"/>
        <w:shd w:val="clear" w:color="auto"/>
        <w:kinsoku/>
        <w:wordWrap/>
        <w:overflowPunct/>
        <w:topLinePunct w:val="0"/>
        <w:bidi w:val="0"/>
        <w:snapToGrid/>
        <w:spacing w:before="0" w:beforeAutospacing="0" w:after="0" w:afterAutospacing="0" w:line="360" w:lineRule="auto"/>
        <w:ind w:firstLine="210"/>
        <w:textAlignment w:val="auto"/>
        <w:rPr>
          <w:rFonts w:cs="宋体"/>
          <w:color w:val="auto"/>
          <w:sz w:val="22"/>
          <w:szCs w:val="22"/>
          <w:highlight w:val="none"/>
          <w:lang w:bidi="ar-SA"/>
        </w:rPr>
      </w:pPr>
      <w:r>
        <w:rPr>
          <w:rFonts w:hint="eastAsia" w:cs="宋体"/>
          <w:color w:val="auto"/>
          <w:sz w:val="22"/>
          <w:szCs w:val="22"/>
          <w:highlight w:val="none"/>
          <w:lang w:bidi="ar-SA"/>
        </w:rPr>
        <w:t>监理人</w:t>
      </w:r>
      <w:r>
        <w:rPr>
          <w:rFonts w:cs="宋体"/>
          <w:color w:val="auto"/>
          <w:sz w:val="22"/>
          <w:szCs w:val="22"/>
          <w:highlight w:val="none"/>
          <w:lang w:bidi="ar-SA"/>
        </w:rPr>
        <w:t>应与方保持正常的业务交往，按照有关法律法规和程序开展业务工作，严格执行工程建设的有关方针、政策和财经、财务制度，并遵守以下规定：</w:t>
      </w:r>
    </w:p>
    <w:p w14:paraId="442FCDA1">
      <w:pPr>
        <w:pStyle w:val="27"/>
        <w:keepNext w:val="0"/>
        <w:keepLines w:val="0"/>
        <w:pageBreakBefore w:val="0"/>
        <w:shd w:val="clear" w:color="auto"/>
        <w:kinsoku/>
        <w:wordWrap/>
        <w:overflowPunct/>
        <w:topLinePunct w:val="0"/>
        <w:bidi w:val="0"/>
        <w:snapToGrid/>
        <w:spacing w:before="0" w:beforeAutospacing="0" w:after="0" w:afterAutospacing="0" w:line="360" w:lineRule="auto"/>
        <w:ind w:firstLine="210"/>
        <w:textAlignment w:val="auto"/>
        <w:rPr>
          <w:rFonts w:cs="宋体"/>
          <w:color w:val="auto"/>
          <w:sz w:val="22"/>
          <w:szCs w:val="22"/>
          <w:highlight w:val="none"/>
          <w:lang w:bidi="ar-SA"/>
        </w:rPr>
      </w:pPr>
      <w:r>
        <w:rPr>
          <w:rFonts w:cs="宋体"/>
          <w:color w:val="auto"/>
          <w:sz w:val="22"/>
          <w:szCs w:val="22"/>
          <w:highlight w:val="none"/>
          <w:lang w:bidi="ar-SA"/>
        </w:rPr>
        <w:t>（一）不准以任何理由向</w:t>
      </w:r>
      <w:r>
        <w:rPr>
          <w:rFonts w:hint="eastAsia" w:cs="宋体"/>
          <w:color w:val="auto"/>
          <w:sz w:val="22"/>
          <w:szCs w:val="22"/>
          <w:highlight w:val="none"/>
          <w:lang w:bidi="ar-SA"/>
        </w:rPr>
        <w:t>委托人</w:t>
      </w:r>
      <w:r>
        <w:rPr>
          <w:rFonts w:cs="宋体"/>
          <w:color w:val="auto"/>
          <w:sz w:val="22"/>
          <w:szCs w:val="22"/>
          <w:highlight w:val="none"/>
          <w:lang w:bidi="ar-SA"/>
        </w:rPr>
        <w:t>及其工作人员索要、接受或馈赠礼金、有价证券和贵重物品及好处费、感谢费等。</w:t>
      </w:r>
    </w:p>
    <w:p w14:paraId="7D01CD67">
      <w:pPr>
        <w:pStyle w:val="27"/>
        <w:keepNext w:val="0"/>
        <w:keepLines w:val="0"/>
        <w:pageBreakBefore w:val="0"/>
        <w:shd w:val="clear" w:color="auto"/>
        <w:kinsoku/>
        <w:wordWrap/>
        <w:overflowPunct/>
        <w:topLinePunct w:val="0"/>
        <w:bidi w:val="0"/>
        <w:snapToGrid/>
        <w:spacing w:before="0" w:beforeAutospacing="0" w:after="0" w:afterAutospacing="0" w:line="360" w:lineRule="auto"/>
        <w:ind w:firstLine="202"/>
        <w:textAlignment w:val="auto"/>
        <w:rPr>
          <w:rFonts w:cs="宋体"/>
          <w:color w:val="auto"/>
          <w:spacing w:val="-4"/>
          <w:sz w:val="22"/>
          <w:szCs w:val="22"/>
          <w:highlight w:val="none"/>
          <w:lang w:bidi="ar-SA"/>
        </w:rPr>
      </w:pPr>
      <w:r>
        <w:rPr>
          <w:rFonts w:cs="宋体"/>
          <w:color w:val="auto"/>
          <w:spacing w:val="-4"/>
          <w:sz w:val="22"/>
          <w:szCs w:val="22"/>
          <w:highlight w:val="none"/>
          <w:lang w:bidi="ar-SA"/>
        </w:rPr>
        <w:t>（二）不准以任何理由为</w:t>
      </w:r>
      <w:r>
        <w:rPr>
          <w:rFonts w:hint="eastAsia" w:cs="宋体"/>
          <w:color w:val="auto"/>
          <w:spacing w:val="-4"/>
          <w:sz w:val="22"/>
          <w:szCs w:val="22"/>
          <w:highlight w:val="none"/>
          <w:lang w:bidi="ar-SA"/>
        </w:rPr>
        <w:t>委托人</w:t>
      </w:r>
      <w:r>
        <w:rPr>
          <w:rFonts w:cs="宋体"/>
          <w:color w:val="auto"/>
          <w:spacing w:val="-4"/>
          <w:sz w:val="22"/>
          <w:szCs w:val="22"/>
          <w:highlight w:val="none"/>
          <w:lang w:bidi="ar-SA"/>
        </w:rPr>
        <w:t>和相关单位报销应由对方单位或个人支付的任何费用。</w:t>
      </w:r>
    </w:p>
    <w:p w14:paraId="40B1E8ED">
      <w:pPr>
        <w:pStyle w:val="27"/>
        <w:keepNext w:val="0"/>
        <w:keepLines w:val="0"/>
        <w:pageBreakBefore w:val="0"/>
        <w:shd w:val="clear" w:color="auto"/>
        <w:kinsoku/>
        <w:wordWrap/>
        <w:overflowPunct/>
        <w:topLinePunct w:val="0"/>
        <w:bidi w:val="0"/>
        <w:snapToGrid/>
        <w:spacing w:before="0" w:beforeAutospacing="0" w:after="0" w:afterAutospacing="0" w:line="360" w:lineRule="auto"/>
        <w:ind w:firstLine="210"/>
        <w:textAlignment w:val="auto"/>
        <w:rPr>
          <w:rFonts w:cs="宋体"/>
          <w:color w:val="auto"/>
          <w:sz w:val="22"/>
          <w:szCs w:val="22"/>
          <w:highlight w:val="none"/>
          <w:lang w:bidi="ar-SA"/>
        </w:rPr>
      </w:pPr>
      <w:r>
        <w:rPr>
          <w:rFonts w:cs="宋体"/>
          <w:color w:val="auto"/>
          <w:sz w:val="22"/>
          <w:szCs w:val="22"/>
          <w:highlight w:val="none"/>
          <w:lang w:bidi="ar-SA"/>
        </w:rPr>
        <w:t>（三）不准向</w:t>
      </w:r>
      <w:r>
        <w:rPr>
          <w:rFonts w:hint="eastAsia" w:cs="宋体"/>
          <w:color w:val="auto"/>
          <w:sz w:val="22"/>
          <w:szCs w:val="22"/>
          <w:highlight w:val="none"/>
          <w:lang w:bidi="ar-SA"/>
        </w:rPr>
        <w:t>委托人</w:t>
      </w:r>
      <w:r>
        <w:rPr>
          <w:rFonts w:cs="宋体"/>
          <w:color w:val="auto"/>
          <w:sz w:val="22"/>
          <w:szCs w:val="22"/>
          <w:highlight w:val="none"/>
          <w:lang w:bidi="ar-SA"/>
        </w:rPr>
        <w:t>、相关单位或个人住房装修、婚丧嫁娶、配偶子女的工作安排以及出国（出境）、旅游等提供方便。</w:t>
      </w:r>
    </w:p>
    <w:p w14:paraId="0ACA44CF">
      <w:pPr>
        <w:pStyle w:val="27"/>
        <w:keepNext w:val="0"/>
        <w:keepLines w:val="0"/>
        <w:pageBreakBefore w:val="0"/>
        <w:shd w:val="clear" w:color="auto"/>
        <w:kinsoku/>
        <w:wordWrap/>
        <w:overflowPunct/>
        <w:topLinePunct w:val="0"/>
        <w:bidi w:val="0"/>
        <w:snapToGrid/>
        <w:spacing w:before="0" w:beforeAutospacing="0" w:after="0" w:afterAutospacing="0" w:line="360" w:lineRule="auto"/>
        <w:ind w:firstLine="210"/>
        <w:textAlignment w:val="auto"/>
        <w:rPr>
          <w:rFonts w:cs="宋体"/>
          <w:color w:val="auto"/>
          <w:sz w:val="22"/>
          <w:szCs w:val="22"/>
          <w:highlight w:val="none"/>
          <w:lang w:bidi="ar-SA"/>
        </w:rPr>
      </w:pPr>
      <w:r>
        <w:rPr>
          <w:rFonts w:cs="宋体"/>
          <w:color w:val="auto"/>
          <w:sz w:val="22"/>
          <w:szCs w:val="22"/>
          <w:highlight w:val="none"/>
          <w:lang w:bidi="ar-SA"/>
        </w:rPr>
        <w:t>（四）不准为</w:t>
      </w:r>
      <w:r>
        <w:rPr>
          <w:rFonts w:hint="eastAsia" w:cs="宋体"/>
          <w:color w:val="auto"/>
          <w:sz w:val="22"/>
          <w:szCs w:val="22"/>
          <w:highlight w:val="none"/>
          <w:lang w:bidi="ar-SA"/>
        </w:rPr>
        <w:t>委托人</w:t>
      </w:r>
      <w:r>
        <w:rPr>
          <w:rFonts w:cs="宋体"/>
          <w:color w:val="auto"/>
          <w:sz w:val="22"/>
          <w:szCs w:val="22"/>
          <w:highlight w:val="none"/>
          <w:lang w:bidi="ar-SA"/>
        </w:rPr>
        <w:t>单位和个人购置或提供通讯工具、交通工具和高档办公用品等。</w:t>
      </w:r>
    </w:p>
    <w:p w14:paraId="27B00FDA">
      <w:pPr>
        <w:pStyle w:val="27"/>
        <w:keepNext w:val="0"/>
        <w:keepLines w:val="0"/>
        <w:pageBreakBefore w:val="0"/>
        <w:shd w:val="clear" w:color="auto"/>
        <w:kinsoku/>
        <w:wordWrap/>
        <w:overflowPunct/>
        <w:topLinePunct w:val="0"/>
        <w:bidi w:val="0"/>
        <w:snapToGrid/>
        <w:spacing w:before="0" w:beforeAutospacing="0" w:after="0" w:afterAutospacing="0" w:line="360" w:lineRule="auto"/>
        <w:ind w:firstLine="210"/>
        <w:textAlignment w:val="auto"/>
        <w:rPr>
          <w:rFonts w:cs="宋体"/>
          <w:color w:val="auto"/>
          <w:sz w:val="22"/>
          <w:szCs w:val="22"/>
          <w:highlight w:val="none"/>
          <w:lang w:bidi="ar-SA"/>
        </w:rPr>
      </w:pPr>
      <w:r>
        <w:rPr>
          <w:rFonts w:cs="宋体"/>
          <w:color w:val="auto"/>
          <w:sz w:val="22"/>
          <w:szCs w:val="22"/>
          <w:highlight w:val="none"/>
          <w:lang w:bidi="ar-SA"/>
        </w:rPr>
        <w:t>（五）不准以任何理由为</w:t>
      </w:r>
      <w:r>
        <w:rPr>
          <w:rFonts w:hint="eastAsia" w:cs="宋体"/>
          <w:color w:val="auto"/>
          <w:sz w:val="22"/>
          <w:szCs w:val="22"/>
          <w:highlight w:val="none"/>
          <w:lang w:bidi="ar-SA"/>
        </w:rPr>
        <w:t>委托人</w:t>
      </w:r>
      <w:r>
        <w:rPr>
          <w:rFonts w:cs="宋体"/>
          <w:color w:val="auto"/>
          <w:sz w:val="22"/>
          <w:szCs w:val="22"/>
          <w:highlight w:val="none"/>
          <w:lang w:bidi="ar-SA"/>
        </w:rPr>
        <w:t>、相关单位或个人组织有可能影响公正执行公务的宴请、健身、娱乐等活动。</w:t>
      </w:r>
    </w:p>
    <w:p w14:paraId="3825BCA6">
      <w:pPr>
        <w:pStyle w:val="27"/>
        <w:keepNext w:val="0"/>
        <w:keepLines w:val="0"/>
        <w:pageBreakBefore w:val="0"/>
        <w:shd w:val="clear" w:color="auto"/>
        <w:kinsoku/>
        <w:wordWrap/>
        <w:overflowPunct/>
        <w:topLinePunct w:val="0"/>
        <w:bidi w:val="0"/>
        <w:snapToGrid/>
        <w:spacing w:before="0" w:beforeAutospacing="0" w:after="0" w:afterAutospacing="0" w:line="360" w:lineRule="auto"/>
        <w:ind w:firstLine="210"/>
        <w:textAlignment w:val="auto"/>
        <w:rPr>
          <w:rFonts w:cs="宋体"/>
          <w:color w:val="auto"/>
          <w:sz w:val="22"/>
          <w:szCs w:val="22"/>
          <w:highlight w:val="none"/>
          <w:lang w:bidi="ar-SA"/>
        </w:rPr>
      </w:pPr>
      <w:r>
        <w:rPr>
          <w:rFonts w:cs="宋体"/>
          <w:color w:val="auto"/>
          <w:sz w:val="22"/>
          <w:szCs w:val="22"/>
          <w:highlight w:val="none"/>
          <w:lang w:bidi="ar-SA"/>
        </w:rPr>
        <w:t>第四条违约责任</w:t>
      </w:r>
    </w:p>
    <w:p w14:paraId="67389352">
      <w:pPr>
        <w:pStyle w:val="27"/>
        <w:keepNext w:val="0"/>
        <w:keepLines w:val="0"/>
        <w:pageBreakBefore w:val="0"/>
        <w:shd w:val="clear" w:color="auto"/>
        <w:kinsoku/>
        <w:wordWrap/>
        <w:overflowPunct/>
        <w:topLinePunct w:val="0"/>
        <w:bidi w:val="0"/>
        <w:snapToGrid/>
        <w:spacing w:before="0" w:beforeAutospacing="0" w:after="0" w:afterAutospacing="0" w:line="360" w:lineRule="auto"/>
        <w:ind w:firstLine="210"/>
        <w:textAlignment w:val="auto"/>
        <w:rPr>
          <w:rFonts w:cs="宋体"/>
          <w:color w:val="auto"/>
          <w:sz w:val="22"/>
          <w:szCs w:val="22"/>
          <w:highlight w:val="none"/>
          <w:lang w:bidi="ar-SA"/>
        </w:rPr>
      </w:pPr>
      <w:r>
        <w:rPr>
          <w:rFonts w:cs="宋体"/>
          <w:color w:val="auto"/>
          <w:sz w:val="22"/>
          <w:szCs w:val="22"/>
          <w:highlight w:val="none"/>
          <w:lang w:bidi="ar-SA"/>
        </w:rPr>
        <w:t>本级或上级纪检监察机关和建设管理部门负责对本廉政责任书执行情况实施监督。</w:t>
      </w:r>
    </w:p>
    <w:p w14:paraId="56FB8E65">
      <w:pPr>
        <w:pStyle w:val="27"/>
        <w:keepNext w:val="0"/>
        <w:keepLines w:val="0"/>
        <w:pageBreakBefore w:val="0"/>
        <w:shd w:val="clear" w:color="auto"/>
        <w:kinsoku/>
        <w:wordWrap/>
        <w:overflowPunct/>
        <w:topLinePunct w:val="0"/>
        <w:bidi w:val="0"/>
        <w:snapToGrid/>
        <w:spacing w:before="0" w:beforeAutospacing="0" w:after="0" w:afterAutospacing="0" w:line="360" w:lineRule="auto"/>
        <w:ind w:firstLine="210"/>
        <w:textAlignment w:val="auto"/>
        <w:rPr>
          <w:rFonts w:cs="宋体"/>
          <w:color w:val="auto"/>
          <w:sz w:val="22"/>
          <w:szCs w:val="22"/>
          <w:highlight w:val="none"/>
          <w:lang w:bidi="ar-SA"/>
        </w:rPr>
      </w:pPr>
      <w:r>
        <w:rPr>
          <w:rFonts w:cs="宋体"/>
          <w:color w:val="auto"/>
          <w:sz w:val="22"/>
          <w:szCs w:val="22"/>
          <w:highlight w:val="none"/>
          <w:lang w:bidi="ar-SA"/>
        </w:rPr>
        <w:t>（一）</w:t>
      </w:r>
      <w:r>
        <w:rPr>
          <w:rFonts w:hint="eastAsia" w:cs="宋体"/>
          <w:color w:val="auto"/>
          <w:sz w:val="22"/>
          <w:szCs w:val="22"/>
          <w:highlight w:val="none"/>
          <w:lang w:bidi="ar-SA"/>
        </w:rPr>
        <w:t>委托人</w:t>
      </w:r>
      <w:r>
        <w:rPr>
          <w:rFonts w:cs="宋体"/>
          <w:color w:val="auto"/>
          <w:sz w:val="22"/>
          <w:szCs w:val="22"/>
          <w:highlight w:val="none"/>
          <w:lang w:bidi="ar-SA"/>
        </w:rPr>
        <w:t>及其工作人员违反本责任书第一、第二条责任行为的，按管理权限，依据有关法律法规和规定给予党纪、政纪处分或组织处理；涉嫌犯罪的，移交司法机关追究刑事责任；给</w:t>
      </w:r>
      <w:r>
        <w:rPr>
          <w:rFonts w:hint="eastAsia" w:cs="宋体"/>
          <w:color w:val="auto"/>
          <w:sz w:val="22"/>
          <w:szCs w:val="22"/>
          <w:highlight w:val="none"/>
          <w:lang w:bidi="ar-SA"/>
        </w:rPr>
        <w:t>监理人</w:t>
      </w:r>
      <w:r>
        <w:rPr>
          <w:rFonts w:cs="宋体"/>
          <w:color w:val="auto"/>
          <w:sz w:val="22"/>
          <w:szCs w:val="22"/>
          <w:highlight w:val="none"/>
          <w:lang w:bidi="ar-SA"/>
        </w:rPr>
        <w:t>单位造成经济损失的，应予以赔偿。</w:t>
      </w:r>
    </w:p>
    <w:p w14:paraId="46CEF56B">
      <w:pPr>
        <w:pStyle w:val="27"/>
        <w:keepNext w:val="0"/>
        <w:keepLines w:val="0"/>
        <w:pageBreakBefore w:val="0"/>
        <w:shd w:val="clear" w:color="auto"/>
        <w:kinsoku/>
        <w:wordWrap/>
        <w:overflowPunct/>
        <w:topLinePunct w:val="0"/>
        <w:bidi w:val="0"/>
        <w:snapToGrid/>
        <w:spacing w:before="0" w:beforeAutospacing="0" w:after="0" w:afterAutospacing="0" w:line="360" w:lineRule="auto"/>
        <w:ind w:firstLine="210"/>
        <w:textAlignment w:val="auto"/>
        <w:rPr>
          <w:rFonts w:cs="宋体"/>
          <w:color w:val="auto"/>
          <w:sz w:val="22"/>
          <w:szCs w:val="22"/>
          <w:highlight w:val="none"/>
          <w:lang w:bidi="ar-SA"/>
        </w:rPr>
      </w:pPr>
      <w:r>
        <w:rPr>
          <w:rFonts w:cs="宋体"/>
          <w:color w:val="auto"/>
          <w:sz w:val="22"/>
          <w:szCs w:val="22"/>
          <w:highlight w:val="none"/>
          <w:lang w:bidi="ar-SA"/>
        </w:rPr>
        <w:t>（二）</w:t>
      </w:r>
      <w:r>
        <w:rPr>
          <w:rFonts w:hint="eastAsia" w:cs="宋体"/>
          <w:color w:val="auto"/>
          <w:sz w:val="22"/>
          <w:szCs w:val="22"/>
          <w:highlight w:val="none"/>
          <w:lang w:bidi="ar-SA"/>
        </w:rPr>
        <w:t>监理人</w:t>
      </w:r>
      <w:r>
        <w:rPr>
          <w:rFonts w:cs="宋体"/>
          <w:color w:val="auto"/>
          <w:sz w:val="22"/>
          <w:szCs w:val="22"/>
          <w:highlight w:val="none"/>
          <w:lang w:bidi="ar-SA"/>
        </w:rPr>
        <w:t>及其工作人员有违反本责任书第一、第三条责任行为的，按管理权限，依据有关法律法规和规定给予党纪、政纪或组织处理；涉嫌犯罪的，移交司法机关追究刑事责任；给</w:t>
      </w:r>
      <w:r>
        <w:rPr>
          <w:rFonts w:hint="eastAsia" w:cs="宋体"/>
          <w:color w:val="auto"/>
          <w:sz w:val="22"/>
          <w:szCs w:val="22"/>
          <w:highlight w:val="none"/>
          <w:lang w:bidi="ar-SA"/>
        </w:rPr>
        <w:t>委托人</w:t>
      </w:r>
      <w:r>
        <w:rPr>
          <w:rFonts w:cs="宋体"/>
          <w:color w:val="auto"/>
          <w:sz w:val="22"/>
          <w:szCs w:val="22"/>
          <w:highlight w:val="none"/>
          <w:lang w:bidi="ar-SA"/>
        </w:rPr>
        <w:t>单位造成经济损失的，应予以赔偿；情节严重的，</w:t>
      </w:r>
      <w:r>
        <w:rPr>
          <w:rFonts w:hint="eastAsia" w:cs="宋体"/>
          <w:color w:val="auto"/>
          <w:sz w:val="22"/>
          <w:szCs w:val="22"/>
          <w:highlight w:val="none"/>
          <w:lang w:bidi="ar-SA"/>
        </w:rPr>
        <w:t>委托人</w:t>
      </w:r>
      <w:r>
        <w:rPr>
          <w:rFonts w:cs="宋体"/>
          <w:color w:val="auto"/>
          <w:sz w:val="22"/>
          <w:szCs w:val="22"/>
          <w:highlight w:val="none"/>
          <w:lang w:bidi="ar-SA"/>
        </w:rPr>
        <w:t>可建议工程建设主管部门对</w:t>
      </w:r>
      <w:r>
        <w:rPr>
          <w:rFonts w:hint="eastAsia" w:cs="宋体"/>
          <w:color w:val="auto"/>
          <w:sz w:val="22"/>
          <w:szCs w:val="22"/>
          <w:highlight w:val="none"/>
          <w:lang w:bidi="ar-SA"/>
        </w:rPr>
        <w:t>监理人</w:t>
      </w:r>
      <w:r>
        <w:rPr>
          <w:rFonts w:cs="宋体"/>
          <w:color w:val="auto"/>
          <w:sz w:val="22"/>
          <w:szCs w:val="22"/>
          <w:highlight w:val="none"/>
          <w:lang w:bidi="ar-SA"/>
        </w:rPr>
        <w:t>予以处分。</w:t>
      </w:r>
    </w:p>
    <w:p w14:paraId="081AF9BE">
      <w:pPr>
        <w:pStyle w:val="27"/>
        <w:keepNext w:val="0"/>
        <w:keepLines w:val="0"/>
        <w:pageBreakBefore w:val="0"/>
        <w:shd w:val="clear" w:color="auto"/>
        <w:kinsoku/>
        <w:wordWrap/>
        <w:overflowPunct/>
        <w:topLinePunct w:val="0"/>
        <w:bidi w:val="0"/>
        <w:snapToGrid/>
        <w:spacing w:before="0" w:beforeAutospacing="0" w:after="0" w:afterAutospacing="0" w:line="360" w:lineRule="auto"/>
        <w:ind w:firstLine="210"/>
        <w:textAlignment w:val="auto"/>
        <w:rPr>
          <w:rFonts w:cs="宋体"/>
          <w:color w:val="auto"/>
          <w:sz w:val="22"/>
          <w:szCs w:val="22"/>
          <w:highlight w:val="none"/>
          <w:lang w:bidi="ar-SA"/>
        </w:rPr>
      </w:pPr>
      <w:r>
        <w:rPr>
          <w:rFonts w:cs="宋体"/>
          <w:color w:val="auto"/>
          <w:sz w:val="22"/>
          <w:szCs w:val="22"/>
          <w:highlight w:val="none"/>
          <w:lang w:bidi="ar-SA"/>
        </w:rPr>
        <w:t>第五条本合同有效期为甲、乙双方签署之日起至该工程项目竣工验收合格并通过基建财务决标审批时止。</w:t>
      </w:r>
    </w:p>
    <w:p w14:paraId="23A8DE46">
      <w:pPr>
        <w:pStyle w:val="27"/>
        <w:keepNext w:val="0"/>
        <w:keepLines w:val="0"/>
        <w:pageBreakBefore w:val="0"/>
        <w:shd w:val="clear" w:color="auto"/>
        <w:kinsoku/>
        <w:wordWrap/>
        <w:overflowPunct/>
        <w:topLinePunct w:val="0"/>
        <w:bidi w:val="0"/>
        <w:snapToGrid/>
        <w:spacing w:before="0" w:beforeAutospacing="0" w:after="0" w:afterAutospacing="0" w:line="360" w:lineRule="auto"/>
        <w:ind w:firstLine="210"/>
        <w:textAlignment w:val="auto"/>
        <w:rPr>
          <w:rFonts w:cs="宋体"/>
          <w:color w:val="auto"/>
          <w:sz w:val="22"/>
          <w:szCs w:val="22"/>
          <w:highlight w:val="none"/>
          <w:lang w:bidi="ar-SA"/>
        </w:rPr>
      </w:pPr>
      <w:r>
        <w:rPr>
          <w:rFonts w:cs="宋体"/>
          <w:color w:val="auto"/>
          <w:sz w:val="22"/>
          <w:szCs w:val="22"/>
          <w:highlight w:val="none"/>
          <w:lang w:bidi="ar-SA"/>
        </w:rPr>
        <w:t>第六条本合同作为工程合同的附件与工程合同具有同等法律效力，经合同双方签署立即生效。</w:t>
      </w:r>
    </w:p>
    <w:p w14:paraId="217B20BB">
      <w:pPr>
        <w:pStyle w:val="27"/>
        <w:keepNext w:val="0"/>
        <w:keepLines w:val="0"/>
        <w:pageBreakBefore w:val="0"/>
        <w:shd w:val="clear" w:color="auto"/>
        <w:kinsoku/>
        <w:wordWrap/>
        <w:overflowPunct/>
        <w:topLinePunct w:val="0"/>
        <w:bidi w:val="0"/>
        <w:snapToGrid/>
        <w:spacing w:before="0" w:beforeAutospacing="0" w:after="0" w:afterAutospacing="0" w:line="360" w:lineRule="auto"/>
        <w:ind w:firstLine="210"/>
        <w:textAlignment w:val="auto"/>
        <w:rPr>
          <w:rFonts w:cs="宋体"/>
          <w:color w:val="auto"/>
          <w:sz w:val="22"/>
          <w:szCs w:val="22"/>
          <w:highlight w:val="none"/>
          <w:lang w:bidi="ar-SA"/>
        </w:rPr>
      </w:pPr>
    </w:p>
    <w:p w14:paraId="516877F3">
      <w:pPr>
        <w:pStyle w:val="27"/>
        <w:keepNext w:val="0"/>
        <w:keepLines w:val="0"/>
        <w:pageBreakBefore w:val="0"/>
        <w:shd w:val="clear" w:color="auto"/>
        <w:kinsoku/>
        <w:wordWrap/>
        <w:overflowPunct/>
        <w:topLinePunct w:val="0"/>
        <w:bidi w:val="0"/>
        <w:snapToGrid/>
        <w:spacing w:before="0" w:beforeAutospacing="0" w:after="0" w:afterAutospacing="0" w:line="360" w:lineRule="auto"/>
        <w:ind w:firstLine="210"/>
        <w:textAlignment w:val="auto"/>
        <w:rPr>
          <w:rFonts w:cs="宋体"/>
          <w:color w:val="auto"/>
          <w:sz w:val="22"/>
          <w:szCs w:val="22"/>
          <w:highlight w:val="none"/>
          <w:lang w:bidi="ar-SA"/>
        </w:rPr>
      </w:pPr>
      <w:r>
        <w:rPr>
          <w:rFonts w:hint="eastAsia" w:cs="宋体"/>
          <w:color w:val="auto"/>
          <w:sz w:val="22"/>
          <w:szCs w:val="22"/>
          <w:highlight w:val="none"/>
          <w:lang w:bidi="ar-SA"/>
        </w:rPr>
        <w:t>委托人</w:t>
      </w:r>
      <w:r>
        <w:rPr>
          <w:rFonts w:cs="宋体"/>
          <w:color w:val="auto"/>
          <w:sz w:val="22"/>
          <w:szCs w:val="22"/>
          <w:highlight w:val="none"/>
          <w:lang w:bidi="ar-SA"/>
        </w:rPr>
        <w:t xml:space="preserve">单位：                        </w:t>
      </w:r>
      <w:r>
        <w:rPr>
          <w:rFonts w:hint="eastAsia" w:cs="宋体"/>
          <w:color w:val="auto"/>
          <w:sz w:val="22"/>
          <w:szCs w:val="22"/>
          <w:highlight w:val="none"/>
          <w:lang w:bidi="ar-SA"/>
        </w:rPr>
        <w:t>监理人</w:t>
      </w:r>
      <w:r>
        <w:rPr>
          <w:rFonts w:cs="宋体"/>
          <w:color w:val="auto"/>
          <w:sz w:val="22"/>
          <w:szCs w:val="22"/>
          <w:highlight w:val="none"/>
          <w:lang w:bidi="ar-SA"/>
        </w:rPr>
        <w:t>单位：</w:t>
      </w:r>
    </w:p>
    <w:p w14:paraId="09ED8E54">
      <w:pPr>
        <w:pStyle w:val="27"/>
        <w:keepNext w:val="0"/>
        <w:keepLines w:val="0"/>
        <w:pageBreakBefore w:val="0"/>
        <w:shd w:val="clear" w:color="auto"/>
        <w:kinsoku/>
        <w:wordWrap/>
        <w:overflowPunct/>
        <w:topLinePunct w:val="0"/>
        <w:bidi w:val="0"/>
        <w:snapToGrid/>
        <w:spacing w:before="0" w:beforeAutospacing="0" w:after="0" w:afterAutospacing="0" w:line="360" w:lineRule="auto"/>
        <w:ind w:firstLine="210"/>
        <w:textAlignment w:val="auto"/>
        <w:rPr>
          <w:rFonts w:cs="宋体"/>
          <w:color w:val="auto"/>
          <w:sz w:val="22"/>
          <w:szCs w:val="22"/>
          <w:highlight w:val="none"/>
          <w:lang w:bidi="ar-SA"/>
        </w:rPr>
      </w:pPr>
      <w:r>
        <w:rPr>
          <w:rFonts w:cs="宋体"/>
          <w:color w:val="auto"/>
          <w:sz w:val="22"/>
          <w:szCs w:val="22"/>
          <w:highlight w:val="none"/>
          <w:lang w:bidi="ar-SA"/>
        </w:rPr>
        <w:t>法定代表人或授权委托人：          法定代表人：</w:t>
      </w:r>
    </w:p>
    <w:p w14:paraId="6F77E797">
      <w:pPr>
        <w:pStyle w:val="27"/>
        <w:keepNext w:val="0"/>
        <w:keepLines w:val="0"/>
        <w:pageBreakBefore w:val="0"/>
        <w:shd w:val="clear" w:color="auto"/>
        <w:kinsoku/>
        <w:wordWrap/>
        <w:overflowPunct/>
        <w:topLinePunct w:val="0"/>
        <w:bidi w:val="0"/>
        <w:snapToGrid/>
        <w:spacing w:before="0" w:beforeAutospacing="0" w:after="0" w:afterAutospacing="0" w:line="360" w:lineRule="auto"/>
        <w:ind w:firstLine="210"/>
        <w:textAlignment w:val="auto"/>
        <w:rPr>
          <w:rFonts w:cs="宋体"/>
          <w:color w:val="auto"/>
          <w:sz w:val="22"/>
          <w:szCs w:val="22"/>
          <w:highlight w:val="none"/>
          <w:lang w:bidi="ar-SA"/>
        </w:rPr>
      </w:pPr>
      <w:r>
        <w:rPr>
          <w:rFonts w:cs="宋体"/>
          <w:color w:val="auto"/>
          <w:sz w:val="22"/>
          <w:szCs w:val="22"/>
          <w:highlight w:val="none"/>
          <w:lang w:bidi="ar-SA"/>
        </w:rPr>
        <w:t>地址：                            地址：</w:t>
      </w:r>
    </w:p>
    <w:p w14:paraId="40C1325D">
      <w:pPr>
        <w:pStyle w:val="27"/>
        <w:keepNext w:val="0"/>
        <w:keepLines w:val="0"/>
        <w:pageBreakBefore w:val="0"/>
        <w:shd w:val="clear" w:color="auto"/>
        <w:kinsoku/>
        <w:wordWrap/>
        <w:overflowPunct/>
        <w:topLinePunct w:val="0"/>
        <w:bidi w:val="0"/>
        <w:snapToGrid/>
        <w:spacing w:before="0" w:beforeAutospacing="0" w:after="0" w:afterAutospacing="0" w:line="360" w:lineRule="auto"/>
        <w:ind w:firstLine="210"/>
        <w:textAlignment w:val="auto"/>
        <w:rPr>
          <w:rFonts w:cs="宋体"/>
          <w:color w:val="auto"/>
          <w:sz w:val="22"/>
          <w:szCs w:val="22"/>
          <w:highlight w:val="none"/>
          <w:lang w:bidi="ar-SA"/>
        </w:rPr>
      </w:pPr>
      <w:r>
        <w:rPr>
          <w:rFonts w:cs="宋体"/>
          <w:color w:val="auto"/>
          <w:sz w:val="22"/>
          <w:szCs w:val="22"/>
          <w:highlight w:val="none"/>
          <w:lang w:bidi="ar-SA"/>
        </w:rPr>
        <w:t>电话：                            电话：</w:t>
      </w:r>
    </w:p>
    <w:p w14:paraId="623CB07B">
      <w:pPr>
        <w:spacing w:line="380" w:lineRule="atLeast"/>
        <w:rPr>
          <w:rFonts w:ascii="宋体" w:hAnsi="宋体" w:cs="宋体"/>
          <w:color w:val="auto"/>
          <w:sz w:val="24"/>
          <w:szCs w:val="24"/>
          <w:highlight w:val="none"/>
        </w:rPr>
      </w:pPr>
      <w:r>
        <w:rPr>
          <w:rFonts w:hint="eastAsia" w:ascii="宋体" w:cs="宋体"/>
          <w:color w:val="auto"/>
          <w:sz w:val="22"/>
          <w:szCs w:val="22"/>
          <w:highlight w:val="none"/>
          <w:lang w:bidi="ar-SA"/>
        </w:rPr>
        <w:t>年  月  日                  年   月     日</w:t>
      </w:r>
    </w:p>
    <w:p w14:paraId="63CB0AEC">
      <w:pPr>
        <w:rPr>
          <w:rFonts w:ascii="宋体" w:hAnsi="宋体" w:cs="宋体"/>
          <w:color w:val="auto"/>
          <w:sz w:val="24"/>
          <w:szCs w:val="24"/>
          <w:highlight w:val="none"/>
        </w:rPr>
      </w:pPr>
      <w:r>
        <w:rPr>
          <w:rFonts w:hint="eastAsia" w:ascii="宋体" w:hAnsi="宋体" w:cs="宋体"/>
          <w:color w:val="auto"/>
          <w:sz w:val="24"/>
          <w:szCs w:val="24"/>
          <w:highlight w:val="none"/>
        </w:rPr>
        <w:br w:type="page"/>
      </w:r>
    </w:p>
    <w:p w14:paraId="1169F131">
      <w:pPr>
        <w:pStyle w:val="11"/>
        <w:rPr>
          <w:color w:val="auto"/>
          <w:highlight w:val="none"/>
        </w:rPr>
      </w:pPr>
    </w:p>
    <w:p w14:paraId="27EEC9D3">
      <w:pPr>
        <w:pStyle w:val="45"/>
        <w:ind w:firstLine="1846" w:firstLineChars="500"/>
        <w:jc w:val="both"/>
        <w:rPr>
          <w:rStyle w:val="55"/>
          <w:rFonts w:ascii="宋体" w:hAnsi="宋体"/>
          <w:color w:val="auto"/>
          <w:sz w:val="28"/>
          <w:highlight w:val="none"/>
        </w:rPr>
      </w:pPr>
      <w:r>
        <w:rPr>
          <w:rStyle w:val="55"/>
          <w:rFonts w:ascii="宋体" w:hAnsi="宋体" w:eastAsia="宋体" w:cs="Times New Roman"/>
          <w:b/>
          <w:bCs/>
          <w:color w:val="auto"/>
          <w:highlight w:val="none"/>
        </w:rPr>
        <w:t>第五部分   附件</w:t>
      </w:r>
      <w:r>
        <w:rPr>
          <w:rStyle w:val="55"/>
          <w:rFonts w:hint="eastAsia" w:ascii="宋体" w:hAnsi="宋体" w:eastAsia="宋体" w:cs="Times New Roman"/>
          <w:b/>
          <w:bCs/>
          <w:color w:val="auto"/>
          <w:highlight w:val="none"/>
        </w:rPr>
        <w:t>：</w:t>
      </w:r>
      <w:r>
        <w:rPr>
          <w:rStyle w:val="55"/>
          <w:rFonts w:ascii="宋体" w:hAnsi="宋体" w:eastAsia="宋体" w:cs="Times New Roman"/>
          <w:b/>
          <w:bCs/>
          <w:color w:val="auto"/>
          <w:highlight w:val="none"/>
        </w:rPr>
        <w:t>投标文件格式</w:t>
      </w:r>
    </w:p>
    <w:p w14:paraId="07BCA288">
      <w:pPr>
        <w:spacing w:line="360" w:lineRule="auto"/>
        <w:textAlignment w:val="auto"/>
        <w:rPr>
          <w:rStyle w:val="55"/>
          <w:rFonts w:ascii="宋体" w:hAnsi="宋体"/>
          <w:color w:val="auto"/>
          <w:sz w:val="24"/>
          <w:szCs w:val="24"/>
          <w:highlight w:val="none"/>
        </w:rPr>
      </w:pPr>
      <w:r>
        <w:rPr>
          <w:rStyle w:val="55"/>
          <w:rFonts w:ascii="宋体" w:hAnsi="宋体"/>
          <w:color w:val="auto"/>
          <w:sz w:val="24"/>
          <w:szCs w:val="24"/>
          <w:highlight w:val="none"/>
        </w:rPr>
        <w:t>《</w:t>
      </w:r>
      <w:r>
        <w:rPr>
          <w:rStyle w:val="55"/>
          <w:rFonts w:hint="eastAsia" w:ascii="宋体" w:hAnsi="宋体"/>
          <w:color w:val="auto"/>
          <w:sz w:val="24"/>
          <w:szCs w:val="24"/>
          <w:highlight w:val="none"/>
        </w:rPr>
        <w:t>招标</w:t>
      </w:r>
      <w:r>
        <w:rPr>
          <w:rStyle w:val="55"/>
          <w:rFonts w:ascii="宋体" w:hAnsi="宋体"/>
          <w:color w:val="auto"/>
          <w:sz w:val="24"/>
          <w:szCs w:val="24"/>
          <w:highlight w:val="none"/>
        </w:rPr>
        <w:t>文件》提供格式的，投标单位应参照格式制作，未提供格式的，</w:t>
      </w:r>
    </w:p>
    <w:p w14:paraId="1E105076">
      <w:pPr>
        <w:spacing w:line="360" w:lineRule="auto"/>
        <w:textAlignment w:val="auto"/>
        <w:rPr>
          <w:rStyle w:val="55"/>
          <w:rFonts w:ascii="宋体" w:hAnsi="宋体"/>
          <w:color w:val="auto"/>
          <w:sz w:val="24"/>
          <w:szCs w:val="24"/>
          <w:highlight w:val="none"/>
        </w:rPr>
      </w:pPr>
      <w:r>
        <w:rPr>
          <w:rStyle w:val="55"/>
          <w:rFonts w:ascii="宋体" w:hAnsi="宋体"/>
          <w:color w:val="auto"/>
          <w:sz w:val="24"/>
          <w:szCs w:val="24"/>
          <w:highlight w:val="none"/>
        </w:rPr>
        <w:t>请各投标单位自行拟定格式（加盖公章并由法人或其授权代表签字）。</w:t>
      </w:r>
    </w:p>
    <w:p w14:paraId="1627CBA0">
      <w:pPr>
        <w:rPr>
          <w:rStyle w:val="55"/>
          <w:rFonts w:ascii="宋体" w:hAnsi="宋体"/>
          <w:color w:val="auto"/>
          <w:sz w:val="28"/>
          <w:highlight w:val="none"/>
        </w:rPr>
      </w:pPr>
      <w:r>
        <w:rPr>
          <w:rStyle w:val="55"/>
          <w:rFonts w:ascii="宋体" w:hAnsi="宋体"/>
          <w:color w:val="auto"/>
          <w:sz w:val="28"/>
          <w:highlight w:val="none"/>
        </w:rPr>
        <w:br w:type="page"/>
      </w:r>
    </w:p>
    <w:p w14:paraId="7E7CC50B">
      <w:pPr>
        <w:pStyle w:val="87"/>
        <w:snapToGrid w:val="0"/>
        <w:spacing w:line="480" w:lineRule="auto"/>
        <w:jc w:val="right"/>
        <w:rPr>
          <w:rStyle w:val="55"/>
          <w:rFonts w:ascii="Times New Roman" w:hAnsi="宋体" w:cs="Times New Roman"/>
          <w:b/>
          <w:color w:val="auto"/>
          <w:sz w:val="56"/>
          <w:szCs w:val="36"/>
          <w:highlight w:val="none"/>
        </w:rPr>
      </w:pPr>
      <w:r>
        <w:rPr>
          <w:rFonts w:hint="eastAsia" w:hAnsi="宋体"/>
          <w:color w:val="auto"/>
          <w:sz w:val="36"/>
          <w:szCs w:val="36"/>
          <w:highlight w:val="none"/>
          <w:bdr w:val="single" w:color="auto" w:sz="4" w:space="0"/>
        </w:rPr>
        <w:t>正本/副本</w:t>
      </w:r>
    </w:p>
    <w:p w14:paraId="7D62B9B2">
      <w:pPr>
        <w:pStyle w:val="88"/>
        <w:rPr>
          <w:color w:val="auto"/>
          <w:highlight w:val="none"/>
        </w:rPr>
      </w:pPr>
    </w:p>
    <w:p w14:paraId="526A0692">
      <w:pPr>
        <w:pStyle w:val="87"/>
        <w:snapToGrid w:val="0"/>
        <w:spacing w:line="480" w:lineRule="auto"/>
        <w:jc w:val="center"/>
        <w:rPr>
          <w:rStyle w:val="55"/>
          <w:rFonts w:hint="eastAsia" w:ascii="Times New Roman" w:hAnsi="宋体" w:eastAsia="宋体" w:cs="Times New Roman"/>
          <w:b/>
          <w:color w:val="auto"/>
          <w:sz w:val="56"/>
          <w:szCs w:val="36"/>
          <w:highlight w:val="none"/>
          <w:lang w:eastAsia="zh-CN"/>
        </w:rPr>
      </w:pPr>
      <w:r>
        <w:rPr>
          <w:rStyle w:val="55"/>
          <w:rFonts w:hint="eastAsia" w:ascii="Times New Roman" w:hAnsi="宋体" w:cs="Times New Roman"/>
          <w:b/>
          <w:color w:val="auto"/>
          <w:sz w:val="56"/>
          <w:szCs w:val="36"/>
          <w:highlight w:val="none"/>
          <w:lang w:eastAsia="zh-CN"/>
        </w:rPr>
        <w:t>龙港市世纪大道综合供能站建设项目监理服务</w:t>
      </w:r>
    </w:p>
    <w:p w14:paraId="5493C122">
      <w:pPr>
        <w:pStyle w:val="87"/>
        <w:snapToGrid w:val="0"/>
        <w:spacing w:line="480" w:lineRule="auto"/>
        <w:jc w:val="center"/>
        <w:rPr>
          <w:rFonts w:hAnsi="宋体" w:cs="宋体"/>
          <w:color w:val="auto"/>
          <w:kern w:val="0"/>
          <w:sz w:val="28"/>
          <w:szCs w:val="28"/>
          <w:highlight w:val="none"/>
        </w:rPr>
      </w:pPr>
    </w:p>
    <w:p w14:paraId="74B98828">
      <w:pPr>
        <w:pStyle w:val="87"/>
        <w:snapToGrid w:val="0"/>
        <w:spacing w:line="360" w:lineRule="auto"/>
        <w:jc w:val="center"/>
        <w:rPr>
          <w:rFonts w:hAnsi="宋体" w:cs="宋体"/>
          <w:b/>
          <w:bCs/>
          <w:color w:val="auto"/>
          <w:kern w:val="0"/>
          <w:sz w:val="56"/>
          <w:szCs w:val="56"/>
          <w:highlight w:val="none"/>
        </w:rPr>
      </w:pPr>
      <w:r>
        <w:rPr>
          <w:rFonts w:hint="eastAsia" w:hAnsi="宋体" w:cs="宋体"/>
          <w:b/>
          <w:bCs/>
          <w:color w:val="auto"/>
          <w:kern w:val="0"/>
          <w:sz w:val="56"/>
          <w:szCs w:val="56"/>
          <w:highlight w:val="none"/>
        </w:rPr>
        <w:t>投标文件</w:t>
      </w:r>
    </w:p>
    <w:p w14:paraId="33580BB9">
      <w:pPr>
        <w:pStyle w:val="87"/>
        <w:snapToGrid w:val="0"/>
        <w:spacing w:line="480" w:lineRule="auto"/>
        <w:jc w:val="center"/>
        <w:rPr>
          <w:rStyle w:val="55"/>
          <w:rFonts w:hAnsi="宋体"/>
          <w:b/>
          <w:bCs/>
          <w:color w:val="auto"/>
          <w:sz w:val="48"/>
          <w:szCs w:val="48"/>
          <w:highlight w:val="none"/>
        </w:rPr>
      </w:pPr>
      <w:r>
        <w:rPr>
          <w:rFonts w:hint="eastAsia" w:hAnsi="宋体" w:cs="宋体"/>
          <w:color w:val="auto"/>
          <w:kern w:val="0"/>
          <w:sz w:val="28"/>
          <w:szCs w:val="28"/>
          <w:highlight w:val="none"/>
        </w:rPr>
        <w:t>（报价文件）</w:t>
      </w:r>
    </w:p>
    <w:p w14:paraId="744C819E">
      <w:pPr>
        <w:pStyle w:val="87"/>
        <w:snapToGrid w:val="0"/>
        <w:spacing w:line="400" w:lineRule="exact"/>
        <w:rPr>
          <w:rStyle w:val="55"/>
          <w:rFonts w:hAnsi="宋体"/>
          <w:color w:val="auto"/>
          <w:sz w:val="36"/>
          <w:szCs w:val="36"/>
          <w:highlight w:val="none"/>
        </w:rPr>
      </w:pPr>
    </w:p>
    <w:p w14:paraId="2E0C3ECD">
      <w:pPr>
        <w:pStyle w:val="87"/>
        <w:snapToGrid w:val="0"/>
        <w:spacing w:line="400" w:lineRule="exact"/>
        <w:ind w:firstLine="3420" w:firstLineChars="950"/>
        <w:rPr>
          <w:rStyle w:val="55"/>
          <w:rFonts w:hAnsi="宋体"/>
          <w:color w:val="auto"/>
          <w:sz w:val="36"/>
          <w:szCs w:val="36"/>
          <w:highlight w:val="none"/>
        </w:rPr>
      </w:pPr>
    </w:p>
    <w:p w14:paraId="536B3DDB">
      <w:pPr>
        <w:pStyle w:val="87"/>
        <w:snapToGrid w:val="0"/>
        <w:spacing w:line="480" w:lineRule="auto"/>
        <w:ind w:firstLine="1080" w:firstLineChars="300"/>
        <w:rPr>
          <w:rStyle w:val="55"/>
          <w:rFonts w:hAnsi="宋体"/>
          <w:color w:val="auto"/>
          <w:sz w:val="36"/>
          <w:szCs w:val="36"/>
          <w:highlight w:val="none"/>
        </w:rPr>
      </w:pPr>
    </w:p>
    <w:p w14:paraId="74B78E53">
      <w:pPr>
        <w:pStyle w:val="87"/>
        <w:snapToGrid w:val="0"/>
        <w:spacing w:line="480" w:lineRule="auto"/>
        <w:ind w:firstLine="1080" w:firstLineChars="300"/>
        <w:rPr>
          <w:rStyle w:val="55"/>
          <w:rFonts w:hAnsi="宋体"/>
          <w:color w:val="auto"/>
          <w:sz w:val="36"/>
          <w:szCs w:val="36"/>
          <w:highlight w:val="none"/>
        </w:rPr>
      </w:pPr>
    </w:p>
    <w:p w14:paraId="44211656">
      <w:pPr>
        <w:pStyle w:val="87"/>
        <w:wordWrap w:val="0"/>
        <w:snapToGrid w:val="0"/>
        <w:spacing w:line="480" w:lineRule="auto"/>
        <w:ind w:firstLine="960" w:firstLineChars="300"/>
        <w:jc w:val="right"/>
        <w:rPr>
          <w:rStyle w:val="55"/>
          <w:rFonts w:hAnsi="宋体"/>
          <w:color w:val="auto"/>
          <w:sz w:val="32"/>
          <w:szCs w:val="32"/>
          <w:highlight w:val="none"/>
          <w:u w:val="single"/>
        </w:rPr>
      </w:pPr>
      <w:r>
        <w:rPr>
          <w:rStyle w:val="55"/>
          <w:rFonts w:hint="eastAsia" w:hAnsi="宋体"/>
          <w:color w:val="auto"/>
          <w:sz w:val="32"/>
          <w:szCs w:val="32"/>
          <w:highlight w:val="none"/>
        </w:rPr>
        <w:t>项目</w:t>
      </w:r>
      <w:r>
        <w:rPr>
          <w:rStyle w:val="55"/>
          <w:rFonts w:hAnsi="宋体"/>
          <w:color w:val="auto"/>
          <w:sz w:val="32"/>
          <w:szCs w:val="32"/>
          <w:highlight w:val="none"/>
        </w:rPr>
        <w:t>编号：</w:t>
      </w:r>
      <w:r>
        <w:rPr>
          <w:rStyle w:val="55"/>
          <w:rFonts w:hint="eastAsia" w:hAnsi="宋体"/>
          <w:color w:val="auto"/>
          <w:sz w:val="32"/>
          <w:szCs w:val="32"/>
          <w:highlight w:val="none"/>
          <w:u w:val="single"/>
        </w:rPr>
        <w:t xml:space="preserve">                                           </w:t>
      </w:r>
    </w:p>
    <w:p w14:paraId="2CB7A765">
      <w:pPr>
        <w:pStyle w:val="87"/>
        <w:wordWrap w:val="0"/>
        <w:snapToGrid w:val="0"/>
        <w:spacing w:line="480" w:lineRule="auto"/>
        <w:ind w:firstLine="960" w:firstLineChars="300"/>
        <w:jc w:val="right"/>
        <w:rPr>
          <w:rStyle w:val="55"/>
          <w:rFonts w:hAnsi="宋体"/>
          <w:color w:val="auto"/>
          <w:sz w:val="32"/>
          <w:szCs w:val="32"/>
          <w:highlight w:val="none"/>
          <w:u w:val="single"/>
        </w:rPr>
      </w:pPr>
      <w:r>
        <w:rPr>
          <w:rStyle w:val="55"/>
          <w:rFonts w:hAnsi="宋体"/>
          <w:color w:val="auto"/>
          <w:sz w:val="32"/>
          <w:szCs w:val="32"/>
          <w:highlight w:val="none"/>
        </w:rPr>
        <w:t>供应商名称（盖章）：</w:t>
      </w:r>
      <w:r>
        <w:rPr>
          <w:rStyle w:val="55"/>
          <w:rFonts w:hint="eastAsia" w:hAnsi="宋体"/>
          <w:color w:val="auto"/>
          <w:sz w:val="32"/>
          <w:szCs w:val="32"/>
          <w:highlight w:val="none"/>
          <w:u w:val="single"/>
        </w:rPr>
        <w:t xml:space="preserve">                                 </w:t>
      </w:r>
    </w:p>
    <w:p w14:paraId="1229E27B">
      <w:pPr>
        <w:pStyle w:val="87"/>
        <w:wordWrap w:val="0"/>
        <w:snapToGrid w:val="0"/>
        <w:spacing w:line="400" w:lineRule="exact"/>
        <w:ind w:firstLine="960" w:firstLineChars="300"/>
        <w:jc w:val="right"/>
        <w:rPr>
          <w:rStyle w:val="55"/>
          <w:rFonts w:hAnsi="宋体"/>
          <w:color w:val="auto"/>
          <w:sz w:val="36"/>
          <w:szCs w:val="36"/>
          <w:highlight w:val="none"/>
          <w:u w:val="single"/>
        </w:rPr>
      </w:pPr>
      <w:r>
        <w:rPr>
          <w:rStyle w:val="55"/>
          <w:rFonts w:hAnsi="宋体"/>
          <w:color w:val="auto"/>
          <w:sz w:val="32"/>
          <w:szCs w:val="32"/>
          <w:highlight w:val="none"/>
        </w:rPr>
        <w:t>法定代表人或授权代表（签字或盖章）：</w:t>
      </w:r>
      <w:r>
        <w:rPr>
          <w:rStyle w:val="55"/>
          <w:rFonts w:hint="eastAsia" w:hAnsi="宋体"/>
          <w:color w:val="auto"/>
          <w:sz w:val="36"/>
          <w:szCs w:val="36"/>
          <w:highlight w:val="none"/>
          <w:u w:val="single"/>
        </w:rPr>
        <w:t xml:space="preserve">               </w:t>
      </w:r>
    </w:p>
    <w:p w14:paraId="388D1DCB">
      <w:pPr>
        <w:pStyle w:val="87"/>
        <w:snapToGrid w:val="0"/>
        <w:spacing w:line="400" w:lineRule="exact"/>
        <w:ind w:firstLine="3420" w:firstLineChars="950"/>
        <w:rPr>
          <w:rStyle w:val="55"/>
          <w:rFonts w:hAnsi="宋体"/>
          <w:color w:val="auto"/>
          <w:sz w:val="36"/>
          <w:szCs w:val="36"/>
          <w:highlight w:val="none"/>
        </w:rPr>
      </w:pPr>
    </w:p>
    <w:p w14:paraId="7D9AAF19">
      <w:pPr>
        <w:pStyle w:val="87"/>
        <w:snapToGrid w:val="0"/>
        <w:spacing w:line="400" w:lineRule="exact"/>
        <w:ind w:firstLine="1080" w:firstLineChars="300"/>
        <w:jc w:val="center"/>
        <w:rPr>
          <w:rStyle w:val="55"/>
          <w:rFonts w:hAnsi="宋体"/>
          <w:color w:val="auto"/>
          <w:sz w:val="36"/>
          <w:szCs w:val="36"/>
          <w:highlight w:val="none"/>
        </w:rPr>
      </w:pPr>
      <w:r>
        <w:rPr>
          <w:rStyle w:val="55"/>
          <w:rFonts w:hint="eastAsia" w:hAnsi="宋体"/>
          <w:color w:val="auto"/>
          <w:sz w:val="36"/>
          <w:szCs w:val="36"/>
          <w:highlight w:val="none"/>
        </w:rPr>
        <w:t>时间：</w:t>
      </w:r>
      <w:r>
        <w:rPr>
          <w:rStyle w:val="55"/>
          <w:rFonts w:hint="eastAsia" w:hAnsi="宋体"/>
          <w:color w:val="auto"/>
          <w:sz w:val="36"/>
          <w:szCs w:val="36"/>
          <w:highlight w:val="none"/>
          <w:u w:val="single"/>
        </w:rPr>
        <w:t xml:space="preserve">     </w:t>
      </w:r>
      <w:r>
        <w:rPr>
          <w:rStyle w:val="55"/>
          <w:rFonts w:hint="eastAsia" w:hAnsi="宋体"/>
          <w:color w:val="auto"/>
          <w:sz w:val="36"/>
          <w:szCs w:val="36"/>
          <w:highlight w:val="none"/>
        </w:rPr>
        <w:t>年</w:t>
      </w:r>
      <w:r>
        <w:rPr>
          <w:rStyle w:val="55"/>
          <w:rFonts w:hint="eastAsia" w:hAnsi="宋体"/>
          <w:color w:val="auto"/>
          <w:sz w:val="36"/>
          <w:szCs w:val="36"/>
          <w:highlight w:val="none"/>
          <w:u w:val="single"/>
        </w:rPr>
        <w:t xml:space="preserve">     </w:t>
      </w:r>
      <w:r>
        <w:rPr>
          <w:rStyle w:val="55"/>
          <w:rFonts w:hint="eastAsia" w:hAnsi="宋体"/>
          <w:color w:val="auto"/>
          <w:sz w:val="36"/>
          <w:szCs w:val="36"/>
          <w:highlight w:val="none"/>
        </w:rPr>
        <w:t>月</w:t>
      </w:r>
      <w:r>
        <w:rPr>
          <w:rStyle w:val="55"/>
          <w:rFonts w:hint="eastAsia" w:hAnsi="宋体"/>
          <w:color w:val="auto"/>
          <w:sz w:val="36"/>
          <w:szCs w:val="36"/>
          <w:highlight w:val="none"/>
          <w:u w:val="single"/>
        </w:rPr>
        <w:t xml:space="preserve">     </w:t>
      </w:r>
      <w:r>
        <w:rPr>
          <w:rStyle w:val="55"/>
          <w:rFonts w:hint="eastAsia" w:hAnsi="宋体"/>
          <w:color w:val="auto"/>
          <w:sz w:val="36"/>
          <w:szCs w:val="36"/>
          <w:highlight w:val="none"/>
        </w:rPr>
        <w:t>日</w:t>
      </w:r>
    </w:p>
    <w:p w14:paraId="64D25BF6">
      <w:pPr>
        <w:pStyle w:val="87"/>
        <w:snapToGrid w:val="0"/>
        <w:spacing w:line="400" w:lineRule="exact"/>
        <w:ind w:firstLine="2880" w:firstLineChars="800"/>
        <w:rPr>
          <w:rStyle w:val="55"/>
          <w:rFonts w:hAnsi="宋体"/>
          <w:color w:val="auto"/>
          <w:sz w:val="36"/>
          <w:szCs w:val="36"/>
          <w:highlight w:val="none"/>
          <w:u w:val="single"/>
        </w:rPr>
      </w:pPr>
    </w:p>
    <w:p w14:paraId="0BD12EEA">
      <w:pPr>
        <w:pStyle w:val="87"/>
        <w:snapToGrid w:val="0"/>
        <w:spacing w:line="400" w:lineRule="exact"/>
        <w:ind w:firstLine="2880" w:firstLineChars="800"/>
        <w:rPr>
          <w:rStyle w:val="55"/>
          <w:rFonts w:hAnsi="宋体"/>
          <w:color w:val="auto"/>
          <w:sz w:val="36"/>
          <w:szCs w:val="36"/>
          <w:highlight w:val="none"/>
          <w:u w:val="single"/>
        </w:rPr>
      </w:pPr>
    </w:p>
    <w:p w14:paraId="717AA71A">
      <w:pPr>
        <w:pStyle w:val="88"/>
        <w:rPr>
          <w:color w:val="auto"/>
          <w:highlight w:val="none"/>
        </w:rPr>
      </w:pPr>
    </w:p>
    <w:p w14:paraId="10C53BDD">
      <w:pPr>
        <w:pStyle w:val="11"/>
        <w:rPr>
          <w:color w:val="auto"/>
          <w:highlight w:val="none"/>
        </w:rPr>
      </w:pPr>
    </w:p>
    <w:p w14:paraId="73A2B755">
      <w:pPr>
        <w:rPr>
          <w:rStyle w:val="55"/>
          <w:rFonts w:hint="eastAsia" w:hAnsi="宋体"/>
          <w:b/>
          <w:color w:val="auto"/>
          <w:sz w:val="28"/>
          <w:szCs w:val="24"/>
          <w:highlight w:val="none"/>
          <w:lang w:val="en-US" w:eastAsia="zh-CN"/>
        </w:rPr>
      </w:pPr>
      <w:r>
        <w:rPr>
          <w:rStyle w:val="55"/>
          <w:rFonts w:hint="eastAsia" w:hAnsi="宋体"/>
          <w:b/>
          <w:color w:val="auto"/>
          <w:sz w:val="28"/>
          <w:szCs w:val="24"/>
          <w:highlight w:val="none"/>
          <w:lang w:val="en-US" w:eastAsia="zh-CN"/>
        </w:rPr>
        <w:br w:type="page"/>
      </w:r>
    </w:p>
    <w:p w14:paraId="3FD0F703">
      <w:pPr>
        <w:pStyle w:val="87"/>
        <w:snapToGrid w:val="0"/>
        <w:spacing w:beforeLines="0" w:afterLines="0" w:line="400" w:lineRule="exact"/>
        <w:jc w:val="left"/>
        <w:rPr>
          <w:rStyle w:val="55"/>
          <w:rFonts w:hint="default" w:hAnsi="宋体" w:eastAsia="宋体"/>
          <w:b/>
          <w:color w:val="auto"/>
          <w:sz w:val="28"/>
          <w:szCs w:val="24"/>
          <w:highlight w:val="none"/>
          <w:lang w:val="en-US" w:eastAsia="zh-CN"/>
        </w:rPr>
      </w:pPr>
      <w:r>
        <w:rPr>
          <w:rStyle w:val="55"/>
          <w:rFonts w:hint="eastAsia" w:hAnsi="宋体"/>
          <w:b/>
          <w:color w:val="auto"/>
          <w:sz w:val="28"/>
          <w:szCs w:val="24"/>
          <w:highlight w:val="none"/>
          <w:lang w:val="en-US" w:eastAsia="zh-CN"/>
        </w:rPr>
        <w:t>附件1-1</w:t>
      </w:r>
    </w:p>
    <w:p w14:paraId="238D9AC0">
      <w:pPr>
        <w:pStyle w:val="87"/>
        <w:snapToGrid w:val="0"/>
        <w:spacing w:beforeLines="0" w:afterLines="0" w:line="400" w:lineRule="exact"/>
        <w:jc w:val="center"/>
        <w:rPr>
          <w:rStyle w:val="55"/>
          <w:rFonts w:hint="default" w:ascii="Times New Roman" w:hAnsi="宋体"/>
          <w:b/>
          <w:color w:val="auto"/>
          <w:sz w:val="28"/>
          <w:szCs w:val="24"/>
          <w:highlight w:val="none"/>
          <w:lang w:val="zh-CN"/>
        </w:rPr>
      </w:pPr>
      <w:r>
        <w:rPr>
          <w:rStyle w:val="55"/>
          <w:rFonts w:hint="default" w:hAnsi="宋体"/>
          <w:b/>
          <w:color w:val="auto"/>
          <w:sz w:val="28"/>
          <w:szCs w:val="24"/>
          <w:highlight w:val="none"/>
          <w:lang w:val="zh-CN"/>
        </w:rPr>
        <w:t>投标报价一览表</w:t>
      </w:r>
    </w:p>
    <w:p w14:paraId="2B9DB743">
      <w:pPr>
        <w:pStyle w:val="88"/>
        <w:spacing w:beforeLines="0" w:afterLines="0"/>
        <w:rPr>
          <w:rFonts w:hint="default"/>
          <w:color w:val="auto"/>
          <w:sz w:val="21"/>
          <w:szCs w:val="24"/>
          <w:highlight w:val="none"/>
          <w:lang w:val="zh-CN"/>
        </w:rPr>
      </w:pPr>
    </w:p>
    <w:tbl>
      <w:tblPr>
        <w:tblStyle w:val="30"/>
        <w:tblW w:w="501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34"/>
        <w:gridCol w:w="6455"/>
      </w:tblGrid>
      <w:tr w14:paraId="0979F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6" w:hRule="atLeast"/>
        </w:trPr>
        <w:tc>
          <w:tcPr>
            <w:tcW w:w="343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621D7A3">
            <w:pPr>
              <w:pStyle w:val="17"/>
              <w:spacing w:beforeLines="0" w:afterLines="0" w:line="360" w:lineRule="auto"/>
              <w:jc w:val="center"/>
              <w:rPr>
                <w:rFonts w:hint="default"/>
                <w:color w:val="auto"/>
                <w:sz w:val="22"/>
                <w:szCs w:val="22"/>
                <w:highlight w:val="none"/>
              </w:rPr>
            </w:pPr>
            <w:r>
              <w:rPr>
                <w:rFonts w:hint="default"/>
                <w:color w:val="auto"/>
                <w:sz w:val="22"/>
                <w:szCs w:val="22"/>
                <w:highlight w:val="none"/>
              </w:rPr>
              <w:t>项目名称</w:t>
            </w:r>
          </w:p>
        </w:tc>
        <w:tc>
          <w:tcPr>
            <w:tcW w:w="645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ED702C1">
            <w:pPr>
              <w:pStyle w:val="17"/>
              <w:spacing w:beforeLines="0" w:afterLines="0"/>
              <w:jc w:val="center"/>
              <w:rPr>
                <w:rFonts w:hint="eastAsia" w:eastAsia="宋体"/>
                <w:color w:val="auto"/>
                <w:sz w:val="22"/>
                <w:szCs w:val="22"/>
                <w:highlight w:val="none"/>
                <w:lang w:eastAsia="zh-CN"/>
              </w:rPr>
            </w:pPr>
            <w:r>
              <w:rPr>
                <w:rFonts w:hint="eastAsia"/>
                <w:color w:val="auto"/>
                <w:sz w:val="22"/>
                <w:szCs w:val="22"/>
                <w:highlight w:val="none"/>
                <w:lang w:eastAsia="zh-CN"/>
              </w:rPr>
              <w:t>龙港市世纪大道综合供能站建设项目监理服务</w:t>
            </w:r>
          </w:p>
        </w:tc>
      </w:tr>
      <w:tr w14:paraId="70F6E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3" w:hRule="atLeast"/>
        </w:trPr>
        <w:tc>
          <w:tcPr>
            <w:tcW w:w="3434"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17EB6BFD">
            <w:pPr>
              <w:spacing w:beforeLines="0" w:afterLines="0"/>
              <w:ind w:right="-21" w:rightChars="-10"/>
              <w:jc w:val="center"/>
              <w:rPr>
                <w:rFonts w:hint="default" w:ascii="宋体"/>
                <w:color w:val="auto"/>
                <w:sz w:val="22"/>
                <w:szCs w:val="22"/>
                <w:highlight w:val="none"/>
              </w:rPr>
            </w:pPr>
            <w:r>
              <w:rPr>
                <w:rFonts w:hint="default" w:ascii="宋体"/>
                <w:color w:val="auto"/>
                <w:sz w:val="22"/>
                <w:szCs w:val="22"/>
                <w:highlight w:val="none"/>
              </w:rPr>
              <w:t>投标报价</w:t>
            </w:r>
          </w:p>
        </w:tc>
        <w:tc>
          <w:tcPr>
            <w:tcW w:w="645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9E1839B">
            <w:pPr>
              <w:pStyle w:val="17"/>
              <w:spacing w:beforeLines="0" w:afterLines="0" w:line="360" w:lineRule="auto"/>
              <w:ind w:firstLine="660" w:firstLineChars="300"/>
              <w:jc w:val="center"/>
              <w:rPr>
                <w:rFonts w:hint="eastAsia" w:eastAsia="宋体"/>
                <w:color w:val="auto"/>
                <w:sz w:val="22"/>
                <w:szCs w:val="22"/>
                <w:highlight w:val="none"/>
                <w:lang w:eastAsia="zh-CN"/>
              </w:rPr>
            </w:pPr>
            <w:r>
              <w:rPr>
                <w:rFonts w:hint="default"/>
                <w:color w:val="auto"/>
                <w:sz w:val="22"/>
                <w:szCs w:val="22"/>
                <w:highlight w:val="none"/>
              </w:rPr>
              <w:t>小写：</w:t>
            </w:r>
            <w:r>
              <w:rPr>
                <w:rFonts w:hint="default"/>
                <w:color w:val="auto"/>
                <w:sz w:val="22"/>
                <w:szCs w:val="22"/>
                <w:highlight w:val="none"/>
                <w:u w:val="single"/>
              </w:rPr>
              <w:t xml:space="preserve">                     </w:t>
            </w:r>
            <w:r>
              <w:rPr>
                <w:rFonts w:hint="default"/>
                <w:color w:val="auto"/>
                <w:sz w:val="22"/>
                <w:szCs w:val="22"/>
                <w:highlight w:val="none"/>
              </w:rPr>
              <w:t>元（人民币）</w:t>
            </w:r>
          </w:p>
        </w:tc>
      </w:tr>
      <w:tr w14:paraId="27B79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0" w:hRule="atLeast"/>
        </w:trPr>
        <w:tc>
          <w:tcPr>
            <w:tcW w:w="3434"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5C145E43">
            <w:pPr>
              <w:spacing w:beforeLines="0" w:afterLines="0"/>
              <w:rPr>
                <w:rFonts w:hint="default"/>
                <w:color w:val="auto"/>
                <w:sz w:val="21"/>
                <w:szCs w:val="24"/>
                <w:highlight w:val="none"/>
              </w:rPr>
            </w:pPr>
          </w:p>
        </w:tc>
        <w:tc>
          <w:tcPr>
            <w:tcW w:w="645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2AAE2E0">
            <w:pPr>
              <w:pStyle w:val="17"/>
              <w:spacing w:beforeLines="0" w:afterLines="0" w:line="360" w:lineRule="auto"/>
              <w:ind w:firstLine="660" w:firstLineChars="300"/>
              <w:jc w:val="center"/>
              <w:rPr>
                <w:rFonts w:hint="default"/>
                <w:color w:val="auto"/>
                <w:sz w:val="22"/>
                <w:szCs w:val="22"/>
                <w:highlight w:val="none"/>
              </w:rPr>
            </w:pPr>
            <w:r>
              <w:rPr>
                <w:rFonts w:hint="default"/>
                <w:color w:val="auto"/>
                <w:sz w:val="22"/>
                <w:szCs w:val="22"/>
                <w:highlight w:val="none"/>
              </w:rPr>
              <w:t>大写：</w:t>
            </w:r>
            <w:r>
              <w:rPr>
                <w:rFonts w:hint="default"/>
                <w:color w:val="auto"/>
                <w:sz w:val="22"/>
                <w:szCs w:val="22"/>
                <w:highlight w:val="none"/>
                <w:u w:val="single"/>
              </w:rPr>
              <w:t xml:space="preserve">                     </w:t>
            </w:r>
            <w:r>
              <w:rPr>
                <w:rFonts w:hint="default"/>
                <w:color w:val="auto"/>
                <w:sz w:val="22"/>
                <w:szCs w:val="22"/>
                <w:highlight w:val="none"/>
              </w:rPr>
              <w:t>元（人民币）</w:t>
            </w:r>
          </w:p>
        </w:tc>
      </w:tr>
      <w:tr w14:paraId="492CF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0" w:hRule="atLeast"/>
        </w:trPr>
        <w:tc>
          <w:tcPr>
            <w:tcW w:w="343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CF7F8CC">
            <w:pPr>
              <w:spacing w:beforeLines="0" w:afterLines="0"/>
              <w:jc w:val="center"/>
              <w:rPr>
                <w:rFonts w:hint="eastAsia" w:eastAsia="宋体"/>
                <w:color w:val="auto"/>
                <w:sz w:val="21"/>
                <w:szCs w:val="24"/>
                <w:highlight w:val="none"/>
                <w:lang w:eastAsia="zh-CN"/>
              </w:rPr>
            </w:pPr>
            <w:r>
              <w:rPr>
                <w:rFonts w:hint="eastAsia"/>
                <w:color w:val="auto"/>
                <w:sz w:val="22"/>
                <w:szCs w:val="22"/>
                <w:highlight w:val="none"/>
                <w:lang w:eastAsia="zh-CN"/>
              </w:rPr>
              <w:t>投标</w:t>
            </w:r>
            <w:r>
              <w:rPr>
                <w:rFonts w:hint="default"/>
                <w:color w:val="auto"/>
                <w:sz w:val="22"/>
                <w:szCs w:val="22"/>
                <w:highlight w:val="none"/>
              </w:rPr>
              <w:t>费率</w:t>
            </w:r>
          </w:p>
        </w:tc>
        <w:tc>
          <w:tcPr>
            <w:tcW w:w="645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EDBCF55">
            <w:pPr>
              <w:pStyle w:val="17"/>
              <w:spacing w:beforeLines="0" w:afterLines="0" w:line="360" w:lineRule="auto"/>
              <w:ind w:firstLine="1980" w:firstLineChars="900"/>
              <w:jc w:val="both"/>
              <w:rPr>
                <w:rFonts w:hint="default" w:eastAsia="宋体"/>
                <w:color w:val="auto"/>
                <w:sz w:val="22"/>
                <w:szCs w:val="22"/>
                <w:highlight w:val="none"/>
                <w:u w:val="single"/>
                <w:lang w:val="en-US" w:eastAsia="zh-CN"/>
              </w:rPr>
            </w:pPr>
            <w:r>
              <w:rPr>
                <w:rFonts w:hint="eastAsia"/>
                <w:color w:val="auto"/>
                <w:sz w:val="22"/>
                <w:szCs w:val="22"/>
                <w:highlight w:val="none"/>
                <w:u w:val="single"/>
                <w:lang w:val="en-US" w:eastAsia="zh-CN"/>
              </w:rPr>
              <w:t xml:space="preserve">                       %        </w:t>
            </w:r>
          </w:p>
        </w:tc>
      </w:tr>
      <w:tr w14:paraId="212B3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6" w:hRule="atLeast"/>
        </w:trPr>
        <w:tc>
          <w:tcPr>
            <w:tcW w:w="343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11D7A0E">
            <w:pPr>
              <w:spacing w:beforeLines="0" w:afterLines="0"/>
              <w:ind w:right="-21" w:rightChars="-10"/>
              <w:jc w:val="center"/>
              <w:rPr>
                <w:rFonts w:hint="default" w:ascii="宋体"/>
                <w:color w:val="auto"/>
                <w:sz w:val="22"/>
                <w:szCs w:val="22"/>
                <w:highlight w:val="none"/>
              </w:rPr>
            </w:pPr>
            <w:r>
              <w:rPr>
                <w:rFonts w:hint="default" w:ascii="宋体"/>
                <w:color w:val="auto"/>
                <w:sz w:val="22"/>
                <w:szCs w:val="22"/>
                <w:highlight w:val="none"/>
              </w:rPr>
              <w:t>合同履约期限</w:t>
            </w:r>
          </w:p>
        </w:tc>
        <w:tc>
          <w:tcPr>
            <w:tcW w:w="645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276139A">
            <w:pPr>
              <w:pStyle w:val="17"/>
              <w:spacing w:beforeLines="0" w:afterLines="0"/>
              <w:jc w:val="left"/>
              <w:rPr>
                <w:rFonts w:hint="default" w:ascii="宋体" w:eastAsia="宋体"/>
                <w:color w:val="auto"/>
                <w:sz w:val="22"/>
                <w:szCs w:val="22"/>
                <w:highlight w:val="none"/>
                <w:lang w:eastAsia="zh-CN"/>
              </w:rPr>
            </w:pPr>
            <w:r>
              <w:rPr>
                <w:rFonts w:hint="default" w:ascii="宋体" w:eastAsia="宋体"/>
                <w:color w:val="auto"/>
                <w:sz w:val="22"/>
                <w:szCs w:val="22"/>
                <w:highlight w:val="none"/>
                <w:lang w:eastAsia="zh-CN"/>
              </w:rPr>
              <w:t>本工程的全部施工工期，直至所有工程竣工验收合格并资料移交备案且办理竣工结算审核完毕以及工程缺陷责任期满为止。</w:t>
            </w:r>
          </w:p>
        </w:tc>
      </w:tr>
      <w:tr w14:paraId="35571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6" w:hRule="atLeast"/>
        </w:trPr>
        <w:tc>
          <w:tcPr>
            <w:tcW w:w="343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819B098">
            <w:pPr>
              <w:spacing w:beforeLines="0" w:afterLines="0"/>
              <w:ind w:right="-21" w:rightChars="-10"/>
              <w:jc w:val="center"/>
              <w:rPr>
                <w:rFonts w:hint="default" w:ascii="宋体"/>
                <w:color w:val="auto"/>
                <w:sz w:val="22"/>
                <w:szCs w:val="22"/>
                <w:highlight w:val="none"/>
              </w:rPr>
            </w:pPr>
            <w:r>
              <w:rPr>
                <w:rFonts w:hint="default" w:ascii="宋体"/>
                <w:color w:val="auto"/>
                <w:sz w:val="22"/>
                <w:szCs w:val="22"/>
                <w:highlight w:val="none"/>
              </w:rPr>
              <w:t>项目负责人</w:t>
            </w:r>
          </w:p>
        </w:tc>
        <w:tc>
          <w:tcPr>
            <w:tcW w:w="645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C1FB65F">
            <w:pPr>
              <w:pStyle w:val="17"/>
              <w:spacing w:beforeLines="0" w:afterLines="0"/>
              <w:jc w:val="center"/>
              <w:rPr>
                <w:rFonts w:hint="default" w:ascii="宋体" w:eastAsia="宋体"/>
                <w:color w:val="auto"/>
                <w:sz w:val="22"/>
                <w:szCs w:val="22"/>
                <w:highlight w:val="none"/>
                <w:lang w:eastAsia="zh-CN"/>
              </w:rPr>
            </w:pPr>
          </w:p>
        </w:tc>
      </w:tr>
      <w:tr w14:paraId="0E151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6" w:hRule="atLeast"/>
        </w:trPr>
        <w:tc>
          <w:tcPr>
            <w:tcW w:w="343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F6B5BD8">
            <w:pPr>
              <w:spacing w:beforeLines="0" w:afterLines="0"/>
              <w:ind w:right="-21" w:rightChars="-10"/>
              <w:jc w:val="center"/>
              <w:rPr>
                <w:rFonts w:hint="default" w:ascii="宋体"/>
                <w:color w:val="auto"/>
                <w:sz w:val="22"/>
                <w:szCs w:val="22"/>
                <w:highlight w:val="none"/>
              </w:rPr>
            </w:pPr>
            <w:r>
              <w:rPr>
                <w:rFonts w:hint="default" w:ascii="宋体"/>
                <w:color w:val="auto"/>
                <w:sz w:val="22"/>
                <w:szCs w:val="22"/>
                <w:highlight w:val="none"/>
              </w:rPr>
              <w:t>备注</w:t>
            </w:r>
          </w:p>
        </w:tc>
        <w:tc>
          <w:tcPr>
            <w:tcW w:w="645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903E93B">
            <w:pPr>
              <w:pStyle w:val="17"/>
              <w:spacing w:beforeLines="0" w:afterLines="0" w:line="360" w:lineRule="auto"/>
              <w:jc w:val="both"/>
              <w:rPr>
                <w:rFonts w:hint="default"/>
                <w:color w:val="auto"/>
                <w:sz w:val="22"/>
                <w:szCs w:val="22"/>
                <w:highlight w:val="none"/>
              </w:rPr>
            </w:pPr>
            <w:r>
              <w:rPr>
                <w:rFonts w:hint="eastAsia"/>
                <w:color w:val="auto"/>
                <w:sz w:val="22"/>
                <w:szCs w:val="22"/>
                <w:highlight w:val="none"/>
                <w:lang w:eastAsia="zh-CN"/>
              </w:rPr>
              <w:t>投标</w:t>
            </w:r>
            <w:r>
              <w:rPr>
                <w:rFonts w:hint="default"/>
                <w:color w:val="auto"/>
                <w:sz w:val="22"/>
                <w:szCs w:val="22"/>
                <w:highlight w:val="none"/>
              </w:rPr>
              <w:t>费率按投标报价/2000万元计算;</w:t>
            </w:r>
          </w:p>
          <w:p w14:paraId="3BE1163E">
            <w:pPr>
              <w:pStyle w:val="17"/>
              <w:spacing w:beforeLines="0" w:afterLines="0" w:line="360" w:lineRule="auto"/>
              <w:jc w:val="both"/>
              <w:rPr>
                <w:rFonts w:hint="default" w:eastAsia="宋体"/>
                <w:color w:val="auto"/>
                <w:sz w:val="22"/>
                <w:szCs w:val="22"/>
                <w:highlight w:val="none"/>
                <w:lang w:val="en-US" w:eastAsia="zh-CN"/>
              </w:rPr>
            </w:pPr>
            <w:r>
              <w:rPr>
                <w:rFonts w:hint="default"/>
                <w:color w:val="auto"/>
                <w:sz w:val="22"/>
                <w:szCs w:val="22"/>
                <w:highlight w:val="none"/>
              </w:rPr>
              <w:t>即：</w:t>
            </w:r>
            <w:r>
              <w:rPr>
                <w:rFonts w:hint="eastAsia"/>
                <w:color w:val="auto"/>
                <w:sz w:val="22"/>
                <w:szCs w:val="22"/>
                <w:highlight w:val="none"/>
                <w:lang w:eastAsia="zh-CN"/>
              </w:rPr>
              <w:t>投标</w:t>
            </w:r>
            <w:r>
              <w:rPr>
                <w:rFonts w:hint="default"/>
                <w:color w:val="auto"/>
                <w:sz w:val="22"/>
                <w:szCs w:val="22"/>
                <w:highlight w:val="none"/>
              </w:rPr>
              <w:t>费率=</w:t>
            </w:r>
            <w:r>
              <w:rPr>
                <w:rFonts w:hint="eastAsia"/>
                <w:color w:val="auto"/>
                <w:sz w:val="22"/>
                <w:szCs w:val="22"/>
                <w:highlight w:val="none"/>
                <w:lang w:eastAsia="zh-CN"/>
              </w:rPr>
              <w:t>投标报价</w:t>
            </w:r>
            <w:r>
              <w:rPr>
                <w:rFonts w:hint="eastAsia"/>
                <w:color w:val="auto"/>
                <w:sz w:val="22"/>
                <w:szCs w:val="22"/>
                <w:highlight w:val="none"/>
                <w:lang w:val="en-US" w:eastAsia="zh-CN"/>
              </w:rPr>
              <w:t>/2000万</w:t>
            </w:r>
          </w:p>
        </w:tc>
      </w:tr>
    </w:tbl>
    <w:p w14:paraId="128E3DC3">
      <w:pPr>
        <w:snapToGrid w:val="0"/>
        <w:spacing w:beforeLines="0" w:afterLines="0" w:line="400" w:lineRule="exact"/>
        <w:ind w:firstLine="442" w:firstLineChars="200"/>
        <w:rPr>
          <w:rFonts w:hint="default" w:ascii="宋体"/>
          <w:b/>
          <w:color w:val="auto"/>
          <w:sz w:val="22"/>
          <w:szCs w:val="24"/>
          <w:highlight w:val="none"/>
        </w:rPr>
      </w:pPr>
      <w:r>
        <w:rPr>
          <w:rFonts w:hint="default" w:ascii="宋体"/>
          <w:b/>
          <w:color w:val="auto"/>
          <w:sz w:val="22"/>
          <w:szCs w:val="24"/>
          <w:highlight w:val="none"/>
        </w:rPr>
        <w:t>说明：</w:t>
      </w:r>
    </w:p>
    <w:p w14:paraId="7DC9E81B">
      <w:pPr>
        <w:snapToGrid w:val="0"/>
        <w:spacing w:beforeLines="0" w:afterLines="0" w:line="400" w:lineRule="exact"/>
        <w:ind w:firstLine="442" w:firstLineChars="200"/>
        <w:rPr>
          <w:rFonts w:hint="default" w:ascii="宋体"/>
          <w:b/>
          <w:color w:val="auto"/>
          <w:sz w:val="22"/>
          <w:szCs w:val="22"/>
          <w:highlight w:val="none"/>
        </w:rPr>
      </w:pPr>
      <w:r>
        <w:rPr>
          <w:rFonts w:hint="default" w:ascii="宋体"/>
          <w:b/>
          <w:color w:val="auto"/>
          <w:sz w:val="22"/>
          <w:szCs w:val="24"/>
          <w:highlight w:val="none"/>
        </w:rPr>
        <w:t>1</w:t>
      </w:r>
      <w:r>
        <w:rPr>
          <w:rFonts w:hint="default" w:ascii="宋体"/>
          <w:b/>
          <w:color w:val="auto"/>
          <w:sz w:val="22"/>
          <w:szCs w:val="22"/>
          <w:highlight w:val="none"/>
        </w:rPr>
        <w:t>.</w:t>
      </w:r>
      <w:r>
        <w:rPr>
          <w:rFonts w:hint="default" w:ascii="宋体"/>
          <w:b/>
          <w:color w:val="auto"/>
          <w:sz w:val="22"/>
          <w:szCs w:val="22"/>
          <w:highlight w:val="none"/>
          <w:u w:val="single"/>
        </w:rPr>
        <w:t xml:space="preserve"> 投标报价是指投标人为完成本项目所需的全部费用，</w:t>
      </w:r>
      <w:r>
        <w:rPr>
          <w:rFonts w:hint="eastAsia" w:ascii="宋体"/>
          <w:b/>
          <w:color w:val="auto"/>
          <w:sz w:val="22"/>
          <w:szCs w:val="22"/>
          <w:highlight w:val="none"/>
          <w:u w:val="single"/>
          <w:lang w:eastAsia="zh-CN"/>
        </w:rPr>
        <w:t>包括但不限于提供监理服务所需的一切人员工资、车补、餐补、奖金、各种社会保险、管理费用、税费、利润、仪器设备费用、完成合同所需的一切本身和不可或缺的所有工作开支、可预见及不可预见的所有风险产生的费用、责任等各项全部费用并承担一切风险责任。若工期延误不再计取监理费，供应商应根据上述因素自行考虑含入总报价</w:t>
      </w:r>
      <w:r>
        <w:rPr>
          <w:rFonts w:hint="default" w:ascii="宋体"/>
          <w:b/>
          <w:color w:val="auto"/>
          <w:sz w:val="22"/>
          <w:szCs w:val="22"/>
          <w:highlight w:val="none"/>
          <w:u w:val="single"/>
        </w:rPr>
        <w:t>。</w:t>
      </w:r>
    </w:p>
    <w:p w14:paraId="5CFDB8E9">
      <w:pPr>
        <w:pStyle w:val="11"/>
        <w:snapToGrid w:val="0"/>
        <w:spacing w:beforeLines="0" w:after="0" w:afterLines="0" w:line="400" w:lineRule="exact"/>
        <w:ind w:firstLine="442" w:firstLineChars="200"/>
        <w:rPr>
          <w:rFonts w:hint="default" w:ascii="宋体"/>
          <w:color w:val="auto"/>
          <w:sz w:val="21"/>
          <w:szCs w:val="24"/>
          <w:highlight w:val="none"/>
        </w:rPr>
      </w:pPr>
      <w:r>
        <w:rPr>
          <w:rFonts w:hint="default" w:ascii="宋体"/>
          <w:b/>
          <w:color w:val="auto"/>
          <w:sz w:val="22"/>
          <w:szCs w:val="24"/>
          <w:highlight w:val="none"/>
        </w:rPr>
        <w:t>2.</w:t>
      </w:r>
      <w:r>
        <w:rPr>
          <w:rFonts w:hint="default" w:ascii="宋体" w:cs="Arial"/>
          <w:b/>
          <w:color w:val="auto"/>
          <w:sz w:val="22"/>
          <w:szCs w:val="22"/>
          <w:highlight w:val="none"/>
        </w:rPr>
        <w:t>《投标报价一览表》中“投标报价”应与</w:t>
      </w:r>
      <w:r>
        <w:rPr>
          <w:rFonts w:hint="default" w:ascii="宋体"/>
          <w:b/>
          <w:color w:val="auto"/>
          <w:sz w:val="22"/>
          <w:szCs w:val="24"/>
          <w:highlight w:val="none"/>
        </w:rPr>
        <w:t>与《投标报价组成明细表》中“投标总价”相一致。</w:t>
      </w:r>
    </w:p>
    <w:p w14:paraId="211B2B24">
      <w:pPr>
        <w:snapToGrid w:val="0"/>
        <w:spacing w:beforeLines="0" w:afterLines="0" w:line="400" w:lineRule="exact"/>
        <w:ind w:firstLine="442" w:firstLineChars="200"/>
        <w:rPr>
          <w:rFonts w:hint="default" w:ascii="宋体"/>
          <w:b/>
          <w:color w:val="auto"/>
          <w:sz w:val="22"/>
          <w:szCs w:val="22"/>
          <w:highlight w:val="none"/>
        </w:rPr>
      </w:pPr>
      <w:r>
        <w:rPr>
          <w:rFonts w:hint="default" w:ascii="宋体"/>
          <w:b/>
          <w:color w:val="auto"/>
          <w:sz w:val="22"/>
          <w:szCs w:val="22"/>
          <w:highlight w:val="none"/>
        </w:rPr>
        <w:t>3.▲</w:t>
      </w:r>
      <w:r>
        <w:rPr>
          <w:rFonts w:hint="default" w:ascii="宋体"/>
          <w:b/>
          <w:color w:val="auto"/>
          <w:sz w:val="22"/>
          <w:szCs w:val="22"/>
          <w:highlight w:val="none"/>
          <w:u w:val="single"/>
        </w:rPr>
        <w:t>不提供投标报价一览表的投标文件将被视为未实质性响应招标文件。</w:t>
      </w:r>
    </w:p>
    <w:p w14:paraId="6CF4EFAF">
      <w:pPr>
        <w:spacing w:beforeLines="0" w:afterLines="0" w:line="420" w:lineRule="exact"/>
        <w:ind w:firstLine="4400" w:firstLineChars="2000"/>
        <w:rPr>
          <w:rFonts w:hint="default" w:ascii="宋体"/>
          <w:color w:val="auto"/>
          <w:sz w:val="22"/>
          <w:szCs w:val="22"/>
          <w:highlight w:val="none"/>
        </w:rPr>
      </w:pPr>
    </w:p>
    <w:p w14:paraId="783FD491">
      <w:pPr>
        <w:spacing w:beforeLines="0" w:afterLines="0" w:line="380" w:lineRule="exact"/>
        <w:ind w:firstLine="4400" w:firstLineChars="2000"/>
        <w:rPr>
          <w:rFonts w:hint="default" w:ascii="宋体"/>
          <w:color w:val="auto"/>
          <w:sz w:val="22"/>
          <w:szCs w:val="22"/>
          <w:highlight w:val="none"/>
        </w:rPr>
      </w:pPr>
    </w:p>
    <w:p w14:paraId="3E14EF7F">
      <w:pPr>
        <w:spacing w:beforeLines="0" w:afterLines="0" w:line="380" w:lineRule="exact"/>
        <w:ind w:firstLine="4400" w:firstLineChars="2000"/>
        <w:rPr>
          <w:rFonts w:hint="default" w:ascii="宋体"/>
          <w:color w:val="auto"/>
          <w:sz w:val="22"/>
          <w:szCs w:val="22"/>
          <w:highlight w:val="none"/>
        </w:rPr>
      </w:pPr>
    </w:p>
    <w:p w14:paraId="1312D8B2">
      <w:pPr>
        <w:pStyle w:val="12"/>
        <w:spacing w:beforeLines="0" w:afterLines="0"/>
        <w:ind w:firstLine="210"/>
        <w:rPr>
          <w:rFonts w:hint="default"/>
          <w:color w:val="auto"/>
          <w:sz w:val="21"/>
          <w:szCs w:val="24"/>
          <w:highlight w:val="none"/>
        </w:rPr>
      </w:pPr>
    </w:p>
    <w:p w14:paraId="27FF1EA8">
      <w:pPr>
        <w:pStyle w:val="13"/>
        <w:spacing w:beforeLines="0" w:afterLines="0"/>
        <w:ind w:firstLine="360"/>
        <w:rPr>
          <w:rFonts w:hint="default"/>
          <w:color w:val="auto"/>
          <w:sz w:val="18"/>
          <w:szCs w:val="18"/>
          <w:highlight w:val="none"/>
        </w:rPr>
      </w:pPr>
    </w:p>
    <w:p w14:paraId="265AD09E">
      <w:pPr>
        <w:spacing w:beforeLines="0" w:afterLines="0"/>
        <w:rPr>
          <w:rFonts w:hint="default"/>
          <w:color w:val="auto"/>
          <w:sz w:val="21"/>
          <w:szCs w:val="24"/>
          <w:highlight w:val="none"/>
        </w:rPr>
      </w:pPr>
    </w:p>
    <w:p w14:paraId="08EE7095">
      <w:pPr>
        <w:snapToGrid w:val="0"/>
        <w:spacing w:beforeLines="0" w:afterLines="0" w:line="360" w:lineRule="auto"/>
        <w:jc w:val="right"/>
        <w:textAlignment w:val="auto"/>
        <w:rPr>
          <w:rFonts w:hint="default" w:ascii="宋体"/>
          <w:color w:val="auto"/>
          <w:sz w:val="24"/>
          <w:szCs w:val="24"/>
          <w:highlight w:val="none"/>
        </w:rPr>
      </w:pPr>
      <w:r>
        <w:rPr>
          <w:rFonts w:hint="default" w:ascii="宋体"/>
          <w:color w:val="auto"/>
          <w:sz w:val="24"/>
          <w:szCs w:val="24"/>
          <w:highlight w:val="none"/>
        </w:rPr>
        <w:t>供应商名称（盖章）：_________________________</w:t>
      </w:r>
    </w:p>
    <w:p w14:paraId="562C1A95">
      <w:pPr>
        <w:snapToGrid w:val="0"/>
        <w:spacing w:beforeLines="0" w:afterLines="0" w:line="360" w:lineRule="auto"/>
        <w:jc w:val="center"/>
        <w:textAlignment w:val="auto"/>
        <w:rPr>
          <w:rFonts w:hint="default" w:ascii="宋体"/>
          <w:color w:val="auto"/>
          <w:sz w:val="24"/>
          <w:szCs w:val="24"/>
          <w:highlight w:val="none"/>
        </w:rPr>
      </w:pPr>
      <w:r>
        <w:rPr>
          <w:rFonts w:hint="default" w:ascii="宋体"/>
          <w:color w:val="auto"/>
          <w:sz w:val="24"/>
          <w:szCs w:val="24"/>
          <w:highlight w:val="none"/>
        </w:rPr>
        <w:t xml:space="preserve">    法定代表人或其</w:t>
      </w:r>
    </w:p>
    <w:p w14:paraId="5636AF14">
      <w:pPr>
        <w:snapToGrid w:val="0"/>
        <w:spacing w:beforeLines="0" w:afterLines="0" w:line="360" w:lineRule="auto"/>
        <w:jc w:val="right"/>
        <w:textAlignment w:val="auto"/>
        <w:rPr>
          <w:rFonts w:hint="default" w:ascii="宋体" w:hAnsi="宋体" w:cs="宋体"/>
          <w:color w:val="auto"/>
          <w:sz w:val="24"/>
          <w:szCs w:val="24"/>
          <w:highlight w:val="none"/>
        </w:rPr>
      </w:pPr>
      <w:r>
        <w:rPr>
          <w:rFonts w:hint="default" w:ascii="宋体"/>
          <w:color w:val="auto"/>
          <w:sz w:val="24"/>
          <w:szCs w:val="24"/>
          <w:highlight w:val="none"/>
        </w:rPr>
        <w:t>授权代表（签字或签章）：_____________________</w:t>
      </w:r>
    </w:p>
    <w:p w14:paraId="0B51E923">
      <w:pPr>
        <w:tabs>
          <w:tab w:val="left" w:pos="6480"/>
        </w:tabs>
        <w:spacing w:beforeLines="0" w:afterLines="0" w:line="360" w:lineRule="auto"/>
        <w:ind w:right="69" w:rightChars="33" w:firstLine="4500" w:firstLineChars="1875"/>
        <w:rPr>
          <w:rFonts w:hint="default" w:ascii="宋体"/>
          <w:color w:val="auto"/>
          <w:sz w:val="24"/>
          <w:szCs w:val="24"/>
          <w:highlight w:val="none"/>
        </w:rPr>
      </w:pPr>
      <w:r>
        <w:rPr>
          <w:rFonts w:hint="default" w:ascii="宋体" w:hAnsi="宋体" w:cs="宋体"/>
          <w:color w:val="auto"/>
          <w:sz w:val="24"/>
          <w:szCs w:val="24"/>
          <w:highlight w:val="none"/>
        </w:rPr>
        <w:t>日期：</w:t>
      </w:r>
      <w:r>
        <w:rPr>
          <w:rFonts w:hint="default" w:ascii="宋体"/>
          <w:color w:val="auto"/>
          <w:sz w:val="24"/>
          <w:szCs w:val="24"/>
          <w:highlight w:val="none"/>
        </w:rPr>
        <w:t>________年____月____日</w:t>
      </w:r>
    </w:p>
    <w:p w14:paraId="54101F6D">
      <w:pPr>
        <w:pStyle w:val="20"/>
        <w:rPr>
          <w:rFonts w:hint="default" w:ascii="宋体"/>
          <w:color w:val="auto"/>
          <w:sz w:val="24"/>
          <w:szCs w:val="24"/>
          <w:highlight w:val="none"/>
        </w:rPr>
      </w:pPr>
    </w:p>
    <w:p w14:paraId="67F62E0A">
      <w:pPr>
        <w:pStyle w:val="20"/>
        <w:rPr>
          <w:rFonts w:hint="default" w:ascii="宋体"/>
          <w:color w:val="auto"/>
          <w:sz w:val="24"/>
          <w:szCs w:val="24"/>
          <w:highlight w:val="none"/>
          <w:lang w:val="zh-CN"/>
        </w:rPr>
      </w:pPr>
    </w:p>
    <w:p w14:paraId="23A25FD8">
      <w:pPr>
        <w:rPr>
          <w:rStyle w:val="55"/>
          <w:rFonts w:hint="eastAsia" w:hAnsi="宋体" w:cs="Times New Roman"/>
          <w:b/>
          <w:color w:val="auto"/>
          <w:sz w:val="28"/>
          <w:szCs w:val="28"/>
          <w:highlight w:val="none"/>
        </w:rPr>
      </w:pPr>
      <w:r>
        <w:rPr>
          <w:rStyle w:val="55"/>
          <w:rFonts w:hint="eastAsia" w:hAnsi="宋体" w:cs="Times New Roman"/>
          <w:b/>
          <w:color w:val="auto"/>
          <w:sz w:val="28"/>
          <w:szCs w:val="28"/>
          <w:highlight w:val="none"/>
        </w:rPr>
        <w:br w:type="page"/>
      </w:r>
    </w:p>
    <w:p w14:paraId="7676C855">
      <w:pPr>
        <w:jc w:val="left"/>
        <w:rPr>
          <w:rFonts w:hint="default" w:ascii="宋体" w:eastAsia="宋体"/>
          <w:b/>
          <w:bCs/>
          <w:color w:val="auto"/>
          <w:sz w:val="28"/>
          <w:szCs w:val="28"/>
          <w:highlight w:val="none"/>
          <w:lang w:val="en-US" w:eastAsia="zh-CN"/>
        </w:rPr>
      </w:pPr>
      <w:r>
        <w:rPr>
          <w:rStyle w:val="55"/>
          <w:rFonts w:hint="eastAsia" w:hAnsi="宋体" w:cs="Times New Roman"/>
          <w:b/>
          <w:color w:val="auto"/>
          <w:sz w:val="28"/>
          <w:szCs w:val="28"/>
          <w:highlight w:val="none"/>
        </w:rPr>
        <w:t>附件</w:t>
      </w:r>
      <w:r>
        <w:rPr>
          <w:rStyle w:val="55"/>
          <w:rFonts w:hint="eastAsia" w:hAnsi="宋体" w:cs="Times New Roman"/>
          <w:b/>
          <w:color w:val="auto"/>
          <w:sz w:val="28"/>
          <w:szCs w:val="28"/>
          <w:highlight w:val="none"/>
          <w:lang w:val="en-US" w:eastAsia="zh-CN"/>
        </w:rPr>
        <w:t>1-2</w:t>
      </w:r>
    </w:p>
    <w:p w14:paraId="5BBFF604">
      <w:pPr>
        <w:spacing w:line="400" w:lineRule="exact"/>
        <w:jc w:val="center"/>
        <w:rPr>
          <w:rFonts w:ascii="宋体"/>
          <w:b/>
          <w:bCs/>
          <w:color w:val="auto"/>
          <w:sz w:val="28"/>
          <w:szCs w:val="28"/>
          <w:highlight w:val="none"/>
        </w:rPr>
      </w:pPr>
      <w:r>
        <w:rPr>
          <w:rFonts w:hint="eastAsia" w:ascii="宋体"/>
          <w:b/>
          <w:bCs/>
          <w:color w:val="auto"/>
          <w:sz w:val="28"/>
          <w:szCs w:val="28"/>
          <w:highlight w:val="none"/>
        </w:rPr>
        <w:t>投标报价组成明细表</w:t>
      </w:r>
    </w:p>
    <w:p w14:paraId="726E1D84">
      <w:pPr>
        <w:spacing w:line="460" w:lineRule="exact"/>
        <w:jc w:val="right"/>
        <w:rPr>
          <w:rFonts w:ascii="宋体" w:cs="宋体"/>
          <w:bCs/>
          <w:color w:val="auto"/>
          <w:sz w:val="22"/>
          <w:szCs w:val="22"/>
          <w:highlight w:val="none"/>
        </w:rPr>
      </w:pPr>
      <w:r>
        <w:rPr>
          <w:rFonts w:hint="eastAsia" w:ascii="宋体" w:cs="宋体"/>
          <w:bCs/>
          <w:color w:val="auto"/>
          <w:sz w:val="22"/>
          <w:szCs w:val="22"/>
          <w:highlight w:val="none"/>
        </w:rPr>
        <w:t xml:space="preserve">项目名称：                                                        </w:t>
      </w:r>
      <w:r>
        <w:rPr>
          <w:rFonts w:hint="eastAsia" w:ascii="宋体" w:cs="楷体"/>
          <w:color w:val="auto"/>
          <w:sz w:val="22"/>
          <w:szCs w:val="22"/>
          <w:highlight w:val="none"/>
        </w:rPr>
        <w:t>（价格单位：元人民币）</w:t>
      </w:r>
    </w:p>
    <w:tbl>
      <w:tblPr>
        <w:tblStyle w:val="3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4"/>
        <w:gridCol w:w="2621"/>
        <w:gridCol w:w="1141"/>
        <w:gridCol w:w="938"/>
        <w:gridCol w:w="1697"/>
        <w:gridCol w:w="2534"/>
      </w:tblGrid>
      <w:tr w14:paraId="45951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924" w:type="dxa"/>
            <w:vAlign w:val="center"/>
          </w:tcPr>
          <w:p w14:paraId="5C91FB60">
            <w:pPr>
              <w:pStyle w:val="12"/>
              <w:ind w:firstLine="0" w:firstLineChars="0"/>
              <w:jc w:val="center"/>
              <w:rPr>
                <w:rFonts w:ascii="宋体"/>
                <w:color w:val="auto"/>
                <w:sz w:val="22"/>
                <w:szCs w:val="22"/>
                <w:highlight w:val="none"/>
              </w:rPr>
            </w:pPr>
            <w:r>
              <w:rPr>
                <w:rFonts w:hint="eastAsia" w:ascii="宋体"/>
                <w:color w:val="auto"/>
                <w:sz w:val="22"/>
                <w:szCs w:val="22"/>
                <w:highlight w:val="none"/>
              </w:rPr>
              <w:t>序号</w:t>
            </w:r>
          </w:p>
        </w:tc>
        <w:tc>
          <w:tcPr>
            <w:tcW w:w="2621" w:type="dxa"/>
            <w:vAlign w:val="center"/>
          </w:tcPr>
          <w:p w14:paraId="33842158">
            <w:pPr>
              <w:pStyle w:val="12"/>
              <w:ind w:firstLine="220"/>
              <w:jc w:val="center"/>
              <w:rPr>
                <w:rFonts w:ascii="宋体"/>
                <w:color w:val="auto"/>
                <w:sz w:val="22"/>
                <w:szCs w:val="22"/>
                <w:highlight w:val="none"/>
              </w:rPr>
            </w:pPr>
            <w:r>
              <w:rPr>
                <w:rFonts w:hint="eastAsia" w:ascii="宋体"/>
                <w:color w:val="auto"/>
                <w:sz w:val="22"/>
                <w:szCs w:val="22"/>
                <w:highlight w:val="none"/>
              </w:rPr>
              <w:t>项目内容</w:t>
            </w:r>
          </w:p>
        </w:tc>
        <w:tc>
          <w:tcPr>
            <w:tcW w:w="1141" w:type="dxa"/>
            <w:vAlign w:val="center"/>
          </w:tcPr>
          <w:p w14:paraId="3D9923C8">
            <w:pPr>
              <w:pStyle w:val="12"/>
              <w:ind w:firstLine="0" w:firstLineChars="0"/>
              <w:jc w:val="center"/>
              <w:rPr>
                <w:rFonts w:ascii="宋体"/>
                <w:color w:val="auto"/>
                <w:sz w:val="22"/>
                <w:szCs w:val="22"/>
                <w:highlight w:val="none"/>
              </w:rPr>
            </w:pPr>
            <w:r>
              <w:rPr>
                <w:rFonts w:hint="eastAsia" w:ascii="宋体"/>
                <w:color w:val="auto"/>
                <w:sz w:val="22"/>
                <w:szCs w:val="22"/>
                <w:highlight w:val="none"/>
              </w:rPr>
              <w:t>单位</w:t>
            </w:r>
          </w:p>
        </w:tc>
        <w:tc>
          <w:tcPr>
            <w:tcW w:w="938" w:type="dxa"/>
            <w:vAlign w:val="center"/>
          </w:tcPr>
          <w:p w14:paraId="5E4E666D">
            <w:pPr>
              <w:pStyle w:val="12"/>
              <w:ind w:firstLine="0" w:firstLineChars="0"/>
              <w:jc w:val="center"/>
              <w:rPr>
                <w:rFonts w:ascii="宋体"/>
                <w:color w:val="auto"/>
                <w:sz w:val="22"/>
                <w:szCs w:val="22"/>
                <w:highlight w:val="none"/>
              </w:rPr>
            </w:pPr>
            <w:r>
              <w:rPr>
                <w:rFonts w:hint="eastAsia" w:ascii="宋体"/>
                <w:color w:val="auto"/>
                <w:sz w:val="22"/>
                <w:szCs w:val="22"/>
                <w:highlight w:val="none"/>
              </w:rPr>
              <w:t>数量</w:t>
            </w:r>
          </w:p>
        </w:tc>
        <w:tc>
          <w:tcPr>
            <w:tcW w:w="1697" w:type="dxa"/>
            <w:vAlign w:val="center"/>
          </w:tcPr>
          <w:p w14:paraId="1B35A8DA">
            <w:pPr>
              <w:pStyle w:val="12"/>
              <w:ind w:firstLine="220"/>
              <w:jc w:val="center"/>
              <w:rPr>
                <w:rFonts w:ascii="宋体"/>
                <w:color w:val="auto"/>
                <w:sz w:val="22"/>
                <w:szCs w:val="22"/>
                <w:highlight w:val="none"/>
              </w:rPr>
            </w:pPr>
            <w:r>
              <w:rPr>
                <w:rFonts w:hint="eastAsia" w:ascii="宋体"/>
                <w:color w:val="auto"/>
                <w:sz w:val="22"/>
                <w:szCs w:val="22"/>
                <w:highlight w:val="none"/>
              </w:rPr>
              <w:t>报价</w:t>
            </w:r>
          </w:p>
        </w:tc>
        <w:tc>
          <w:tcPr>
            <w:tcW w:w="2533" w:type="dxa"/>
            <w:vAlign w:val="center"/>
          </w:tcPr>
          <w:p w14:paraId="00899F76">
            <w:pPr>
              <w:pStyle w:val="12"/>
              <w:ind w:firstLine="0" w:firstLineChars="0"/>
              <w:jc w:val="center"/>
              <w:rPr>
                <w:rFonts w:ascii="宋体"/>
                <w:color w:val="auto"/>
                <w:sz w:val="22"/>
                <w:szCs w:val="22"/>
                <w:highlight w:val="none"/>
              </w:rPr>
            </w:pPr>
            <w:r>
              <w:rPr>
                <w:rFonts w:hint="eastAsia" w:ascii="宋体"/>
                <w:color w:val="auto"/>
                <w:sz w:val="22"/>
                <w:szCs w:val="22"/>
                <w:highlight w:val="none"/>
              </w:rPr>
              <w:t>备注</w:t>
            </w:r>
          </w:p>
        </w:tc>
      </w:tr>
      <w:tr w14:paraId="71BCD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924" w:type="dxa"/>
            <w:vAlign w:val="center"/>
          </w:tcPr>
          <w:p w14:paraId="7BA53568">
            <w:pPr>
              <w:pStyle w:val="12"/>
              <w:ind w:firstLine="220"/>
              <w:jc w:val="center"/>
              <w:rPr>
                <w:rFonts w:ascii="宋体"/>
                <w:color w:val="auto"/>
                <w:sz w:val="22"/>
                <w:szCs w:val="22"/>
                <w:highlight w:val="none"/>
              </w:rPr>
            </w:pPr>
            <w:r>
              <w:rPr>
                <w:rFonts w:hint="eastAsia" w:ascii="宋体"/>
                <w:color w:val="auto"/>
                <w:sz w:val="22"/>
                <w:szCs w:val="22"/>
                <w:highlight w:val="none"/>
              </w:rPr>
              <w:t>1</w:t>
            </w:r>
          </w:p>
        </w:tc>
        <w:tc>
          <w:tcPr>
            <w:tcW w:w="2621" w:type="dxa"/>
            <w:vAlign w:val="center"/>
          </w:tcPr>
          <w:p w14:paraId="77BA5DBB">
            <w:pPr>
              <w:pStyle w:val="12"/>
              <w:ind w:firstLine="220"/>
              <w:jc w:val="center"/>
              <w:rPr>
                <w:rFonts w:ascii="宋体"/>
                <w:color w:val="auto"/>
                <w:sz w:val="22"/>
                <w:szCs w:val="22"/>
                <w:highlight w:val="none"/>
              </w:rPr>
            </w:pPr>
          </w:p>
        </w:tc>
        <w:tc>
          <w:tcPr>
            <w:tcW w:w="1141" w:type="dxa"/>
            <w:vAlign w:val="center"/>
          </w:tcPr>
          <w:p w14:paraId="5D1C264F">
            <w:pPr>
              <w:pStyle w:val="12"/>
              <w:ind w:firstLine="220"/>
              <w:jc w:val="center"/>
              <w:rPr>
                <w:rFonts w:ascii="宋体"/>
                <w:color w:val="auto"/>
                <w:sz w:val="22"/>
                <w:szCs w:val="22"/>
                <w:highlight w:val="none"/>
              </w:rPr>
            </w:pPr>
          </w:p>
        </w:tc>
        <w:tc>
          <w:tcPr>
            <w:tcW w:w="938" w:type="dxa"/>
            <w:vAlign w:val="center"/>
          </w:tcPr>
          <w:p w14:paraId="0274F22A">
            <w:pPr>
              <w:pStyle w:val="12"/>
              <w:ind w:firstLine="220"/>
              <w:jc w:val="center"/>
              <w:rPr>
                <w:rFonts w:ascii="宋体"/>
                <w:color w:val="auto"/>
                <w:sz w:val="22"/>
                <w:szCs w:val="22"/>
                <w:highlight w:val="none"/>
              </w:rPr>
            </w:pPr>
          </w:p>
        </w:tc>
        <w:tc>
          <w:tcPr>
            <w:tcW w:w="1697" w:type="dxa"/>
            <w:vAlign w:val="center"/>
          </w:tcPr>
          <w:p w14:paraId="42B04D50">
            <w:pPr>
              <w:pStyle w:val="12"/>
              <w:ind w:firstLine="220"/>
              <w:jc w:val="center"/>
              <w:rPr>
                <w:rFonts w:ascii="宋体"/>
                <w:color w:val="auto"/>
                <w:sz w:val="22"/>
                <w:szCs w:val="22"/>
                <w:highlight w:val="none"/>
              </w:rPr>
            </w:pPr>
          </w:p>
        </w:tc>
        <w:tc>
          <w:tcPr>
            <w:tcW w:w="2533" w:type="dxa"/>
            <w:vAlign w:val="center"/>
          </w:tcPr>
          <w:p w14:paraId="6127D402">
            <w:pPr>
              <w:pStyle w:val="12"/>
              <w:ind w:firstLine="220"/>
              <w:jc w:val="center"/>
              <w:rPr>
                <w:rFonts w:ascii="宋体"/>
                <w:color w:val="auto"/>
                <w:sz w:val="22"/>
                <w:szCs w:val="22"/>
                <w:highlight w:val="none"/>
              </w:rPr>
            </w:pPr>
          </w:p>
        </w:tc>
      </w:tr>
      <w:tr w14:paraId="1D0A3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924" w:type="dxa"/>
            <w:vAlign w:val="center"/>
          </w:tcPr>
          <w:p w14:paraId="78EF35F2">
            <w:pPr>
              <w:pStyle w:val="12"/>
              <w:ind w:firstLine="220"/>
              <w:jc w:val="center"/>
              <w:rPr>
                <w:rFonts w:ascii="宋体"/>
                <w:color w:val="auto"/>
                <w:sz w:val="22"/>
                <w:szCs w:val="22"/>
                <w:highlight w:val="none"/>
              </w:rPr>
            </w:pPr>
            <w:r>
              <w:rPr>
                <w:rFonts w:hint="eastAsia" w:ascii="宋体"/>
                <w:color w:val="auto"/>
                <w:sz w:val="22"/>
                <w:szCs w:val="22"/>
                <w:highlight w:val="none"/>
              </w:rPr>
              <w:t>2</w:t>
            </w:r>
          </w:p>
        </w:tc>
        <w:tc>
          <w:tcPr>
            <w:tcW w:w="2621" w:type="dxa"/>
            <w:vAlign w:val="center"/>
          </w:tcPr>
          <w:p w14:paraId="58246869">
            <w:pPr>
              <w:pStyle w:val="12"/>
              <w:ind w:firstLine="220"/>
              <w:jc w:val="center"/>
              <w:rPr>
                <w:rFonts w:ascii="宋体"/>
                <w:color w:val="auto"/>
                <w:sz w:val="22"/>
                <w:szCs w:val="22"/>
                <w:highlight w:val="none"/>
              </w:rPr>
            </w:pPr>
          </w:p>
        </w:tc>
        <w:tc>
          <w:tcPr>
            <w:tcW w:w="1141" w:type="dxa"/>
            <w:vAlign w:val="center"/>
          </w:tcPr>
          <w:p w14:paraId="19042836">
            <w:pPr>
              <w:pStyle w:val="12"/>
              <w:ind w:firstLine="220"/>
              <w:jc w:val="center"/>
              <w:rPr>
                <w:rFonts w:ascii="宋体"/>
                <w:color w:val="auto"/>
                <w:sz w:val="22"/>
                <w:szCs w:val="22"/>
                <w:highlight w:val="none"/>
              </w:rPr>
            </w:pPr>
          </w:p>
        </w:tc>
        <w:tc>
          <w:tcPr>
            <w:tcW w:w="938" w:type="dxa"/>
            <w:vAlign w:val="center"/>
          </w:tcPr>
          <w:p w14:paraId="30CEBD26">
            <w:pPr>
              <w:pStyle w:val="12"/>
              <w:ind w:firstLine="220"/>
              <w:jc w:val="center"/>
              <w:rPr>
                <w:rFonts w:ascii="宋体"/>
                <w:color w:val="auto"/>
                <w:sz w:val="22"/>
                <w:szCs w:val="22"/>
                <w:highlight w:val="none"/>
              </w:rPr>
            </w:pPr>
          </w:p>
        </w:tc>
        <w:tc>
          <w:tcPr>
            <w:tcW w:w="1697" w:type="dxa"/>
            <w:vAlign w:val="center"/>
          </w:tcPr>
          <w:p w14:paraId="267474A6">
            <w:pPr>
              <w:pStyle w:val="12"/>
              <w:ind w:firstLine="220"/>
              <w:jc w:val="center"/>
              <w:rPr>
                <w:rFonts w:ascii="宋体"/>
                <w:color w:val="auto"/>
                <w:sz w:val="22"/>
                <w:szCs w:val="22"/>
                <w:highlight w:val="none"/>
              </w:rPr>
            </w:pPr>
          </w:p>
        </w:tc>
        <w:tc>
          <w:tcPr>
            <w:tcW w:w="2533" w:type="dxa"/>
            <w:vAlign w:val="center"/>
          </w:tcPr>
          <w:p w14:paraId="7B60A98B">
            <w:pPr>
              <w:pStyle w:val="12"/>
              <w:ind w:firstLine="220"/>
              <w:jc w:val="center"/>
              <w:rPr>
                <w:rFonts w:ascii="宋体"/>
                <w:color w:val="auto"/>
                <w:sz w:val="22"/>
                <w:szCs w:val="22"/>
                <w:highlight w:val="none"/>
              </w:rPr>
            </w:pPr>
          </w:p>
        </w:tc>
      </w:tr>
      <w:tr w14:paraId="26034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924" w:type="dxa"/>
            <w:vAlign w:val="center"/>
          </w:tcPr>
          <w:p w14:paraId="3B7D1CD4">
            <w:pPr>
              <w:pStyle w:val="12"/>
              <w:ind w:firstLine="220"/>
              <w:jc w:val="center"/>
              <w:rPr>
                <w:rFonts w:ascii="宋体"/>
                <w:color w:val="auto"/>
                <w:sz w:val="22"/>
                <w:szCs w:val="22"/>
                <w:highlight w:val="none"/>
              </w:rPr>
            </w:pPr>
            <w:r>
              <w:rPr>
                <w:rFonts w:hint="eastAsia" w:ascii="宋体"/>
                <w:color w:val="auto"/>
                <w:sz w:val="22"/>
                <w:szCs w:val="22"/>
                <w:highlight w:val="none"/>
              </w:rPr>
              <w:t>3</w:t>
            </w:r>
          </w:p>
        </w:tc>
        <w:tc>
          <w:tcPr>
            <w:tcW w:w="2621" w:type="dxa"/>
            <w:vAlign w:val="center"/>
          </w:tcPr>
          <w:p w14:paraId="5808A5DE">
            <w:pPr>
              <w:pStyle w:val="12"/>
              <w:ind w:firstLine="220"/>
              <w:jc w:val="center"/>
              <w:rPr>
                <w:rFonts w:ascii="宋体"/>
                <w:color w:val="auto"/>
                <w:sz w:val="22"/>
                <w:szCs w:val="22"/>
                <w:highlight w:val="none"/>
              </w:rPr>
            </w:pPr>
          </w:p>
        </w:tc>
        <w:tc>
          <w:tcPr>
            <w:tcW w:w="1141" w:type="dxa"/>
            <w:vAlign w:val="center"/>
          </w:tcPr>
          <w:p w14:paraId="02109863">
            <w:pPr>
              <w:pStyle w:val="12"/>
              <w:ind w:firstLine="220"/>
              <w:jc w:val="center"/>
              <w:rPr>
                <w:rFonts w:ascii="宋体"/>
                <w:color w:val="auto"/>
                <w:sz w:val="22"/>
                <w:szCs w:val="22"/>
                <w:highlight w:val="none"/>
              </w:rPr>
            </w:pPr>
          </w:p>
        </w:tc>
        <w:tc>
          <w:tcPr>
            <w:tcW w:w="938" w:type="dxa"/>
            <w:vAlign w:val="center"/>
          </w:tcPr>
          <w:p w14:paraId="1E04B75F">
            <w:pPr>
              <w:pStyle w:val="12"/>
              <w:ind w:firstLine="220"/>
              <w:jc w:val="center"/>
              <w:rPr>
                <w:rFonts w:ascii="宋体"/>
                <w:color w:val="auto"/>
                <w:sz w:val="22"/>
                <w:szCs w:val="22"/>
                <w:highlight w:val="none"/>
              </w:rPr>
            </w:pPr>
          </w:p>
        </w:tc>
        <w:tc>
          <w:tcPr>
            <w:tcW w:w="1697" w:type="dxa"/>
            <w:vAlign w:val="center"/>
          </w:tcPr>
          <w:p w14:paraId="78047C7E">
            <w:pPr>
              <w:pStyle w:val="12"/>
              <w:ind w:firstLine="220"/>
              <w:jc w:val="center"/>
              <w:rPr>
                <w:rFonts w:ascii="宋体"/>
                <w:color w:val="auto"/>
                <w:sz w:val="22"/>
                <w:szCs w:val="22"/>
                <w:highlight w:val="none"/>
              </w:rPr>
            </w:pPr>
          </w:p>
        </w:tc>
        <w:tc>
          <w:tcPr>
            <w:tcW w:w="2533" w:type="dxa"/>
            <w:vAlign w:val="center"/>
          </w:tcPr>
          <w:p w14:paraId="532F0A12">
            <w:pPr>
              <w:pStyle w:val="12"/>
              <w:ind w:firstLine="220"/>
              <w:jc w:val="center"/>
              <w:rPr>
                <w:rFonts w:ascii="宋体"/>
                <w:color w:val="auto"/>
                <w:sz w:val="22"/>
                <w:szCs w:val="22"/>
                <w:highlight w:val="none"/>
              </w:rPr>
            </w:pPr>
          </w:p>
        </w:tc>
      </w:tr>
      <w:tr w14:paraId="120DE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924" w:type="dxa"/>
            <w:vAlign w:val="center"/>
          </w:tcPr>
          <w:p w14:paraId="0ED2B490">
            <w:pPr>
              <w:pStyle w:val="12"/>
              <w:ind w:firstLine="220"/>
              <w:jc w:val="center"/>
              <w:rPr>
                <w:rFonts w:ascii="宋体"/>
                <w:color w:val="auto"/>
                <w:sz w:val="22"/>
                <w:szCs w:val="22"/>
                <w:highlight w:val="none"/>
              </w:rPr>
            </w:pPr>
            <w:r>
              <w:rPr>
                <w:rFonts w:hint="eastAsia" w:ascii="宋体"/>
                <w:color w:val="auto"/>
                <w:sz w:val="22"/>
                <w:szCs w:val="22"/>
                <w:highlight w:val="none"/>
              </w:rPr>
              <w:t>4</w:t>
            </w:r>
          </w:p>
        </w:tc>
        <w:tc>
          <w:tcPr>
            <w:tcW w:w="2621" w:type="dxa"/>
            <w:vAlign w:val="center"/>
          </w:tcPr>
          <w:p w14:paraId="351ACFBF">
            <w:pPr>
              <w:pStyle w:val="12"/>
              <w:ind w:firstLine="220"/>
              <w:jc w:val="center"/>
              <w:rPr>
                <w:rFonts w:ascii="宋体"/>
                <w:color w:val="auto"/>
                <w:sz w:val="22"/>
                <w:szCs w:val="22"/>
                <w:highlight w:val="none"/>
              </w:rPr>
            </w:pPr>
          </w:p>
        </w:tc>
        <w:tc>
          <w:tcPr>
            <w:tcW w:w="1141" w:type="dxa"/>
            <w:vAlign w:val="center"/>
          </w:tcPr>
          <w:p w14:paraId="0F0722C0">
            <w:pPr>
              <w:pStyle w:val="12"/>
              <w:ind w:firstLine="220"/>
              <w:jc w:val="center"/>
              <w:rPr>
                <w:rFonts w:ascii="宋体"/>
                <w:color w:val="auto"/>
                <w:sz w:val="22"/>
                <w:szCs w:val="22"/>
                <w:highlight w:val="none"/>
              </w:rPr>
            </w:pPr>
          </w:p>
        </w:tc>
        <w:tc>
          <w:tcPr>
            <w:tcW w:w="938" w:type="dxa"/>
            <w:vAlign w:val="center"/>
          </w:tcPr>
          <w:p w14:paraId="7660E7CA">
            <w:pPr>
              <w:pStyle w:val="12"/>
              <w:ind w:firstLine="220"/>
              <w:jc w:val="center"/>
              <w:rPr>
                <w:rFonts w:ascii="宋体"/>
                <w:color w:val="auto"/>
                <w:sz w:val="22"/>
                <w:szCs w:val="22"/>
                <w:highlight w:val="none"/>
              </w:rPr>
            </w:pPr>
          </w:p>
        </w:tc>
        <w:tc>
          <w:tcPr>
            <w:tcW w:w="1697" w:type="dxa"/>
            <w:vAlign w:val="center"/>
          </w:tcPr>
          <w:p w14:paraId="23278330">
            <w:pPr>
              <w:pStyle w:val="12"/>
              <w:ind w:firstLine="220"/>
              <w:jc w:val="center"/>
              <w:rPr>
                <w:rFonts w:ascii="宋体"/>
                <w:color w:val="auto"/>
                <w:sz w:val="22"/>
                <w:szCs w:val="22"/>
                <w:highlight w:val="none"/>
              </w:rPr>
            </w:pPr>
          </w:p>
        </w:tc>
        <w:tc>
          <w:tcPr>
            <w:tcW w:w="2533" w:type="dxa"/>
            <w:vAlign w:val="center"/>
          </w:tcPr>
          <w:p w14:paraId="5E04FE0B">
            <w:pPr>
              <w:pStyle w:val="12"/>
              <w:ind w:firstLine="220"/>
              <w:jc w:val="center"/>
              <w:rPr>
                <w:rFonts w:ascii="宋体"/>
                <w:color w:val="auto"/>
                <w:sz w:val="22"/>
                <w:szCs w:val="22"/>
                <w:highlight w:val="none"/>
              </w:rPr>
            </w:pPr>
          </w:p>
        </w:tc>
      </w:tr>
      <w:tr w14:paraId="68F29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924" w:type="dxa"/>
            <w:vAlign w:val="center"/>
          </w:tcPr>
          <w:p w14:paraId="76513FEF">
            <w:pPr>
              <w:pStyle w:val="12"/>
              <w:ind w:firstLine="220"/>
              <w:jc w:val="center"/>
              <w:rPr>
                <w:rFonts w:ascii="宋体"/>
                <w:color w:val="auto"/>
                <w:sz w:val="22"/>
                <w:szCs w:val="22"/>
                <w:highlight w:val="none"/>
              </w:rPr>
            </w:pPr>
            <w:r>
              <w:rPr>
                <w:rFonts w:hint="eastAsia" w:ascii="宋体"/>
                <w:color w:val="auto"/>
                <w:sz w:val="22"/>
                <w:szCs w:val="22"/>
                <w:highlight w:val="none"/>
              </w:rPr>
              <w:t>5</w:t>
            </w:r>
          </w:p>
        </w:tc>
        <w:tc>
          <w:tcPr>
            <w:tcW w:w="2621" w:type="dxa"/>
            <w:vAlign w:val="center"/>
          </w:tcPr>
          <w:p w14:paraId="2D4F6781">
            <w:pPr>
              <w:pStyle w:val="12"/>
              <w:ind w:firstLine="220"/>
              <w:jc w:val="center"/>
              <w:rPr>
                <w:rFonts w:ascii="宋体"/>
                <w:color w:val="auto"/>
                <w:sz w:val="22"/>
                <w:szCs w:val="22"/>
                <w:highlight w:val="none"/>
              </w:rPr>
            </w:pPr>
          </w:p>
        </w:tc>
        <w:tc>
          <w:tcPr>
            <w:tcW w:w="1141" w:type="dxa"/>
            <w:vAlign w:val="center"/>
          </w:tcPr>
          <w:p w14:paraId="67176C69">
            <w:pPr>
              <w:pStyle w:val="12"/>
              <w:ind w:firstLine="220"/>
              <w:jc w:val="center"/>
              <w:rPr>
                <w:rFonts w:ascii="宋体"/>
                <w:color w:val="auto"/>
                <w:sz w:val="22"/>
                <w:szCs w:val="22"/>
                <w:highlight w:val="none"/>
              </w:rPr>
            </w:pPr>
          </w:p>
        </w:tc>
        <w:tc>
          <w:tcPr>
            <w:tcW w:w="938" w:type="dxa"/>
            <w:vAlign w:val="center"/>
          </w:tcPr>
          <w:p w14:paraId="3ECCD6A2">
            <w:pPr>
              <w:pStyle w:val="12"/>
              <w:ind w:firstLine="220"/>
              <w:jc w:val="center"/>
              <w:rPr>
                <w:rFonts w:ascii="宋体"/>
                <w:color w:val="auto"/>
                <w:sz w:val="22"/>
                <w:szCs w:val="22"/>
                <w:highlight w:val="none"/>
              </w:rPr>
            </w:pPr>
          </w:p>
        </w:tc>
        <w:tc>
          <w:tcPr>
            <w:tcW w:w="1697" w:type="dxa"/>
            <w:vAlign w:val="center"/>
          </w:tcPr>
          <w:p w14:paraId="2490B06B">
            <w:pPr>
              <w:pStyle w:val="12"/>
              <w:ind w:firstLine="220"/>
              <w:jc w:val="center"/>
              <w:rPr>
                <w:rFonts w:ascii="宋体"/>
                <w:color w:val="auto"/>
                <w:sz w:val="22"/>
                <w:szCs w:val="22"/>
                <w:highlight w:val="none"/>
              </w:rPr>
            </w:pPr>
          </w:p>
        </w:tc>
        <w:tc>
          <w:tcPr>
            <w:tcW w:w="2533" w:type="dxa"/>
            <w:vAlign w:val="center"/>
          </w:tcPr>
          <w:p w14:paraId="3416551F">
            <w:pPr>
              <w:pStyle w:val="12"/>
              <w:ind w:firstLine="220"/>
              <w:jc w:val="center"/>
              <w:rPr>
                <w:rFonts w:ascii="宋体"/>
                <w:color w:val="auto"/>
                <w:sz w:val="22"/>
                <w:szCs w:val="22"/>
                <w:highlight w:val="none"/>
              </w:rPr>
            </w:pPr>
          </w:p>
        </w:tc>
      </w:tr>
      <w:tr w14:paraId="3CED8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924" w:type="dxa"/>
            <w:vAlign w:val="center"/>
          </w:tcPr>
          <w:p w14:paraId="55A4CAFF">
            <w:pPr>
              <w:pStyle w:val="12"/>
              <w:ind w:firstLine="220"/>
              <w:jc w:val="center"/>
              <w:rPr>
                <w:rFonts w:ascii="宋体"/>
                <w:color w:val="auto"/>
                <w:sz w:val="22"/>
                <w:szCs w:val="22"/>
                <w:highlight w:val="none"/>
              </w:rPr>
            </w:pPr>
            <w:r>
              <w:rPr>
                <w:rFonts w:hint="eastAsia" w:ascii="宋体"/>
                <w:color w:val="auto"/>
                <w:sz w:val="22"/>
                <w:szCs w:val="22"/>
                <w:highlight w:val="none"/>
              </w:rPr>
              <w:t>6</w:t>
            </w:r>
          </w:p>
        </w:tc>
        <w:tc>
          <w:tcPr>
            <w:tcW w:w="2621" w:type="dxa"/>
            <w:vAlign w:val="center"/>
          </w:tcPr>
          <w:p w14:paraId="29F22637">
            <w:pPr>
              <w:pStyle w:val="12"/>
              <w:ind w:firstLine="220"/>
              <w:jc w:val="center"/>
              <w:rPr>
                <w:rFonts w:ascii="宋体"/>
                <w:color w:val="auto"/>
                <w:sz w:val="22"/>
                <w:szCs w:val="22"/>
                <w:highlight w:val="none"/>
              </w:rPr>
            </w:pPr>
          </w:p>
        </w:tc>
        <w:tc>
          <w:tcPr>
            <w:tcW w:w="1141" w:type="dxa"/>
            <w:vAlign w:val="center"/>
          </w:tcPr>
          <w:p w14:paraId="3041F08C">
            <w:pPr>
              <w:pStyle w:val="12"/>
              <w:ind w:firstLine="220"/>
              <w:jc w:val="center"/>
              <w:rPr>
                <w:rFonts w:ascii="宋体"/>
                <w:color w:val="auto"/>
                <w:sz w:val="22"/>
                <w:szCs w:val="22"/>
                <w:highlight w:val="none"/>
              </w:rPr>
            </w:pPr>
          </w:p>
        </w:tc>
        <w:tc>
          <w:tcPr>
            <w:tcW w:w="938" w:type="dxa"/>
            <w:vAlign w:val="center"/>
          </w:tcPr>
          <w:p w14:paraId="0D4F5622">
            <w:pPr>
              <w:pStyle w:val="12"/>
              <w:ind w:firstLine="220"/>
              <w:jc w:val="center"/>
              <w:rPr>
                <w:rFonts w:ascii="宋体"/>
                <w:color w:val="auto"/>
                <w:sz w:val="22"/>
                <w:szCs w:val="22"/>
                <w:highlight w:val="none"/>
              </w:rPr>
            </w:pPr>
          </w:p>
        </w:tc>
        <w:tc>
          <w:tcPr>
            <w:tcW w:w="1697" w:type="dxa"/>
            <w:vAlign w:val="center"/>
          </w:tcPr>
          <w:p w14:paraId="1F74FDC0">
            <w:pPr>
              <w:pStyle w:val="12"/>
              <w:ind w:firstLine="220"/>
              <w:jc w:val="center"/>
              <w:rPr>
                <w:rFonts w:ascii="宋体"/>
                <w:color w:val="auto"/>
                <w:sz w:val="22"/>
                <w:szCs w:val="22"/>
                <w:highlight w:val="none"/>
              </w:rPr>
            </w:pPr>
          </w:p>
        </w:tc>
        <w:tc>
          <w:tcPr>
            <w:tcW w:w="2533" w:type="dxa"/>
            <w:vAlign w:val="center"/>
          </w:tcPr>
          <w:p w14:paraId="3614E245">
            <w:pPr>
              <w:pStyle w:val="12"/>
              <w:ind w:firstLine="220"/>
              <w:jc w:val="center"/>
              <w:rPr>
                <w:rFonts w:ascii="宋体"/>
                <w:color w:val="auto"/>
                <w:sz w:val="22"/>
                <w:szCs w:val="22"/>
                <w:highlight w:val="none"/>
              </w:rPr>
            </w:pPr>
          </w:p>
        </w:tc>
      </w:tr>
      <w:tr w14:paraId="2EF4A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924" w:type="dxa"/>
            <w:vAlign w:val="center"/>
          </w:tcPr>
          <w:p w14:paraId="1DDBE18C">
            <w:pPr>
              <w:pStyle w:val="12"/>
              <w:ind w:firstLine="220"/>
              <w:jc w:val="center"/>
              <w:rPr>
                <w:rFonts w:ascii="宋体"/>
                <w:color w:val="auto"/>
                <w:sz w:val="22"/>
                <w:szCs w:val="22"/>
                <w:highlight w:val="none"/>
              </w:rPr>
            </w:pPr>
          </w:p>
        </w:tc>
        <w:tc>
          <w:tcPr>
            <w:tcW w:w="2621" w:type="dxa"/>
            <w:vAlign w:val="center"/>
          </w:tcPr>
          <w:p w14:paraId="37DFC4F2">
            <w:pPr>
              <w:pStyle w:val="12"/>
              <w:ind w:firstLine="220"/>
              <w:jc w:val="center"/>
              <w:rPr>
                <w:rFonts w:ascii="宋体"/>
                <w:color w:val="auto"/>
                <w:sz w:val="22"/>
                <w:szCs w:val="22"/>
                <w:highlight w:val="none"/>
              </w:rPr>
            </w:pPr>
          </w:p>
        </w:tc>
        <w:tc>
          <w:tcPr>
            <w:tcW w:w="1141" w:type="dxa"/>
            <w:vAlign w:val="center"/>
          </w:tcPr>
          <w:p w14:paraId="09024214">
            <w:pPr>
              <w:pStyle w:val="12"/>
              <w:ind w:firstLine="220"/>
              <w:jc w:val="center"/>
              <w:rPr>
                <w:rFonts w:ascii="宋体"/>
                <w:color w:val="auto"/>
                <w:sz w:val="22"/>
                <w:szCs w:val="22"/>
                <w:highlight w:val="none"/>
              </w:rPr>
            </w:pPr>
          </w:p>
        </w:tc>
        <w:tc>
          <w:tcPr>
            <w:tcW w:w="938" w:type="dxa"/>
            <w:vAlign w:val="center"/>
          </w:tcPr>
          <w:p w14:paraId="4942E8FC">
            <w:pPr>
              <w:pStyle w:val="12"/>
              <w:ind w:firstLine="220"/>
              <w:jc w:val="center"/>
              <w:rPr>
                <w:rFonts w:ascii="宋体"/>
                <w:color w:val="auto"/>
                <w:sz w:val="22"/>
                <w:szCs w:val="22"/>
                <w:highlight w:val="none"/>
              </w:rPr>
            </w:pPr>
          </w:p>
        </w:tc>
        <w:tc>
          <w:tcPr>
            <w:tcW w:w="1697" w:type="dxa"/>
            <w:vAlign w:val="center"/>
          </w:tcPr>
          <w:p w14:paraId="1AB54F9F">
            <w:pPr>
              <w:pStyle w:val="12"/>
              <w:ind w:firstLine="220"/>
              <w:jc w:val="center"/>
              <w:rPr>
                <w:rFonts w:ascii="宋体"/>
                <w:color w:val="auto"/>
                <w:sz w:val="22"/>
                <w:szCs w:val="22"/>
                <w:highlight w:val="none"/>
              </w:rPr>
            </w:pPr>
          </w:p>
        </w:tc>
        <w:tc>
          <w:tcPr>
            <w:tcW w:w="2533" w:type="dxa"/>
            <w:vAlign w:val="center"/>
          </w:tcPr>
          <w:p w14:paraId="06013A92">
            <w:pPr>
              <w:pStyle w:val="12"/>
              <w:ind w:firstLine="220"/>
              <w:jc w:val="center"/>
              <w:rPr>
                <w:rFonts w:ascii="宋体"/>
                <w:color w:val="auto"/>
                <w:sz w:val="22"/>
                <w:szCs w:val="22"/>
                <w:highlight w:val="none"/>
              </w:rPr>
            </w:pPr>
          </w:p>
        </w:tc>
      </w:tr>
      <w:tr w14:paraId="1A43D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5624" w:type="dxa"/>
            <w:gridSpan w:val="4"/>
            <w:vAlign w:val="center"/>
          </w:tcPr>
          <w:p w14:paraId="06636D24">
            <w:pPr>
              <w:pStyle w:val="12"/>
              <w:ind w:firstLine="220"/>
              <w:jc w:val="center"/>
              <w:rPr>
                <w:rFonts w:ascii="宋体"/>
                <w:color w:val="auto"/>
                <w:sz w:val="22"/>
                <w:szCs w:val="22"/>
                <w:highlight w:val="none"/>
              </w:rPr>
            </w:pPr>
            <w:r>
              <w:rPr>
                <w:rFonts w:hint="eastAsia" w:ascii="宋体"/>
                <w:color w:val="auto"/>
                <w:sz w:val="22"/>
                <w:szCs w:val="22"/>
                <w:highlight w:val="none"/>
              </w:rPr>
              <w:t>投标总价</w:t>
            </w:r>
          </w:p>
        </w:tc>
        <w:tc>
          <w:tcPr>
            <w:tcW w:w="1697" w:type="dxa"/>
            <w:vAlign w:val="center"/>
          </w:tcPr>
          <w:p w14:paraId="2CF3E4E1">
            <w:pPr>
              <w:pStyle w:val="12"/>
              <w:ind w:firstLine="220"/>
              <w:jc w:val="center"/>
              <w:rPr>
                <w:rFonts w:ascii="宋体"/>
                <w:color w:val="auto"/>
                <w:sz w:val="22"/>
                <w:szCs w:val="22"/>
                <w:highlight w:val="none"/>
              </w:rPr>
            </w:pPr>
          </w:p>
        </w:tc>
        <w:tc>
          <w:tcPr>
            <w:tcW w:w="2533" w:type="dxa"/>
            <w:vAlign w:val="center"/>
          </w:tcPr>
          <w:p w14:paraId="1F369895">
            <w:pPr>
              <w:pStyle w:val="12"/>
              <w:ind w:firstLine="220"/>
              <w:jc w:val="center"/>
              <w:rPr>
                <w:rFonts w:ascii="宋体"/>
                <w:color w:val="auto"/>
                <w:sz w:val="22"/>
                <w:szCs w:val="22"/>
                <w:highlight w:val="none"/>
              </w:rPr>
            </w:pPr>
            <w:r>
              <w:rPr>
                <w:rFonts w:hint="eastAsia" w:ascii="宋体"/>
                <w:color w:val="auto"/>
                <w:sz w:val="22"/>
                <w:szCs w:val="22"/>
                <w:highlight w:val="none"/>
              </w:rPr>
              <w:t>上述报价相加</w:t>
            </w:r>
          </w:p>
        </w:tc>
      </w:tr>
    </w:tbl>
    <w:p w14:paraId="3B5414F9">
      <w:pPr>
        <w:adjustRightInd w:val="0"/>
        <w:snapToGrid w:val="0"/>
        <w:spacing w:line="440" w:lineRule="exact"/>
        <w:ind w:firstLine="422" w:firstLineChars="200"/>
        <w:rPr>
          <w:rFonts w:ascii="宋体" w:cs="Arial"/>
          <w:b/>
          <w:bCs/>
          <w:color w:val="auto"/>
          <w:szCs w:val="21"/>
          <w:highlight w:val="none"/>
        </w:rPr>
      </w:pPr>
      <w:r>
        <w:rPr>
          <w:rFonts w:hint="eastAsia" w:ascii="宋体" w:cs="Arial"/>
          <w:b/>
          <w:bCs/>
          <w:color w:val="auto"/>
          <w:szCs w:val="21"/>
          <w:highlight w:val="none"/>
        </w:rPr>
        <w:t>注：</w:t>
      </w:r>
    </w:p>
    <w:p w14:paraId="148F5A7D">
      <w:pPr>
        <w:adjustRightInd w:val="0"/>
        <w:snapToGrid w:val="0"/>
        <w:spacing w:line="440" w:lineRule="exact"/>
        <w:ind w:firstLine="442" w:firstLineChars="200"/>
        <w:rPr>
          <w:rFonts w:ascii="宋体" w:cs="Arial"/>
          <w:b/>
          <w:color w:val="auto"/>
          <w:szCs w:val="21"/>
          <w:highlight w:val="none"/>
        </w:rPr>
      </w:pPr>
      <w:r>
        <w:rPr>
          <w:rFonts w:hint="eastAsia" w:ascii="宋体"/>
          <w:b/>
          <w:color w:val="auto"/>
          <w:sz w:val="22"/>
          <w:szCs w:val="22"/>
          <w:highlight w:val="none"/>
        </w:rPr>
        <w:t>1.▲</w:t>
      </w:r>
      <w:r>
        <w:rPr>
          <w:rFonts w:hint="eastAsia" w:ascii="宋体" w:cs="Arial"/>
          <w:b/>
          <w:color w:val="auto"/>
          <w:szCs w:val="21"/>
          <w:highlight w:val="none"/>
          <w:u w:val="single"/>
        </w:rPr>
        <w:t>不提供详细投标分项报价表将视为没有实质性响应招标文件</w:t>
      </w:r>
      <w:r>
        <w:rPr>
          <w:rFonts w:hint="eastAsia" w:ascii="宋体" w:cs="Arial"/>
          <w:b/>
          <w:color w:val="auto"/>
          <w:szCs w:val="21"/>
          <w:highlight w:val="none"/>
        </w:rPr>
        <w:t>；</w:t>
      </w:r>
    </w:p>
    <w:p w14:paraId="66F2F380">
      <w:pPr>
        <w:spacing w:line="440" w:lineRule="exact"/>
        <w:ind w:firstLine="422" w:firstLineChars="200"/>
        <w:rPr>
          <w:rFonts w:ascii="宋体"/>
          <w:color w:val="auto"/>
          <w:highlight w:val="none"/>
        </w:rPr>
      </w:pPr>
      <w:r>
        <w:rPr>
          <w:rFonts w:hint="eastAsia" w:ascii="宋体"/>
          <w:b/>
          <w:color w:val="auto"/>
          <w:highlight w:val="none"/>
        </w:rPr>
        <w:t>2. 此表内“投标总价”应与《投标报价一览表》中“投标报价”相一致。</w:t>
      </w:r>
    </w:p>
    <w:p w14:paraId="01E8B2F3">
      <w:pPr>
        <w:spacing w:line="440" w:lineRule="exact"/>
        <w:ind w:firstLine="422" w:firstLineChars="200"/>
        <w:rPr>
          <w:rFonts w:ascii="宋体"/>
          <w:b/>
          <w:color w:val="auto"/>
          <w:highlight w:val="none"/>
        </w:rPr>
      </w:pPr>
      <w:r>
        <w:rPr>
          <w:rFonts w:hint="eastAsia" w:ascii="宋体"/>
          <w:b/>
          <w:color w:val="auto"/>
          <w:highlight w:val="none"/>
        </w:rPr>
        <w:t>3. 填写投标报价时，各项费用应如实填写。</w:t>
      </w:r>
      <w:r>
        <w:rPr>
          <w:rFonts w:hint="eastAsia" w:ascii="宋体"/>
          <w:b/>
          <w:color w:val="auto"/>
          <w:sz w:val="22"/>
          <w:szCs w:val="22"/>
          <w:highlight w:val="none"/>
        </w:rPr>
        <w:t>如果免费请在该备注栏内注明“免”，如果含在投标总价中则填“含”，如无此项内容则填“无”，不留空白。</w:t>
      </w:r>
    </w:p>
    <w:p w14:paraId="1B7B5DBC">
      <w:pPr>
        <w:spacing w:line="440" w:lineRule="exact"/>
        <w:ind w:firstLine="422" w:firstLineChars="200"/>
        <w:rPr>
          <w:rFonts w:ascii="宋体"/>
          <w:b/>
          <w:color w:val="auto"/>
          <w:highlight w:val="none"/>
        </w:rPr>
      </w:pPr>
      <w:r>
        <w:rPr>
          <w:rFonts w:hint="eastAsia" w:ascii="宋体"/>
          <w:b/>
          <w:color w:val="auto"/>
          <w:highlight w:val="none"/>
        </w:rPr>
        <w:t>4. 格式可自行延展，但内容不可缺失。</w:t>
      </w:r>
    </w:p>
    <w:p w14:paraId="6DD15146">
      <w:pPr>
        <w:pStyle w:val="11"/>
        <w:rPr>
          <w:rFonts w:ascii="宋体"/>
          <w:color w:val="auto"/>
          <w:highlight w:val="none"/>
        </w:rPr>
      </w:pPr>
    </w:p>
    <w:p w14:paraId="5CB70FE9">
      <w:pPr>
        <w:pStyle w:val="12"/>
        <w:ind w:firstLine="210"/>
        <w:rPr>
          <w:rFonts w:ascii="宋体"/>
          <w:color w:val="auto"/>
          <w:highlight w:val="none"/>
        </w:rPr>
      </w:pPr>
    </w:p>
    <w:p w14:paraId="771741B5">
      <w:pPr>
        <w:pStyle w:val="13"/>
        <w:ind w:firstLine="360"/>
        <w:rPr>
          <w:color w:val="auto"/>
          <w:highlight w:val="none"/>
        </w:rPr>
      </w:pPr>
    </w:p>
    <w:p w14:paraId="1C4E5709">
      <w:pPr>
        <w:pStyle w:val="12"/>
        <w:ind w:firstLine="210"/>
        <w:rPr>
          <w:rFonts w:ascii="宋体"/>
          <w:color w:val="auto"/>
          <w:highlight w:val="none"/>
        </w:rPr>
      </w:pPr>
    </w:p>
    <w:p w14:paraId="664A3B6E">
      <w:pPr>
        <w:snapToGrid w:val="0"/>
        <w:spacing w:line="360" w:lineRule="auto"/>
        <w:jc w:val="right"/>
        <w:textAlignment w:val="auto"/>
        <w:rPr>
          <w:rFonts w:ascii="宋体"/>
          <w:color w:val="auto"/>
          <w:sz w:val="24"/>
          <w:szCs w:val="24"/>
          <w:highlight w:val="none"/>
        </w:rPr>
      </w:pPr>
      <w:r>
        <w:rPr>
          <w:rFonts w:hint="eastAsia" w:ascii="宋体"/>
          <w:color w:val="auto"/>
          <w:sz w:val="24"/>
          <w:szCs w:val="24"/>
          <w:highlight w:val="none"/>
        </w:rPr>
        <w:t>供应商名称（盖章）：_________________________</w:t>
      </w:r>
    </w:p>
    <w:p w14:paraId="45B97023">
      <w:pPr>
        <w:snapToGrid w:val="0"/>
        <w:spacing w:line="360" w:lineRule="auto"/>
        <w:jc w:val="center"/>
        <w:textAlignment w:val="auto"/>
        <w:rPr>
          <w:rFonts w:ascii="宋体"/>
          <w:color w:val="auto"/>
          <w:sz w:val="24"/>
          <w:szCs w:val="24"/>
          <w:highlight w:val="none"/>
        </w:rPr>
      </w:pPr>
      <w:r>
        <w:rPr>
          <w:rFonts w:hint="eastAsia" w:ascii="宋体"/>
          <w:color w:val="auto"/>
          <w:sz w:val="24"/>
          <w:szCs w:val="24"/>
          <w:highlight w:val="none"/>
        </w:rPr>
        <w:t xml:space="preserve">    法定代表人或其</w:t>
      </w:r>
    </w:p>
    <w:p w14:paraId="2F2BD90A">
      <w:pPr>
        <w:snapToGrid w:val="0"/>
        <w:spacing w:line="360" w:lineRule="auto"/>
        <w:jc w:val="right"/>
        <w:textAlignment w:val="auto"/>
        <w:rPr>
          <w:rFonts w:ascii="宋体" w:hAnsi="宋体" w:cs="宋体"/>
          <w:color w:val="auto"/>
          <w:sz w:val="24"/>
          <w:szCs w:val="24"/>
          <w:highlight w:val="none"/>
        </w:rPr>
      </w:pPr>
      <w:r>
        <w:rPr>
          <w:rFonts w:hint="eastAsia" w:ascii="宋体"/>
          <w:color w:val="auto"/>
          <w:sz w:val="24"/>
          <w:szCs w:val="24"/>
          <w:highlight w:val="none"/>
        </w:rPr>
        <w:t>授权代表（签字或签章）：_____________________</w:t>
      </w:r>
    </w:p>
    <w:p w14:paraId="7543C8AF">
      <w:pPr>
        <w:tabs>
          <w:tab w:val="left" w:pos="6480"/>
        </w:tabs>
        <w:spacing w:line="360" w:lineRule="auto"/>
        <w:ind w:right="69" w:rightChars="33" w:firstLine="5940" w:firstLineChars="2475"/>
        <w:rPr>
          <w:color w:val="auto"/>
          <w:highlight w:val="none"/>
          <w:lang w:val="zh-CN"/>
        </w:rPr>
      </w:pPr>
      <w:r>
        <w:rPr>
          <w:rFonts w:hint="eastAsia" w:ascii="宋体" w:hAnsi="宋体" w:cs="宋体"/>
          <w:color w:val="auto"/>
          <w:sz w:val="24"/>
          <w:szCs w:val="24"/>
          <w:highlight w:val="none"/>
        </w:rPr>
        <w:t>日期：</w:t>
      </w:r>
      <w:r>
        <w:rPr>
          <w:rFonts w:hint="eastAsia" w:ascii="宋体"/>
          <w:color w:val="auto"/>
          <w:sz w:val="24"/>
          <w:szCs w:val="24"/>
          <w:highlight w:val="none"/>
        </w:rPr>
        <w:t>________年____月____日</w:t>
      </w:r>
    </w:p>
    <w:p w14:paraId="5E44208C">
      <w:pPr>
        <w:rPr>
          <w:rFonts w:hint="eastAsia" w:hAnsi="宋体"/>
          <w:color w:val="auto"/>
          <w:sz w:val="36"/>
          <w:szCs w:val="36"/>
          <w:highlight w:val="none"/>
          <w:bdr w:val="single" w:color="auto" w:sz="4" w:space="0"/>
        </w:rPr>
      </w:pPr>
      <w:r>
        <w:rPr>
          <w:rFonts w:hint="eastAsia" w:hAnsi="宋体"/>
          <w:color w:val="auto"/>
          <w:sz w:val="36"/>
          <w:szCs w:val="36"/>
          <w:highlight w:val="none"/>
          <w:bdr w:val="single" w:color="auto" w:sz="4" w:space="0"/>
        </w:rPr>
        <w:br w:type="page"/>
      </w:r>
    </w:p>
    <w:p w14:paraId="761020C2">
      <w:pPr>
        <w:pStyle w:val="87"/>
        <w:snapToGrid w:val="0"/>
        <w:spacing w:line="480" w:lineRule="auto"/>
        <w:jc w:val="right"/>
        <w:rPr>
          <w:rStyle w:val="55"/>
          <w:rFonts w:ascii="Times New Roman" w:hAnsi="宋体" w:cs="Times New Roman"/>
          <w:b/>
          <w:color w:val="auto"/>
          <w:sz w:val="56"/>
          <w:szCs w:val="36"/>
          <w:highlight w:val="none"/>
        </w:rPr>
      </w:pPr>
      <w:r>
        <w:rPr>
          <w:rFonts w:hint="eastAsia" w:hAnsi="宋体"/>
          <w:color w:val="auto"/>
          <w:sz w:val="36"/>
          <w:szCs w:val="36"/>
          <w:highlight w:val="none"/>
          <w:bdr w:val="single" w:color="auto" w:sz="4" w:space="0"/>
        </w:rPr>
        <w:t>正本/副本</w:t>
      </w:r>
    </w:p>
    <w:p w14:paraId="7CC9681C">
      <w:pPr>
        <w:pStyle w:val="88"/>
        <w:rPr>
          <w:color w:val="auto"/>
          <w:highlight w:val="none"/>
        </w:rPr>
      </w:pPr>
    </w:p>
    <w:p w14:paraId="6658E2F4">
      <w:pPr>
        <w:pStyle w:val="87"/>
        <w:snapToGrid w:val="0"/>
        <w:spacing w:line="480" w:lineRule="auto"/>
        <w:jc w:val="center"/>
        <w:rPr>
          <w:rStyle w:val="55"/>
          <w:rFonts w:hint="eastAsia" w:ascii="Times New Roman" w:hAnsi="宋体" w:eastAsia="宋体" w:cs="Times New Roman"/>
          <w:b/>
          <w:color w:val="auto"/>
          <w:sz w:val="56"/>
          <w:szCs w:val="36"/>
          <w:highlight w:val="none"/>
          <w:lang w:eastAsia="zh-CN"/>
        </w:rPr>
      </w:pPr>
      <w:r>
        <w:rPr>
          <w:rStyle w:val="55"/>
          <w:rFonts w:hint="eastAsia" w:ascii="Times New Roman" w:hAnsi="宋体" w:cs="Times New Roman"/>
          <w:b/>
          <w:color w:val="auto"/>
          <w:sz w:val="56"/>
          <w:szCs w:val="36"/>
          <w:highlight w:val="none"/>
          <w:lang w:eastAsia="zh-CN"/>
        </w:rPr>
        <w:t>龙港市世纪大道综合供能站建设项目监理服务</w:t>
      </w:r>
    </w:p>
    <w:p w14:paraId="5AEC5766">
      <w:pPr>
        <w:pStyle w:val="87"/>
        <w:snapToGrid w:val="0"/>
        <w:spacing w:line="480" w:lineRule="auto"/>
        <w:jc w:val="center"/>
        <w:rPr>
          <w:rFonts w:hAnsi="宋体" w:cs="宋体"/>
          <w:color w:val="auto"/>
          <w:kern w:val="0"/>
          <w:sz w:val="28"/>
          <w:szCs w:val="28"/>
          <w:highlight w:val="none"/>
        </w:rPr>
      </w:pPr>
    </w:p>
    <w:p w14:paraId="5B909942">
      <w:pPr>
        <w:pStyle w:val="87"/>
        <w:snapToGrid w:val="0"/>
        <w:spacing w:line="360" w:lineRule="auto"/>
        <w:jc w:val="center"/>
        <w:rPr>
          <w:rFonts w:hAnsi="宋体" w:cs="宋体"/>
          <w:b/>
          <w:bCs/>
          <w:color w:val="auto"/>
          <w:kern w:val="0"/>
          <w:sz w:val="56"/>
          <w:szCs w:val="56"/>
          <w:highlight w:val="none"/>
        </w:rPr>
      </w:pPr>
      <w:r>
        <w:rPr>
          <w:rFonts w:hint="eastAsia" w:hAnsi="宋体" w:cs="宋体"/>
          <w:b/>
          <w:bCs/>
          <w:color w:val="auto"/>
          <w:kern w:val="0"/>
          <w:sz w:val="56"/>
          <w:szCs w:val="56"/>
          <w:highlight w:val="none"/>
        </w:rPr>
        <w:t>投标文件</w:t>
      </w:r>
    </w:p>
    <w:p w14:paraId="56798092">
      <w:pPr>
        <w:pStyle w:val="87"/>
        <w:snapToGrid w:val="0"/>
        <w:spacing w:line="480" w:lineRule="auto"/>
        <w:jc w:val="center"/>
        <w:rPr>
          <w:rStyle w:val="55"/>
          <w:rFonts w:hAnsi="宋体"/>
          <w:b/>
          <w:bCs/>
          <w:color w:val="auto"/>
          <w:sz w:val="48"/>
          <w:szCs w:val="48"/>
          <w:highlight w:val="none"/>
        </w:rPr>
      </w:pPr>
      <w:r>
        <w:rPr>
          <w:rFonts w:hint="eastAsia" w:hAnsi="宋体" w:cs="宋体"/>
          <w:color w:val="auto"/>
          <w:kern w:val="0"/>
          <w:sz w:val="28"/>
          <w:szCs w:val="28"/>
          <w:highlight w:val="none"/>
        </w:rPr>
        <w:t>（商务技术文件）</w:t>
      </w:r>
    </w:p>
    <w:p w14:paraId="5C389399">
      <w:pPr>
        <w:pStyle w:val="87"/>
        <w:snapToGrid w:val="0"/>
        <w:spacing w:line="400" w:lineRule="exact"/>
        <w:rPr>
          <w:rStyle w:val="55"/>
          <w:rFonts w:hAnsi="宋体"/>
          <w:color w:val="auto"/>
          <w:sz w:val="36"/>
          <w:szCs w:val="36"/>
          <w:highlight w:val="none"/>
        </w:rPr>
      </w:pPr>
    </w:p>
    <w:p w14:paraId="7A7C784A">
      <w:pPr>
        <w:pStyle w:val="87"/>
        <w:snapToGrid w:val="0"/>
        <w:spacing w:line="400" w:lineRule="exact"/>
        <w:ind w:firstLine="3420" w:firstLineChars="950"/>
        <w:rPr>
          <w:rStyle w:val="55"/>
          <w:rFonts w:hAnsi="宋体"/>
          <w:color w:val="auto"/>
          <w:sz w:val="36"/>
          <w:szCs w:val="36"/>
          <w:highlight w:val="none"/>
        </w:rPr>
      </w:pPr>
    </w:p>
    <w:p w14:paraId="550A9AD3">
      <w:pPr>
        <w:pStyle w:val="87"/>
        <w:snapToGrid w:val="0"/>
        <w:spacing w:line="480" w:lineRule="auto"/>
        <w:ind w:firstLine="1080" w:firstLineChars="300"/>
        <w:rPr>
          <w:rStyle w:val="55"/>
          <w:rFonts w:hAnsi="宋体"/>
          <w:color w:val="auto"/>
          <w:sz w:val="36"/>
          <w:szCs w:val="36"/>
          <w:highlight w:val="none"/>
        </w:rPr>
      </w:pPr>
    </w:p>
    <w:p w14:paraId="09152750">
      <w:pPr>
        <w:pStyle w:val="87"/>
        <w:snapToGrid w:val="0"/>
        <w:spacing w:line="480" w:lineRule="auto"/>
        <w:ind w:firstLine="1080" w:firstLineChars="300"/>
        <w:rPr>
          <w:rStyle w:val="55"/>
          <w:rFonts w:hAnsi="宋体"/>
          <w:color w:val="auto"/>
          <w:sz w:val="36"/>
          <w:szCs w:val="36"/>
          <w:highlight w:val="none"/>
        </w:rPr>
      </w:pPr>
    </w:p>
    <w:p w14:paraId="75CAFE08">
      <w:pPr>
        <w:pStyle w:val="87"/>
        <w:wordWrap w:val="0"/>
        <w:snapToGrid w:val="0"/>
        <w:spacing w:line="480" w:lineRule="auto"/>
        <w:ind w:firstLine="960" w:firstLineChars="300"/>
        <w:jc w:val="right"/>
        <w:rPr>
          <w:rStyle w:val="55"/>
          <w:rFonts w:hAnsi="宋体"/>
          <w:color w:val="auto"/>
          <w:sz w:val="32"/>
          <w:szCs w:val="32"/>
          <w:highlight w:val="none"/>
          <w:u w:val="single"/>
        </w:rPr>
      </w:pPr>
      <w:r>
        <w:rPr>
          <w:rStyle w:val="55"/>
          <w:rFonts w:hint="eastAsia" w:hAnsi="宋体"/>
          <w:color w:val="auto"/>
          <w:sz w:val="32"/>
          <w:szCs w:val="32"/>
          <w:highlight w:val="none"/>
        </w:rPr>
        <w:t>项目</w:t>
      </w:r>
      <w:r>
        <w:rPr>
          <w:rStyle w:val="55"/>
          <w:rFonts w:hAnsi="宋体"/>
          <w:color w:val="auto"/>
          <w:sz w:val="32"/>
          <w:szCs w:val="32"/>
          <w:highlight w:val="none"/>
        </w:rPr>
        <w:t>编号：</w:t>
      </w:r>
      <w:r>
        <w:rPr>
          <w:rStyle w:val="55"/>
          <w:rFonts w:hint="eastAsia" w:hAnsi="宋体"/>
          <w:color w:val="auto"/>
          <w:sz w:val="32"/>
          <w:szCs w:val="32"/>
          <w:highlight w:val="none"/>
          <w:u w:val="single"/>
        </w:rPr>
        <w:t xml:space="preserve">                                           </w:t>
      </w:r>
    </w:p>
    <w:p w14:paraId="0D549FA8">
      <w:pPr>
        <w:pStyle w:val="87"/>
        <w:wordWrap w:val="0"/>
        <w:snapToGrid w:val="0"/>
        <w:spacing w:line="480" w:lineRule="auto"/>
        <w:ind w:firstLine="960" w:firstLineChars="300"/>
        <w:jc w:val="right"/>
        <w:rPr>
          <w:rStyle w:val="55"/>
          <w:rFonts w:hAnsi="宋体"/>
          <w:color w:val="auto"/>
          <w:sz w:val="32"/>
          <w:szCs w:val="32"/>
          <w:highlight w:val="none"/>
          <w:u w:val="single"/>
        </w:rPr>
      </w:pPr>
      <w:r>
        <w:rPr>
          <w:rStyle w:val="55"/>
          <w:rFonts w:hAnsi="宋体"/>
          <w:color w:val="auto"/>
          <w:sz w:val="32"/>
          <w:szCs w:val="32"/>
          <w:highlight w:val="none"/>
        </w:rPr>
        <w:t>供应商名称（盖章）：</w:t>
      </w:r>
      <w:r>
        <w:rPr>
          <w:rStyle w:val="55"/>
          <w:rFonts w:hint="eastAsia" w:hAnsi="宋体"/>
          <w:color w:val="auto"/>
          <w:sz w:val="32"/>
          <w:szCs w:val="32"/>
          <w:highlight w:val="none"/>
          <w:u w:val="single"/>
        </w:rPr>
        <w:t xml:space="preserve">                                 </w:t>
      </w:r>
    </w:p>
    <w:p w14:paraId="59B8D8DF">
      <w:pPr>
        <w:pStyle w:val="87"/>
        <w:wordWrap w:val="0"/>
        <w:snapToGrid w:val="0"/>
        <w:spacing w:line="400" w:lineRule="exact"/>
        <w:ind w:firstLine="960" w:firstLineChars="300"/>
        <w:jc w:val="right"/>
        <w:rPr>
          <w:rStyle w:val="55"/>
          <w:rFonts w:hAnsi="宋体"/>
          <w:color w:val="auto"/>
          <w:sz w:val="36"/>
          <w:szCs w:val="36"/>
          <w:highlight w:val="none"/>
          <w:u w:val="single"/>
        </w:rPr>
      </w:pPr>
      <w:r>
        <w:rPr>
          <w:rStyle w:val="55"/>
          <w:rFonts w:hAnsi="宋体"/>
          <w:color w:val="auto"/>
          <w:sz w:val="32"/>
          <w:szCs w:val="32"/>
          <w:highlight w:val="none"/>
        </w:rPr>
        <w:t>法定代表人或授权代表（签字或盖章）：</w:t>
      </w:r>
      <w:r>
        <w:rPr>
          <w:rStyle w:val="55"/>
          <w:rFonts w:hint="eastAsia" w:hAnsi="宋体"/>
          <w:color w:val="auto"/>
          <w:sz w:val="36"/>
          <w:szCs w:val="36"/>
          <w:highlight w:val="none"/>
          <w:u w:val="single"/>
        </w:rPr>
        <w:t xml:space="preserve">               </w:t>
      </w:r>
    </w:p>
    <w:p w14:paraId="4A97101E">
      <w:pPr>
        <w:pStyle w:val="87"/>
        <w:snapToGrid w:val="0"/>
        <w:spacing w:line="400" w:lineRule="exact"/>
        <w:ind w:firstLine="3420" w:firstLineChars="950"/>
        <w:rPr>
          <w:rStyle w:val="55"/>
          <w:rFonts w:hAnsi="宋体"/>
          <w:color w:val="auto"/>
          <w:sz w:val="36"/>
          <w:szCs w:val="36"/>
          <w:highlight w:val="none"/>
        </w:rPr>
      </w:pPr>
    </w:p>
    <w:p w14:paraId="2C872067">
      <w:pPr>
        <w:pStyle w:val="87"/>
        <w:snapToGrid w:val="0"/>
        <w:spacing w:line="400" w:lineRule="exact"/>
        <w:ind w:firstLine="1080" w:firstLineChars="300"/>
        <w:jc w:val="center"/>
        <w:rPr>
          <w:rStyle w:val="55"/>
          <w:rFonts w:hint="eastAsia" w:hAnsi="宋体"/>
          <w:color w:val="auto"/>
          <w:sz w:val="36"/>
          <w:szCs w:val="36"/>
          <w:highlight w:val="none"/>
        </w:rPr>
      </w:pPr>
      <w:r>
        <w:rPr>
          <w:rStyle w:val="55"/>
          <w:rFonts w:hint="eastAsia" w:hAnsi="宋体"/>
          <w:color w:val="auto"/>
          <w:sz w:val="36"/>
          <w:szCs w:val="36"/>
          <w:highlight w:val="none"/>
        </w:rPr>
        <w:t>时间：</w:t>
      </w:r>
      <w:r>
        <w:rPr>
          <w:rStyle w:val="55"/>
          <w:rFonts w:hint="eastAsia" w:hAnsi="宋体"/>
          <w:color w:val="auto"/>
          <w:sz w:val="36"/>
          <w:szCs w:val="36"/>
          <w:highlight w:val="none"/>
          <w:u w:val="single"/>
        </w:rPr>
        <w:t xml:space="preserve">     </w:t>
      </w:r>
      <w:r>
        <w:rPr>
          <w:rStyle w:val="55"/>
          <w:rFonts w:hint="eastAsia" w:hAnsi="宋体"/>
          <w:color w:val="auto"/>
          <w:sz w:val="36"/>
          <w:szCs w:val="36"/>
          <w:highlight w:val="none"/>
        </w:rPr>
        <w:t>年</w:t>
      </w:r>
      <w:r>
        <w:rPr>
          <w:rStyle w:val="55"/>
          <w:rFonts w:hint="eastAsia" w:hAnsi="宋体"/>
          <w:color w:val="auto"/>
          <w:sz w:val="36"/>
          <w:szCs w:val="36"/>
          <w:highlight w:val="none"/>
          <w:u w:val="single"/>
        </w:rPr>
        <w:t xml:space="preserve">     </w:t>
      </w:r>
      <w:r>
        <w:rPr>
          <w:rStyle w:val="55"/>
          <w:rFonts w:hint="eastAsia" w:hAnsi="宋体"/>
          <w:color w:val="auto"/>
          <w:sz w:val="36"/>
          <w:szCs w:val="36"/>
          <w:highlight w:val="none"/>
        </w:rPr>
        <w:t>月</w:t>
      </w:r>
      <w:r>
        <w:rPr>
          <w:rStyle w:val="55"/>
          <w:rFonts w:hint="eastAsia" w:hAnsi="宋体"/>
          <w:color w:val="auto"/>
          <w:sz w:val="36"/>
          <w:szCs w:val="36"/>
          <w:highlight w:val="none"/>
          <w:u w:val="single"/>
        </w:rPr>
        <w:t xml:space="preserve">     </w:t>
      </w:r>
      <w:r>
        <w:rPr>
          <w:rStyle w:val="55"/>
          <w:rFonts w:hint="eastAsia" w:hAnsi="宋体"/>
          <w:color w:val="auto"/>
          <w:sz w:val="36"/>
          <w:szCs w:val="36"/>
          <w:highlight w:val="none"/>
        </w:rPr>
        <w:t>日</w:t>
      </w:r>
    </w:p>
    <w:p w14:paraId="1865B357">
      <w:pPr>
        <w:pStyle w:val="88"/>
        <w:rPr>
          <w:rStyle w:val="55"/>
          <w:rFonts w:hint="eastAsia" w:hAnsi="宋体"/>
          <w:color w:val="auto"/>
          <w:sz w:val="36"/>
          <w:szCs w:val="36"/>
          <w:highlight w:val="none"/>
        </w:rPr>
      </w:pPr>
    </w:p>
    <w:p w14:paraId="7019C099">
      <w:pPr>
        <w:rPr>
          <w:rStyle w:val="55"/>
          <w:rFonts w:hint="eastAsia" w:hAnsi="宋体"/>
          <w:color w:val="auto"/>
          <w:sz w:val="36"/>
          <w:szCs w:val="36"/>
          <w:highlight w:val="none"/>
        </w:rPr>
      </w:pPr>
    </w:p>
    <w:p w14:paraId="30FFB7C1">
      <w:pPr>
        <w:pStyle w:val="20"/>
        <w:ind w:left="0" w:leftChars="0" w:firstLine="0" w:firstLineChars="0"/>
        <w:rPr>
          <w:rStyle w:val="55"/>
          <w:rFonts w:hint="eastAsia" w:hAnsi="宋体"/>
          <w:color w:val="auto"/>
          <w:sz w:val="36"/>
          <w:szCs w:val="36"/>
          <w:highlight w:val="none"/>
        </w:rPr>
      </w:pPr>
    </w:p>
    <w:p w14:paraId="015CD04D">
      <w:pPr>
        <w:pStyle w:val="87"/>
        <w:snapToGrid w:val="0"/>
        <w:spacing w:line="460" w:lineRule="atLeast"/>
        <w:rPr>
          <w:rStyle w:val="55"/>
          <w:rFonts w:hint="eastAsia" w:ascii="Times New Roman" w:hAnsi="宋体" w:cs="Times New Roman"/>
          <w:b/>
          <w:color w:val="auto"/>
          <w:sz w:val="28"/>
          <w:szCs w:val="28"/>
          <w:highlight w:val="none"/>
        </w:rPr>
      </w:pPr>
    </w:p>
    <w:p w14:paraId="43F81641">
      <w:pPr>
        <w:rPr>
          <w:rStyle w:val="55"/>
          <w:rFonts w:hint="eastAsia" w:ascii="Times New Roman" w:hAnsi="宋体" w:cs="Times New Roman"/>
          <w:b/>
          <w:color w:val="auto"/>
          <w:sz w:val="28"/>
          <w:szCs w:val="28"/>
          <w:highlight w:val="none"/>
        </w:rPr>
      </w:pPr>
      <w:r>
        <w:rPr>
          <w:rStyle w:val="55"/>
          <w:rFonts w:hint="eastAsia" w:ascii="Times New Roman" w:hAnsi="宋体" w:cs="Times New Roman"/>
          <w:b/>
          <w:color w:val="auto"/>
          <w:sz w:val="28"/>
          <w:szCs w:val="28"/>
          <w:highlight w:val="none"/>
        </w:rPr>
        <w:br w:type="page"/>
      </w:r>
    </w:p>
    <w:p w14:paraId="62EA614D">
      <w:pPr>
        <w:pStyle w:val="87"/>
        <w:snapToGrid w:val="0"/>
        <w:spacing w:line="460" w:lineRule="atLeast"/>
        <w:rPr>
          <w:rStyle w:val="55"/>
          <w:rFonts w:hint="default" w:ascii="Times New Roman" w:hAnsi="宋体" w:eastAsia="宋体" w:cs="Times New Roman"/>
          <w:b/>
          <w:color w:val="auto"/>
          <w:sz w:val="28"/>
          <w:szCs w:val="28"/>
          <w:highlight w:val="none"/>
          <w:lang w:val="en-US" w:eastAsia="zh-CN"/>
        </w:rPr>
      </w:pPr>
      <w:r>
        <w:rPr>
          <w:rStyle w:val="55"/>
          <w:rFonts w:hint="eastAsia" w:ascii="Times New Roman" w:hAnsi="宋体" w:cs="Times New Roman"/>
          <w:b/>
          <w:color w:val="auto"/>
          <w:sz w:val="28"/>
          <w:szCs w:val="28"/>
          <w:highlight w:val="none"/>
        </w:rPr>
        <w:t>附件</w:t>
      </w:r>
      <w:r>
        <w:rPr>
          <w:rStyle w:val="55"/>
          <w:rFonts w:hint="eastAsia" w:ascii="Times New Roman" w:hAnsi="宋体" w:cs="Times New Roman"/>
          <w:b/>
          <w:color w:val="auto"/>
          <w:sz w:val="28"/>
          <w:szCs w:val="28"/>
          <w:highlight w:val="none"/>
          <w:lang w:val="en-US" w:eastAsia="zh-CN"/>
        </w:rPr>
        <w:t>2-1</w:t>
      </w:r>
    </w:p>
    <w:p w14:paraId="1C191E53">
      <w:pPr>
        <w:spacing w:line="360" w:lineRule="auto"/>
        <w:ind w:firstLine="3840" w:firstLineChars="1200"/>
        <w:rPr>
          <w:rStyle w:val="55"/>
          <w:rFonts w:ascii="宋体" w:hAnsi="宋体"/>
          <w:color w:val="auto"/>
          <w:sz w:val="32"/>
          <w:szCs w:val="32"/>
          <w:highlight w:val="none"/>
        </w:rPr>
      </w:pPr>
      <w:r>
        <w:rPr>
          <w:rStyle w:val="55"/>
          <w:rFonts w:hAnsi="宋体"/>
          <w:color w:val="auto"/>
          <w:sz w:val="32"/>
          <w:szCs w:val="18"/>
          <w:highlight w:val="none"/>
        </w:rPr>
        <w:t>投  标  函</w:t>
      </w:r>
    </w:p>
    <w:p w14:paraId="0ED26EB6">
      <w:pPr>
        <w:pStyle w:val="87"/>
        <w:snapToGrid w:val="0"/>
        <w:spacing w:line="360" w:lineRule="auto"/>
        <w:rPr>
          <w:rStyle w:val="55"/>
          <w:rFonts w:hAnsi="宋体"/>
          <w:color w:val="auto"/>
          <w:sz w:val="24"/>
          <w:szCs w:val="28"/>
          <w:highlight w:val="none"/>
          <w:u w:val="single"/>
        </w:rPr>
      </w:pPr>
      <w:r>
        <w:rPr>
          <w:rStyle w:val="55"/>
          <w:rFonts w:hint="eastAsia" w:hAnsi="宋体"/>
          <w:color w:val="auto"/>
          <w:sz w:val="24"/>
          <w:szCs w:val="28"/>
          <w:highlight w:val="none"/>
          <w:u w:val="single"/>
          <w:lang w:eastAsia="zh-CN"/>
        </w:rPr>
        <w:t>龙港市交发城市家具发展有限公司</w:t>
      </w:r>
      <w:r>
        <w:rPr>
          <w:rStyle w:val="55"/>
          <w:rFonts w:hAnsi="宋体"/>
          <w:color w:val="auto"/>
          <w:sz w:val="24"/>
          <w:szCs w:val="28"/>
          <w:highlight w:val="none"/>
          <w:u w:val="single"/>
        </w:rPr>
        <w:t>：</w:t>
      </w:r>
    </w:p>
    <w:p w14:paraId="2D49A953">
      <w:pPr>
        <w:spacing w:line="360" w:lineRule="auto"/>
        <w:ind w:firstLine="480" w:firstLineChars="200"/>
        <w:rPr>
          <w:rStyle w:val="55"/>
          <w:rFonts w:ascii="宋体" w:hAnsi="宋体"/>
          <w:color w:val="auto"/>
          <w:sz w:val="24"/>
          <w:szCs w:val="28"/>
          <w:highlight w:val="none"/>
          <w:lang w:val="zh-CN"/>
        </w:rPr>
      </w:pPr>
      <w:r>
        <w:rPr>
          <w:rStyle w:val="55"/>
          <w:rFonts w:hint="eastAsia" w:ascii="宋体" w:hAnsi="宋体"/>
          <w:color w:val="auto"/>
          <w:sz w:val="24"/>
          <w:szCs w:val="28"/>
          <w:highlight w:val="none"/>
          <w:u w:val="single"/>
        </w:rPr>
        <w:t xml:space="preserve">                （</w:t>
      </w:r>
      <w:r>
        <w:rPr>
          <w:rStyle w:val="55"/>
          <w:rFonts w:ascii="宋体" w:hAnsi="宋体"/>
          <w:color w:val="auto"/>
          <w:sz w:val="24"/>
          <w:szCs w:val="28"/>
          <w:highlight w:val="none"/>
          <w:u w:val="single"/>
          <w:lang w:val="zh-CN"/>
        </w:rPr>
        <w:t>供应商全称）</w:t>
      </w:r>
      <w:r>
        <w:rPr>
          <w:rStyle w:val="55"/>
          <w:rFonts w:ascii="宋体" w:hAnsi="宋体"/>
          <w:color w:val="auto"/>
          <w:sz w:val="24"/>
          <w:szCs w:val="28"/>
          <w:highlight w:val="none"/>
          <w:lang w:val="zh-CN"/>
        </w:rPr>
        <w:t>授权</w:t>
      </w:r>
      <w:r>
        <w:rPr>
          <w:rStyle w:val="55"/>
          <w:rFonts w:ascii="宋体" w:hAnsi="宋体"/>
          <w:color w:val="auto"/>
          <w:sz w:val="24"/>
          <w:szCs w:val="28"/>
          <w:highlight w:val="none"/>
          <w:u w:val="single"/>
          <w:lang w:val="zh-CN"/>
        </w:rPr>
        <w:t xml:space="preserve"> </w:t>
      </w:r>
      <w:r>
        <w:rPr>
          <w:rStyle w:val="55"/>
          <w:rFonts w:hint="eastAsia" w:ascii="宋体" w:hAnsi="宋体"/>
          <w:color w:val="auto"/>
          <w:sz w:val="24"/>
          <w:szCs w:val="28"/>
          <w:highlight w:val="none"/>
          <w:u w:val="single"/>
        </w:rPr>
        <w:t xml:space="preserve">                </w:t>
      </w:r>
      <w:r>
        <w:rPr>
          <w:rStyle w:val="55"/>
          <w:rFonts w:ascii="宋体" w:hAnsi="宋体"/>
          <w:color w:val="auto"/>
          <w:sz w:val="24"/>
          <w:szCs w:val="28"/>
          <w:highlight w:val="none"/>
          <w:u w:val="single"/>
          <w:lang w:val="zh-CN"/>
        </w:rPr>
        <w:t>（授权代表名称）（职务、职称）</w:t>
      </w:r>
      <w:r>
        <w:rPr>
          <w:rStyle w:val="55"/>
          <w:rFonts w:ascii="宋体" w:hAnsi="宋体"/>
          <w:color w:val="auto"/>
          <w:sz w:val="24"/>
          <w:szCs w:val="28"/>
          <w:highlight w:val="none"/>
          <w:lang w:val="zh-CN"/>
        </w:rPr>
        <w:t>为授权代表，参加贵方组织的招标的有关活动，为此：并对项目</w:t>
      </w:r>
      <w:r>
        <w:rPr>
          <w:rStyle w:val="55"/>
          <w:rFonts w:hint="eastAsia" w:ascii="宋体" w:hAnsi="宋体"/>
          <w:color w:val="auto"/>
          <w:sz w:val="24"/>
          <w:szCs w:val="28"/>
          <w:highlight w:val="none"/>
          <w:u w:val="single"/>
        </w:rPr>
        <w:t xml:space="preserve">     </w:t>
      </w:r>
      <w:r>
        <w:rPr>
          <w:rStyle w:val="55"/>
          <w:rFonts w:ascii="宋体" w:hAnsi="宋体"/>
          <w:color w:val="auto"/>
          <w:sz w:val="24"/>
          <w:szCs w:val="28"/>
          <w:highlight w:val="none"/>
          <w:u w:val="single"/>
          <w:lang w:val="zh-CN"/>
        </w:rPr>
        <w:t>（采购项目名称）</w:t>
      </w:r>
      <w:r>
        <w:rPr>
          <w:rStyle w:val="55"/>
          <w:rFonts w:ascii="宋体" w:hAnsi="宋体"/>
          <w:color w:val="auto"/>
          <w:sz w:val="24"/>
          <w:szCs w:val="28"/>
          <w:highlight w:val="none"/>
          <w:lang w:val="zh-CN"/>
        </w:rPr>
        <w:t xml:space="preserve">进行投标。   </w:t>
      </w:r>
    </w:p>
    <w:p w14:paraId="29A25500">
      <w:pPr>
        <w:spacing w:line="360" w:lineRule="auto"/>
        <w:ind w:left="1" w:firstLine="638" w:firstLineChars="266"/>
        <w:rPr>
          <w:rStyle w:val="55"/>
          <w:rFonts w:ascii="宋体" w:hAnsi="宋体"/>
          <w:color w:val="auto"/>
          <w:sz w:val="24"/>
          <w:szCs w:val="28"/>
          <w:highlight w:val="none"/>
          <w:lang w:val="zh-CN"/>
        </w:rPr>
      </w:pPr>
      <w:r>
        <w:rPr>
          <w:rStyle w:val="55"/>
          <w:rFonts w:ascii="宋体" w:hAnsi="宋体"/>
          <w:color w:val="auto"/>
          <w:sz w:val="24"/>
          <w:szCs w:val="28"/>
          <w:highlight w:val="none"/>
          <w:lang w:val="zh-CN"/>
        </w:rPr>
        <w:t>1、提供供应商须知规定的全部</w:t>
      </w:r>
      <w:r>
        <w:rPr>
          <w:rStyle w:val="55"/>
          <w:rFonts w:hint="eastAsia" w:ascii="宋体" w:hAnsi="宋体"/>
          <w:color w:val="auto"/>
          <w:sz w:val="24"/>
          <w:szCs w:val="28"/>
          <w:highlight w:val="none"/>
          <w:lang w:val="zh-CN"/>
        </w:rPr>
        <w:t>投标</w:t>
      </w:r>
      <w:r>
        <w:rPr>
          <w:rStyle w:val="55"/>
          <w:rFonts w:ascii="宋体" w:hAnsi="宋体"/>
          <w:color w:val="auto"/>
          <w:sz w:val="24"/>
          <w:szCs w:val="28"/>
          <w:highlight w:val="none"/>
          <w:lang w:val="zh-CN"/>
        </w:rPr>
        <w:t>文件：</w:t>
      </w:r>
    </w:p>
    <w:p w14:paraId="15E4A4AA">
      <w:pPr>
        <w:spacing w:line="360" w:lineRule="auto"/>
        <w:ind w:left="1" w:firstLine="638" w:firstLineChars="266"/>
        <w:rPr>
          <w:rStyle w:val="55"/>
          <w:rFonts w:ascii="宋体" w:hAnsi="宋体"/>
          <w:color w:val="auto"/>
          <w:sz w:val="24"/>
          <w:szCs w:val="28"/>
          <w:highlight w:val="none"/>
          <w:lang w:val="zh-CN"/>
        </w:rPr>
      </w:pPr>
      <w:r>
        <w:rPr>
          <w:rStyle w:val="55"/>
          <w:rFonts w:ascii="宋体" w:hAnsi="宋体"/>
          <w:color w:val="auto"/>
          <w:sz w:val="24"/>
          <w:szCs w:val="28"/>
          <w:highlight w:val="none"/>
          <w:lang w:val="zh-CN"/>
        </w:rPr>
        <w:t>2、保证遵守采购文件中的有关规定和收费标准。</w:t>
      </w:r>
    </w:p>
    <w:p w14:paraId="779D5107">
      <w:pPr>
        <w:spacing w:line="360" w:lineRule="auto"/>
        <w:ind w:left="1" w:firstLine="638" w:firstLineChars="266"/>
        <w:rPr>
          <w:rStyle w:val="55"/>
          <w:rFonts w:ascii="宋体" w:hAnsi="宋体"/>
          <w:color w:val="auto"/>
          <w:sz w:val="24"/>
          <w:szCs w:val="28"/>
          <w:highlight w:val="none"/>
          <w:lang w:val="zh-CN"/>
        </w:rPr>
      </w:pPr>
      <w:r>
        <w:rPr>
          <w:rStyle w:val="55"/>
          <w:rFonts w:ascii="宋体" w:hAnsi="宋体"/>
          <w:color w:val="auto"/>
          <w:sz w:val="24"/>
          <w:szCs w:val="28"/>
          <w:highlight w:val="none"/>
          <w:lang w:val="zh-CN"/>
        </w:rPr>
        <w:t>3、保证忠实地执行采购人、中标供应商双方所签的合同，并承担合同规定的责任义务。</w:t>
      </w:r>
    </w:p>
    <w:p w14:paraId="0B9FCD54">
      <w:pPr>
        <w:spacing w:line="360" w:lineRule="auto"/>
        <w:ind w:left="1" w:firstLine="638" w:firstLineChars="266"/>
        <w:rPr>
          <w:rStyle w:val="55"/>
          <w:rFonts w:ascii="宋体" w:hAnsi="宋体"/>
          <w:color w:val="auto"/>
          <w:sz w:val="24"/>
          <w:szCs w:val="28"/>
          <w:highlight w:val="none"/>
          <w:lang w:val="zh-CN"/>
        </w:rPr>
      </w:pPr>
      <w:r>
        <w:rPr>
          <w:rStyle w:val="55"/>
          <w:rFonts w:ascii="宋体" w:hAnsi="宋体"/>
          <w:color w:val="auto"/>
          <w:sz w:val="24"/>
          <w:szCs w:val="28"/>
          <w:highlight w:val="none"/>
          <w:lang w:val="zh-CN"/>
        </w:rPr>
        <w:t>4、我方承诺如中标，本投标文件至本项目合同履行完毕止均保持有效，本投标人将按“招标文件”及政府采购法律、法规的规定履行合同责任和义务。</w:t>
      </w:r>
    </w:p>
    <w:p w14:paraId="689E401F">
      <w:pPr>
        <w:spacing w:line="360" w:lineRule="auto"/>
        <w:ind w:firstLine="720" w:firstLineChars="300"/>
        <w:rPr>
          <w:rStyle w:val="55"/>
          <w:rFonts w:ascii="宋体" w:hAnsi="宋体"/>
          <w:color w:val="auto"/>
          <w:sz w:val="24"/>
          <w:szCs w:val="28"/>
          <w:highlight w:val="none"/>
          <w:lang w:val="zh-CN"/>
        </w:rPr>
      </w:pPr>
      <w:r>
        <w:rPr>
          <w:rStyle w:val="55"/>
          <w:rFonts w:hint="eastAsia" w:ascii="宋体" w:hAnsi="宋体"/>
          <w:color w:val="auto"/>
          <w:sz w:val="24"/>
          <w:szCs w:val="28"/>
          <w:highlight w:val="none"/>
        </w:rPr>
        <w:t>5</w:t>
      </w:r>
      <w:r>
        <w:rPr>
          <w:rStyle w:val="55"/>
          <w:rFonts w:ascii="宋体" w:hAnsi="宋体"/>
          <w:color w:val="auto"/>
          <w:sz w:val="24"/>
          <w:szCs w:val="28"/>
          <w:highlight w:val="none"/>
          <w:lang w:val="zh-CN"/>
        </w:rPr>
        <w:t>、供应商已详细审查全部</w:t>
      </w:r>
      <w:r>
        <w:rPr>
          <w:rStyle w:val="55"/>
          <w:rFonts w:hint="eastAsia" w:ascii="宋体" w:hAnsi="宋体"/>
          <w:color w:val="auto"/>
          <w:sz w:val="24"/>
          <w:szCs w:val="28"/>
          <w:highlight w:val="none"/>
          <w:lang w:val="zh-CN"/>
        </w:rPr>
        <w:t>招标</w:t>
      </w:r>
      <w:r>
        <w:rPr>
          <w:rStyle w:val="55"/>
          <w:rFonts w:ascii="宋体" w:hAnsi="宋体"/>
          <w:color w:val="auto"/>
          <w:sz w:val="24"/>
          <w:szCs w:val="28"/>
          <w:highlight w:val="none"/>
          <w:lang w:val="zh-CN"/>
        </w:rPr>
        <w:t>文件，包括</w:t>
      </w:r>
      <w:r>
        <w:rPr>
          <w:rStyle w:val="55"/>
          <w:rFonts w:hint="eastAsia" w:ascii="宋体" w:hAnsi="宋体"/>
          <w:color w:val="auto"/>
          <w:sz w:val="24"/>
          <w:szCs w:val="28"/>
          <w:highlight w:val="none"/>
          <w:lang w:val="zh-CN"/>
        </w:rPr>
        <w:t>招标</w:t>
      </w:r>
      <w:r>
        <w:rPr>
          <w:rStyle w:val="55"/>
          <w:rFonts w:ascii="宋体" w:hAnsi="宋体"/>
          <w:color w:val="auto"/>
          <w:sz w:val="24"/>
          <w:szCs w:val="28"/>
          <w:highlight w:val="none"/>
          <w:lang w:val="zh-CN"/>
        </w:rPr>
        <w:t>文件补充文件（如果有的话）。我方完全理解并同意放弃对这方面有不明及误解的权力。如果</w:t>
      </w:r>
      <w:r>
        <w:rPr>
          <w:rStyle w:val="55"/>
          <w:rFonts w:hint="eastAsia" w:ascii="宋体" w:hAnsi="宋体"/>
          <w:color w:val="auto"/>
          <w:sz w:val="24"/>
          <w:szCs w:val="28"/>
          <w:highlight w:val="none"/>
          <w:lang w:val="zh-CN"/>
        </w:rPr>
        <w:t>招标</w:t>
      </w:r>
      <w:r>
        <w:rPr>
          <w:rStyle w:val="55"/>
          <w:rFonts w:ascii="宋体" w:hAnsi="宋体"/>
          <w:color w:val="auto"/>
          <w:sz w:val="24"/>
          <w:szCs w:val="28"/>
          <w:highlight w:val="none"/>
          <w:lang w:val="zh-CN"/>
        </w:rPr>
        <w:t>文件有相互矛盾之处，我方同意按采购人的理解处理。</w:t>
      </w:r>
    </w:p>
    <w:p w14:paraId="3B179BFE">
      <w:pPr>
        <w:spacing w:line="360" w:lineRule="auto"/>
        <w:ind w:left="1" w:firstLine="638" w:firstLineChars="266"/>
        <w:rPr>
          <w:rStyle w:val="55"/>
          <w:rFonts w:ascii="宋体" w:hAnsi="宋体"/>
          <w:color w:val="auto"/>
          <w:sz w:val="24"/>
          <w:szCs w:val="28"/>
          <w:highlight w:val="none"/>
        </w:rPr>
      </w:pPr>
      <w:r>
        <w:rPr>
          <w:rStyle w:val="55"/>
          <w:rFonts w:hint="eastAsia" w:ascii="宋体" w:hAnsi="宋体"/>
          <w:color w:val="auto"/>
          <w:sz w:val="24"/>
          <w:szCs w:val="28"/>
          <w:highlight w:val="none"/>
        </w:rPr>
        <w:t>6</w:t>
      </w:r>
      <w:r>
        <w:rPr>
          <w:rStyle w:val="55"/>
          <w:rFonts w:ascii="宋体" w:hAnsi="宋体"/>
          <w:color w:val="auto"/>
          <w:sz w:val="24"/>
          <w:szCs w:val="28"/>
          <w:highlight w:val="none"/>
        </w:rPr>
        <w:t>、利益冲突：近三年内直至目前，我单位与本项目的采购人、招标代理机构没有任何的隶属关系。</w:t>
      </w:r>
    </w:p>
    <w:p w14:paraId="78E71FE1">
      <w:pPr>
        <w:spacing w:line="360" w:lineRule="auto"/>
        <w:ind w:left="1" w:firstLine="638" w:firstLineChars="266"/>
        <w:rPr>
          <w:rStyle w:val="55"/>
          <w:rFonts w:ascii="宋体" w:hAnsi="宋体"/>
          <w:color w:val="auto"/>
          <w:sz w:val="24"/>
          <w:szCs w:val="28"/>
          <w:highlight w:val="none"/>
          <w:lang w:val="zh-CN"/>
        </w:rPr>
      </w:pPr>
      <w:r>
        <w:rPr>
          <w:rStyle w:val="55"/>
          <w:rFonts w:hint="eastAsia" w:ascii="宋体" w:hAnsi="宋体"/>
          <w:color w:val="auto"/>
          <w:sz w:val="24"/>
          <w:szCs w:val="28"/>
          <w:highlight w:val="none"/>
        </w:rPr>
        <w:t>7</w:t>
      </w:r>
      <w:r>
        <w:rPr>
          <w:rStyle w:val="55"/>
          <w:rFonts w:ascii="宋体" w:hAnsi="宋体"/>
          <w:color w:val="auto"/>
          <w:sz w:val="24"/>
          <w:szCs w:val="28"/>
          <w:highlight w:val="none"/>
        </w:rPr>
        <w:t>、</w:t>
      </w:r>
      <w:r>
        <w:rPr>
          <w:rStyle w:val="55"/>
          <w:rFonts w:ascii="宋体" w:hAnsi="宋体" w:cs="仿宋_GB2312"/>
          <w:bCs/>
          <w:color w:val="auto"/>
          <w:sz w:val="24"/>
          <w:szCs w:val="28"/>
          <w:highlight w:val="none"/>
        </w:rPr>
        <w:t>我单位没有被浙江省财政厅、温州市财政局及本项目所在地的政府采购管理部门限制参加投标。</w:t>
      </w:r>
    </w:p>
    <w:p w14:paraId="01B3DBB0">
      <w:pPr>
        <w:spacing w:line="360" w:lineRule="auto"/>
        <w:ind w:left="1" w:firstLine="638" w:firstLineChars="266"/>
        <w:rPr>
          <w:rStyle w:val="55"/>
          <w:rFonts w:ascii="宋体" w:hAnsi="宋体"/>
          <w:color w:val="auto"/>
          <w:sz w:val="24"/>
          <w:szCs w:val="28"/>
          <w:highlight w:val="none"/>
          <w:lang w:val="zh-CN"/>
        </w:rPr>
      </w:pPr>
      <w:r>
        <w:rPr>
          <w:rStyle w:val="55"/>
          <w:rFonts w:hint="eastAsia" w:ascii="宋体" w:hAnsi="宋体"/>
          <w:color w:val="auto"/>
          <w:sz w:val="24"/>
          <w:szCs w:val="28"/>
          <w:highlight w:val="none"/>
        </w:rPr>
        <w:t>8</w:t>
      </w:r>
      <w:r>
        <w:rPr>
          <w:rStyle w:val="55"/>
          <w:rFonts w:ascii="宋体" w:hAnsi="宋体"/>
          <w:color w:val="auto"/>
          <w:sz w:val="24"/>
          <w:szCs w:val="28"/>
          <w:highlight w:val="none"/>
          <w:lang w:val="zh-CN"/>
        </w:rPr>
        <w:t>、愿意向贵方提供任何与该项投标有关的数据、情况和技术资料，完全理解贵方不一定接受最低价的投标或收到的任何投标。</w:t>
      </w:r>
    </w:p>
    <w:p w14:paraId="3746D787">
      <w:pPr>
        <w:spacing w:line="360" w:lineRule="auto"/>
        <w:ind w:left="1" w:firstLine="638" w:firstLineChars="266"/>
        <w:rPr>
          <w:rStyle w:val="55"/>
          <w:rFonts w:ascii="宋体" w:hAnsi="宋体"/>
          <w:color w:val="auto"/>
          <w:sz w:val="24"/>
          <w:szCs w:val="28"/>
          <w:highlight w:val="none"/>
          <w:lang w:val="zh-CN"/>
        </w:rPr>
      </w:pPr>
      <w:r>
        <w:rPr>
          <w:rStyle w:val="55"/>
          <w:rFonts w:hint="eastAsia" w:ascii="宋体" w:hAnsi="宋体"/>
          <w:color w:val="auto"/>
          <w:sz w:val="24"/>
          <w:szCs w:val="28"/>
          <w:highlight w:val="none"/>
        </w:rPr>
        <w:t>9</w:t>
      </w:r>
      <w:r>
        <w:rPr>
          <w:rStyle w:val="55"/>
          <w:rFonts w:ascii="宋体" w:hAnsi="宋体"/>
          <w:color w:val="auto"/>
          <w:sz w:val="24"/>
          <w:szCs w:val="28"/>
          <w:highlight w:val="none"/>
          <w:lang w:val="zh-CN"/>
        </w:rPr>
        <w:t>、</w:t>
      </w:r>
      <w:r>
        <w:rPr>
          <w:rStyle w:val="55"/>
          <w:rFonts w:hint="eastAsia" w:ascii="宋体" w:hAnsi="宋体"/>
          <w:color w:val="auto"/>
          <w:sz w:val="24"/>
          <w:szCs w:val="28"/>
          <w:highlight w:val="none"/>
          <w:lang w:val="zh-CN"/>
        </w:rPr>
        <w:t>投标</w:t>
      </w:r>
      <w:r>
        <w:rPr>
          <w:rStyle w:val="55"/>
          <w:rFonts w:ascii="宋体" w:hAnsi="宋体"/>
          <w:color w:val="auto"/>
          <w:sz w:val="24"/>
          <w:szCs w:val="28"/>
          <w:highlight w:val="none"/>
          <w:lang w:val="zh-CN"/>
        </w:rPr>
        <w:t>文件自响应截止之日起90天内有效。</w:t>
      </w:r>
    </w:p>
    <w:p w14:paraId="455ADBCA">
      <w:pPr>
        <w:snapToGrid w:val="0"/>
        <w:spacing w:line="360" w:lineRule="auto"/>
        <w:jc w:val="right"/>
        <w:textAlignment w:val="auto"/>
        <w:rPr>
          <w:rFonts w:ascii="宋体"/>
          <w:color w:val="auto"/>
          <w:sz w:val="24"/>
          <w:szCs w:val="24"/>
          <w:highlight w:val="none"/>
        </w:rPr>
      </w:pPr>
    </w:p>
    <w:p w14:paraId="7E558755">
      <w:pPr>
        <w:snapToGrid w:val="0"/>
        <w:spacing w:line="360" w:lineRule="auto"/>
        <w:jc w:val="right"/>
        <w:textAlignment w:val="auto"/>
        <w:rPr>
          <w:rFonts w:ascii="宋体"/>
          <w:color w:val="auto"/>
          <w:sz w:val="24"/>
          <w:szCs w:val="24"/>
          <w:highlight w:val="none"/>
        </w:rPr>
      </w:pPr>
      <w:r>
        <w:rPr>
          <w:rFonts w:hint="eastAsia" w:ascii="宋体"/>
          <w:color w:val="auto"/>
          <w:sz w:val="24"/>
          <w:szCs w:val="24"/>
          <w:highlight w:val="none"/>
        </w:rPr>
        <w:t>供应商名称（盖章）：_________________________</w:t>
      </w:r>
    </w:p>
    <w:p w14:paraId="7B8BD511">
      <w:pPr>
        <w:snapToGrid w:val="0"/>
        <w:spacing w:line="360" w:lineRule="auto"/>
        <w:jc w:val="center"/>
        <w:textAlignment w:val="auto"/>
        <w:rPr>
          <w:rFonts w:ascii="宋体"/>
          <w:color w:val="auto"/>
          <w:sz w:val="24"/>
          <w:szCs w:val="24"/>
          <w:highlight w:val="none"/>
        </w:rPr>
      </w:pPr>
      <w:r>
        <w:rPr>
          <w:rFonts w:hint="eastAsia" w:ascii="宋体"/>
          <w:color w:val="auto"/>
          <w:sz w:val="24"/>
          <w:szCs w:val="24"/>
          <w:highlight w:val="none"/>
        </w:rPr>
        <w:t>法定代表人或其</w:t>
      </w:r>
    </w:p>
    <w:p w14:paraId="6140F8E2">
      <w:pPr>
        <w:snapToGrid w:val="0"/>
        <w:spacing w:line="360" w:lineRule="auto"/>
        <w:jc w:val="right"/>
        <w:textAlignment w:val="auto"/>
        <w:rPr>
          <w:rFonts w:ascii="宋体" w:hAnsi="宋体" w:cs="宋体"/>
          <w:color w:val="auto"/>
          <w:sz w:val="24"/>
          <w:szCs w:val="24"/>
          <w:highlight w:val="none"/>
        </w:rPr>
      </w:pPr>
      <w:r>
        <w:rPr>
          <w:rFonts w:hint="eastAsia" w:ascii="宋体"/>
          <w:color w:val="auto"/>
          <w:sz w:val="24"/>
          <w:szCs w:val="24"/>
          <w:highlight w:val="none"/>
        </w:rPr>
        <w:t>授权代表（签字或签章）：_____________________</w:t>
      </w:r>
    </w:p>
    <w:p w14:paraId="2C16ED13">
      <w:pPr>
        <w:wordWrap w:val="0"/>
        <w:snapToGrid w:val="0"/>
        <w:spacing w:line="360" w:lineRule="auto"/>
        <w:ind w:firstLine="480" w:firstLineChars="200"/>
        <w:jc w:val="right"/>
        <w:rPr>
          <w:rFonts w:ascii="宋体" w:hAnsi="宋体" w:cs="宋体"/>
          <w:color w:val="auto"/>
          <w:sz w:val="24"/>
          <w:szCs w:val="24"/>
          <w:highlight w:val="none"/>
        </w:rPr>
      </w:pPr>
      <w:r>
        <w:rPr>
          <w:rFonts w:hint="eastAsia" w:ascii="宋体" w:hAnsi="宋体" w:cs="宋体"/>
          <w:color w:val="auto"/>
          <w:sz w:val="24"/>
          <w:szCs w:val="24"/>
          <w:highlight w:val="none"/>
        </w:rPr>
        <w:t>日期：</w:t>
      </w:r>
      <w:r>
        <w:rPr>
          <w:rFonts w:hint="eastAsia" w:ascii="宋体"/>
          <w:color w:val="auto"/>
          <w:sz w:val="24"/>
          <w:szCs w:val="24"/>
          <w:highlight w:val="none"/>
        </w:rPr>
        <w:t>________年____月____日</w:t>
      </w:r>
    </w:p>
    <w:p w14:paraId="38934F7E">
      <w:pPr>
        <w:jc w:val="right"/>
        <w:rPr>
          <w:rStyle w:val="55"/>
          <w:rFonts w:cs="Times New Roman"/>
          <w:b/>
          <w:bCs/>
          <w:color w:val="auto"/>
          <w:sz w:val="22"/>
          <w:szCs w:val="21"/>
          <w:highlight w:val="none"/>
        </w:rPr>
      </w:pPr>
    </w:p>
    <w:p w14:paraId="5AED4D19">
      <w:pPr>
        <w:rPr>
          <w:color w:val="auto"/>
          <w:highlight w:val="none"/>
        </w:rPr>
      </w:pPr>
      <w:r>
        <w:rPr>
          <w:rStyle w:val="55"/>
          <w:rFonts w:cs="Times New Roman"/>
          <w:b/>
          <w:bCs/>
          <w:color w:val="auto"/>
          <w:sz w:val="22"/>
          <w:szCs w:val="21"/>
          <w:highlight w:val="none"/>
        </w:rPr>
        <w:t>不提供本函做无效投标处理。</w:t>
      </w:r>
    </w:p>
    <w:p w14:paraId="7B6CE008">
      <w:pPr>
        <w:pStyle w:val="8"/>
        <w:spacing w:line="360" w:lineRule="auto"/>
        <w:ind w:firstLine="0"/>
        <w:rPr>
          <w:rStyle w:val="55"/>
          <w:rFonts w:hint="eastAsia" w:hAnsi="宋体" w:cs="Times New Roman"/>
          <w:b/>
          <w:color w:val="auto"/>
          <w:sz w:val="28"/>
          <w:szCs w:val="28"/>
          <w:highlight w:val="none"/>
        </w:rPr>
      </w:pPr>
    </w:p>
    <w:p w14:paraId="5423FB91">
      <w:pPr>
        <w:rPr>
          <w:rStyle w:val="55"/>
          <w:rFonts w:hint="eastAsia" w:hAnsi="宋体" w:cs="Times New Roman"/>
          <w:b/>
          <w:color w:val="auto"/>
          <w:sz w:val="28"/>
          <w:szCs w:val="28"/>
          <w:highlight w:val="none"/>
        </w:rPr>
      </w:pPr>
      <w:r>
        <w:rPr>
          <w:rStyle w:val="55"/>
          <w:rFonts w:hint="eastAsia" w:hAnsi="宋体" w:cs="Times New Roman"/>
          <w:b/>
          <w:color w:val="auto"/>
          <w:sz w:val="28"/>
          <w:szCs w:val="28"/>
          <w:highlight w:val="none"/>
        </w:rPr>
        <w:br w:type="page"/>
      </w:r>
    </w:p>
    <w:p w14:paraId="6657B21F">
      <w:pPr>
        <w:pStyle w:val="8"/>
        <w:spacing w:line="360" w:lineRule="auto"/>
        <w:ind w:firstLine="0"/>
        <w:rPr>
          <w:rStyle w:val="55"/>
          <w:rFonts w:hAnsi="宋体" w:cs="Times New Roman"/>
          <w:b/>
          <w:color w:val="auto"/>
          <w:sz w:val="28"/>
          <w:szCs w:val="28"/>
          <w:highlight w:val="none"/>
        </w:rPr>
      </w:pPr>
      <w:r>
        <w:rPr>
          <w:rStyle w:val="55"/>
          <w:rFonts w:hint="eastAsia" w:hAnsi="宋体" w:cs="Times New Roman"/>
          <w:b/>
          <w:color w:val="auto"/>
          <w:sz w:val="28"/>
          <w:szCs w:val="28"/>
          <w:highlight w:val="none"/>
        </w:rPr>
        <w:t>附件</w:t>
      </w:r>
      <w:r>
        <w:rPr>
          <w:rStyle w:val="55"/>
          <w:rFonts w:hint="eastAsia" w:hAnsi="宋体" w:cs="Times New Roman"/>
          <w:b/>
          <w:color w:val="auto"/>
          <w:sz w:val="28"/>
          <w:szCs w:val="28"/>
          <w:highlight w:val="none"/>
          <w:lang w:val="en-US" w:eastAsia="zh-CN"/>
        </w:rPr>
        <w:t>2-2</w:t>
      </w:r>
      <w:r>
        <w:rPr>
          <w:rStyle w:val="55"/>
          <w:rFonts w:hint="eastAsia" w:hAnsi="宋体" w:cs="Times New Roman"/>
          <w:b/>
          <w:color w:val="auto"/>
          <w:sz w:val="28"/>
          <w:szCs w:val="28"/>
          <w:highlight w:val="none"/>
        </w:rPr>
        <w:t xml:space="preserve">  </w:t>
      </w:r>
    </w:p>
    <w:p w14:paraId="7125A923">
      <w:pPr>
        <w:spacing w:line="360" w:lineRule="auto"/>
        <w:jc w:val="center"/>
        <w:rPr>
          <w:rFonts w:ascii="宋体"/>
          <w:color w:val="auto"/>
          <w:sz w:val="28"/>
          <w:szCs w:val="28"/>
          <w:highlight w:val="none"/>
          <w:u w:val="single"/>
        </w:rPr>
      </w:pPr>
      <w:r>
        <w:rPr>
          <w:rFonts w:hint="eastAsia" w:ascii="宋体" w:hAnsi="宋体" w:cs="宋体"/>
          <w:b/>
          <w:bCs/>
          <w:color w:val="auto"/>
          <w:sz w:val="28"/>
          <w:szCs w:val="28"/>
          <w:highlight w:val="none"/>
        </w:rPr>
        <w:t>法定代表</w:t>
      </w:r>
      <w:r>
        <w:rPr>
          <w:rFonts w:hint="eastAsia" w:ascii="宋体" w:hAnsi="宋体" w:cs="宋体"/>
          <w:b/>
          <w:bCs/>
          <w:color w:val="auto"/>
          <w:kern w:val="0"/>
          <w:sz w:val="28"/>
          <w:szCs w:val="28"/>
          <w:highlight w:val="none"/>
          <w:lang w:val="zh-CN"/>
        </w:rPr>
        <w:t>授权书</w:t>
      </w:r>
    </w:p>
    <w:p w14:paraId="3E695E69">
      <w:pPr>
        <w:spacing w:line="480" w:lineRule="auto"/>
        <w:rPr>
          <w:rFonts w:ascii="宋体"/>
          <w:color w:val="auto"/>
          <w:sz w:val="24"/>
          <w:szCs w:val="24"/>
          <w:highlight w:val="none"/>
        </w:rPr>
      </w:pPr>
      <w:r>
        <w:rPr>
          <w:rFonts w:hint="eastAsia" w:ascii="宋体"/>
          <w:color w:val="auto"/>
          <w:sz w:val="24"/>
          <w:szCs w:val="24"/>
          <w:highlight w:val="none"/>
          <w:u w:val="single"/>
          <w:lang w:eastAsia="zh-CN"/>
        </w:rPr>
        <w:t>龙港市交发城市家具发展有限公司</w:t>
      </w:r>
      <w:r>
        <w:rPr>
          <w:rFonts w:hint="eastAsia" w:ascii="宋体"/>
          <w:color w:val="auto"/>
          <w:sz w:val="24"/>
          <w:szCs w:val="24"/>
          <w:highlight w:val="none"/>
          <w:lang w:val="zh-CN"/>
        </w:rPr>
        <w:t>：</w:t>
      </w:r>
    </w:p>
    <w:p w14:paraId="61226453">
      <w:pPr>
        <w:spacing w:line="480" w:lineRule="auto"/>
        <w:ind w:firstLine="480" w:firstLineChars="200"/>
        <w:rPr>
          <w:rFonts w:ascii="宋体"/>
          <w:color w:val="auto"/>
          <w:sz w:val="24"/>
          <w:szCs w:val="24"/>
          <w:highlight w:val="none"/>
        </w:rPr>
      </w:pPr>
      <w:r>
        <w:rPr>
          <w:rFonts w:hint="eastAsia" w:ascii="宋体"/>
          <w:color w:val="auto"/>
          <w:sz w:val="24"/>
          <w:szCs w:val="24"/>
          <w:highlight w:val="none"/>
        </w:rPr>
        <w:t>本授权委托书声明：我</w:t>
      </w:r>
      <w:r>
        <w:rPr>
          <w:rFonts w:hint="eastAsia" w:ascii="宋体"/>
          <w:color w:val="auto"/>
          <w:sz w:val="24"/>
          <w:szCs w:val="24"/>
          <w:highlight w:val="none"/>
          <w:u w:val="single"/>
        </w:rPr>
        <w:t xml:space="preserve">   （法定代表人姓名）   </w:t>
      </w:r>
      <w:r>
        <w:rPr>
          <w:rFonts w:hint="eastAsia" w:ascii="宋体"/>
          <w:color w:val="auto"/>
          <w:sz w:val="24"/>
          <w:szCs w:val="24"/>
          <w:highlight w:val="none"/>
        </w:rPr>
        <w:t>系</w:t>
      </w:r>
      <w:r>
        <w:rPr>
          <w:rFonts w:hint="eastAsia" w:ascii="宋体"/>
          <w:color w:val="auto"/>
          <w:sz w:val="24"/>
          <w:szCs w:val="24"/>
          <w:highlight w:val="none"/>
          <w:u w:val="single"/>
        </w:rPr>
        <w:t xml:space="preserve">   （供应商名称）  </w:t>
      </w:r>
      <w:r>
        <w:rPr>
          <w:rFonts w:hint="eastAsia" w:ascii="宋体"/>
          <w:color w:val="auto"/>
          <w:sz w:val="24"/>
          <w:szCs w:val="24"/>
          <w:highlight w:val="none"/>
        </w:rPr>
        <w:t>的法定代表人，现授权委托</w:t>
      </w:r>
      <w:r>
        <w:rPr>
          <w:rFonts w:hint="eastAsia" w:ascii="宋体"/>
          <w:color w:val="auto"/>
          <w:sz w:val="24"/>
          <w:szCs w:val="24"/>
          <w:highlight w:val="none"/>
          <w:u w:val="single"/>
        </w:rPr>
        <w:t xml:space="preserve">  （单位名称）   </w:t>
      </w:r>
      <w:r>
        <w:rPr>
          <w:rFonts w:hint="eastAsia" w:ascii="宋体"/>
          <w:color w:val="auto"/>
          <w:sz w:val="24"/>
          <w:szCs w:val="24"/>
          <w:highlight w:val="none"/>
        </w:rPr>
        <w:t>的</w:t>
      </w:r>
      <w:r>
        <w:rPr>
          <w:rFonts w:hint="eastAsia" w:ascii="宋体"/>
          <w:color w:val="auto"/>
          <w:sz w:val="24"/>
          <w:szCs w:val="24"/>
          <w:highlight w:val="none"/>
          <w:u w:val="single"/>
        </w:rPr>
        <w:t xml:space="preserve">  （授权代表姓名）  </w:t>
      </w:r>
      <w:r>
        <w:rPr>
          <w:rFonts w:hint="eastAsia" w:ascii="宋体"/>
          <w:color w:val="auto"/>
          <w:sz w:val="24"/>
          <w:szCs w:val="24"/>
          <w:highlight w:val="none"/>
        </w:rPr>
        <w:t>为我公司法定代表人授权代表，参加</w:t>
      </w:r>
      <w:r>
        <w:rPr>
          <w:rFonts w:hint="eastAsia" w:ascii="宋体"/>
          <w:color w:val="auto"/>
          <w:sz w:val="24"/>
          <w:szCs w:val="24"/>
          <w:highlight w:val="none"/>
          <w:u w:val="single"/>
        </w:rPr>
        <w:t xml:space="preserve">  （招标项目名称）  </w:t>
      </w:r>
      <w:r>
        <w:rPr>
          <w:rFonts w:hint="eastAsia" w:ascii="宋体"/>
          <w:color w:val="auto"/>
          <w:sz w:val="24"/>
          <w:szCs w:val="24"/>
          <w:highlight w:val="none"/>
        </w:rPr>
        <w:t>项目投标，全权处理本次招投标活动中的一切事宜，我承认授权代表全权代表我所签署的本项目的投标文件的内容。</w:t>
      </w:r>
    </w:p>
    <w:p w14:paraId="4EC98BFF">
      <w:pPr>
        <w:spacing w:line="480" w:lineRule="auto"/>
        <w:ind w:firstLine="480" w:firstLineChars="200"/>
        <w:rPr>
          <w:rFonts w:ascii="宋体"/>
          <w:color w:val="auto"/>
          <w:sz w:val="24"/>
          <w:szCs w:val="24"/>
          <w:highlight w:val="none"/>
        </w:rPr>
      </w:pPr>
      <w:r>
        <w:rPr>
          <w:rFonts w:hint="eastAsia" w:ascii="宋体"/>
          <w:color w:val="auto"/>
          <w:sz w:val="24"/>
          <w:szCs w:val="24"/>
          <w:highlight w:val="none"/>
        </w:rPr>
        <w:t>授权代表无转授权，特此授权</w:t>
      </w:r>
    </w:p>
    <w:p w14:paraId="1E58B615">
      <w:pPr>
        <w:wordWrap w:val="0"/>
        <w:spacing w:line="480" w:lineRule="auto"/>
        <w:ind w:right="440" w:firstLine="2880" w:firstLineChars="1200"/>
        <w:jc w:val="right"/>
        <w:rPr>
          <w:rFonts w:ascii="宋体"/>
          <w:color w:val="auto"/>
          <w:sz w:val="24"/>
          <w:szCs w:val="24"/>
          <w:highlight w:val="none"/>
        </w:rPr>
      </w:pPr>
      <w:r>
        <w:rPr>
          <w:rFonts w:hint="eastAsia" w:ascii="宋体"/>
          <w:color w:val="auto"/>
          <w:sz w:val="24"/>
          <w:szCs w:val="24"/>
          <w:highlight w:val="none"/>
        </w:rPr>
        <w:t>供应商名称（盖章）</w:t>
      </w:r>
      <w:r>
        <w:rPr>
          <w:rFonts w:hint="eastAsia" w:ascii="宋体"/>
          <w:color w:val="auto"/>
          <w:sz w:val="24"/>
          <w:szCs w:val="24"/>
          <w:highlight w:val="none"/>
          <w:u w:val="single"/>
        </w:rPr>
        <w:t xml:space="preserve">                          </w:t>
      </w:r>
    </w:p>
    <w:p w14:paraId="17108679">
      <w:pPr>
        <w:spacing w:line="480" w:lineRule="auto"/>
        <w:ind w:right="440" w:firstLine="2880" w:firstLineChars="1200"/>
        <w:jc w:val="right"/>
        <w:rPr>
          <w:rFonts w:ascii="宋体"/>
          <w:color w:val="auto"/>
          <w:sz w:val="24"/>
          <w:szCs w:val="24"/>
          <w:highlight w:val="none"/>
        </w:rPr>
      </w:pPr>
      <w:r>
        <w:rPr>
          <w:rFonts w:hint="eastAsia" w:ascii="宋体"/>
          <w:color w:val="auto"/>
          <w:sz w:val="24"/>
          <w:szCs w:val="24"/>
          <w:highlight w:val="none"/>
        </w:rPr>
        <w:t>法定代表人：</w:t>
      </w:r>
      <w:r>
        <w:rPr>
          <w:rFonts w:hint="eastAsia" w:ascii="宋体"/>
          <w:color w:val="auto"/>
          <w:sz w:val="24"/>
          <w:szCs w:val="24"/>
          <w:highlight w:val="none"/>
          <w:u w:val="single"/>
        </w:rPr>
        <w:t xml:space="preserve">                     </w:t>
      </w:r>
      <w:r>
        <w:rPr>
          <w:rFonts w:hint="eastAsia" w:ascii="宋体"/>
          <w:color w:val="auto"/>
          <w:sz w:val="24"/>
          <w:szCs w:val="24"/>
          <w:highlight w:val="none"/>
        </w:rPr>
        <w:t>（签字）</w:t>
      </w:r>
    </w:p>
    <w:p w14:paraId="12F54CAB">
      <w:pPr>
        <w:wordWrap w:val="0"/>
        <w:spacing w:line="480" w:lineRule="auto"/>
        <w:ind w:right="440" w:firstLine="2880" w:firstLineChars="1200"/>
        <w:jc w:val="right"/>
        <w:rPr>
          <w:rFonts w:ascii="宋体"/>
          <w:color w:val="auto"/>
          <w:sz w:val="24"/>
          <w:szCs w:val="24"/>
          <w:highlight w:val="none"/>
        </w:rPr>
      </w:pPr>
      <w:r>
        <w:rPr>
          <w:rFonts w:hint="eastAsia" w:ascii="宋体"/>
          <w:color w:val="auto"/>
          <w:sz w:val="24"/>
          <w:szCs w:val="24"/>
          <w:highlight w:val="none"/>
        </w:rPr>
        <w:t>身份证号码：</w:t>
      </w:r>
      <w:r>
        <w:rPr>
          <w:rFonts w:hint="eastAsia" w:ascii="宋体"/>
          <w:color w:val="auto"/>
          <w:sz w:val="24"/>
          <w:szCs w:val="24"/>
          <w:highlight w:val="none"/>
          <w:u w:val="single"/>
        </w:rPr>
        <w:t xml:space="preserve">                        </w:t>
      </w:r>
    </w:p>
    <w:p w14:paraId="0532549E">
      <w:pPr>
        <w:spacing w:line="480" w:lineRule="auto"/>
        <w:ind w:right="440" w:firstLine="2880" w:firstLineChars="1200"/>
        <w:jc w:val="right"/>
        <w:rPr>
          <w:rFonts w:ascii="宋体"/>
          <w:color w:val="auto"/>
          <w:sz w:val="24"/>
          <w:szCs w:val="24"/>
          <w:highlight w:val="none"/>
        </w:rPr>
      </w:pPr>
      <w:r>
        <w:rPr>
          <w:rFonts w:hint="eastAsia" w:ascii="宋体"/>
          <w:color w:val="auto"/>
          <w:sz w:val="24"/>
          <w:szCs w:val="24"/>
          <w:highlight w:val="none"/>
        </w:rPr>
        <w:t>委托代理人：</w:t>
      </w:r>
      <w:r>
        <w:rPr>
          <w:rFonts w:hint="eastAsia" w:ascii="宋体"/>
          <w:color w:val="auto"/>
          <w:sz w:val="24"/>
          <w:szCs w:val="24"/>
          <w:highlight w:val="none"/>
          <w:u w:val="single"/>
        </w:rPr>
        <w:t xml:space="preserve">                      </w:t>
      </w:r>
      <w:r>
        <w:rPr>
          <w:rFonts w:hint="eastAsia" w:ascii="宋体"/>
          <w:color w:val="auto"/>
          <w:sz w:val="24"/>
          <w:szCs w:val="24"/>
          <w:highlight w:val="none"/>
        </w:rPr>
        <w:t>（签字）</w:t>
      </w:r>
    </w:p>
    <w:p w14:paraId="04A30681">
      <w:pPr>
        <w:wordWrap w:val="0"/>
        <w:spacing w:line="480" w:lineRule="auto"/>
        <w:ind w:right="440" w:firstLine="2880" w:firstLineChars="1200"/>
        <w:jc w:val="right"/>
        <w:rPr>
          <w:rFonts w:ascii="宋体"/>
          <w:color w:val="auto"/>
          <w:sz w:val="24"/>
          <w:szCs w:val="24"/>
          <w:highlight w:val="none"/>
        </w:rPr>
      </w:pPr>
      <w:r>
        <w:rPr>
          <w:rFonts w:hint="eastAsia" w:ascii="宋体"/>
          <w:color w:val="auto"/>
          <w:sz w:val="24"/>
          <w:szCs w:val="24"/>
          <w:highlight w:val="none"/>
        </w:rPr>
        <w:t>身份证号码：</w:t>
      </w:r>
      <w:r>
        <w:rPr>
          <w:rFonts w:hint="eastAsia" w:ascii="宋体"/>
          <w:color w:val="auto"/>
          <w:sz w:val="24"/>
          <w:szCs w:val="24"/>
          <w:highlight w:val="none"/>
          <w:u w:val="single"/>
        </w:rPr>
        <w:t xml:space="preserve">                        </w:t>
      </w:r>
    </w:p>
    <w:p w14:paraId="1F9C12E7">
      <w:pPr>
        <w:spacing w:line="480" w:lineRule="auto"/>
        <w:ind w:right="440" w:firstLine="2880" w:firstLineChars="1200"/>
        <w:jc w:val="right"/>
        <w:rPr>
          <w:rFonts w:ascii="宋体"/>
          <w:color w:val="auto"/>
          <w:sz w:val="24"/>
          <w:szCs w:val="24"/>
          <w:highlight w:val="none"/>
        </w:rPr>
      </w:pPr>
      <w:r>
        <w:rPr>
          <w:rFonts w:hint="eastAsia" w:ascii="宋体"/>
          <w:color w:val="auto"/>
          <w:sz w:val="24"/>
          <w:szCs w:val="24"/>
          <w:highlight w:val="none"/>
        </w:rPr>
        <w:t>授权委托日期：</w:t>
      </w:r>
      <w:r>
        <w:rPr>
          <w:rFonts w:hint="eastAsia" w:ascii="宋体"/>
          <w:color w:val="auto"/>
          <w:sz w:val="24"/>
          <w:szCs w:val="24"/>
          <w:highlight w:val="none"/>
          <w:u w:val="single"/>
        </w:rPr>
        <w:t xml:space="preserve">      </w:t>
      </w:r>
      <w:r>
        <w:rPr>
          <w:rFonts w:hint="eastAsia" w:ascii="宋体"/>
          <w:color w:val="auto"/>
          <w:sz w:val="24"/>
          <w:szCs w:val="24"/>
          <w:highlight w:val="none"/>
        </w:rPr>
        <w:t xml:space="preserve">年 </w:t>
      </w:r>
      <w:r>
        <w:rPr>
          <w:rFonts w:hint="eastAsia" w:ascii="宋体"/>
          <w:color w:val="auto"/>
          <w:sz w:val="24"/>
          <w:szCs w:val="24"/>
          <w:highlight w:val="none"/>
          <w:u w:val="single"/>
        </w:rPr>
        <w:t xml:space="preserve">    </w:t>
      </w:r>
      <w:r>
        <w:rPr>
          <w:rFonts w:hint="eastAsia" w:ascii="宋体"/>
          <w:color w:val="auto"/>
          <w:sz w:val="24"/>
          <w:szCs w:val="24"/>
          <w:highlight w:val="none"/>
        </w:rPr>
        <w:t>月</w:t>
      </w:r>
      <w:r>
        <w:rPr>
          <w:rFonts w:hint="eastAsia" w:ascii="宋体"/>
          <w:color w:val="auto"/>
          <w:sz w:val="24"/>
          <w:szCs w:val="24"/>
          <w:highlight w:val="none"/>
          <w:u w:val="single"/>
        </w:rPr>
        <w:t xml:space="preserve">     </w:t>
      </w:r>
      <w:r>
        <w:rPr>
          <w:rFonts w:hint="eastAsia" w:ascii="宋体"/>
          <w:color w:val="auto"/>
          <w:sz w:val="24"/>
          <w:szCs w:val="24"/>
          <w:highlight w:val="none"/>
        </w:rPr>
        <w:t>日</w:t>
      </w:r>
    </w:p>
    <w:tbl>
      <w:tblPr>
        <w:tblStyle w:val="30"/>
        <w:tblW w:w="78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39"/>
      </w:tblGrid>
      <w:tr w14:paraId="4E471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9" w:hRule="atLeast"/>
          <w:jc w:val="center"/>
        </w:trPr>
        <w:tc>
          <w:tcPr>
            <w:tcW w:w="7839" w:type="dxa"/>
          </w:tcPr>
          <w:p w14:paraId="5214E88F">
            <w:pPr>
              <w:pStyle w:val="17"/>
              <w:spacing w:line="440" w:lineRule="atLeast"/>
              <w:rPr>
                <w:rFonts w:hAnsi="宋体"/>
                <w:color w:val="auto"/>
                <w:sz w:val="36"/>
                <w:highlight w:val="none"/>
              </w:rPr>
            </w:pPr>
          </w:p>
          <w:p w14:paraId="142A5187">
            <w:pPr>
              <w:pStyle w:val="17"/>
              <w:spacing w:line="440" w:lineRule="atLeast"/>
              <w:jc w:val="center"/>
              <w:rPr>
                <w:rFonts w:hAnsi="宋体"/>
                <w:color w:val="auto"/>
                <w:sz w:val="36"/>
                <w:highlight w:val="none"/>
              </w:rPr>
            </w:pPr>
          </w:p>
          <w:p w14:paraId="78C1281C">
            <w:pPr>
              <w:pStyle w:val="17"/>
              <w:spacing w:line="440" w:lineRule="atLeast"/>
              <w:jc w:val="center"/>
              <w:rPr>
                <w:rFonts w:hAnsi="宋体"/>
                <w:color w:val="auto"/>
                <w:sz w:val="36"/>
                <w:highlight w:val="none"/>
              </w:rPr>
            </w:pPr>
          </w:p>
          <w:p w14:paraId="6C2DA020">
            <w:pPr>
              <w:pStyle w:val="17"/>
              <w:spacing w:line="440" w:lineRule="atLeast"/>
              <w:jc w:val="center"/>
              <w:rPr>
                <w:rFonts w:hAnsi="宋体"/>
                <w:color w:val="auto"/>
                <w:sz w:val="36"/>
                <w:highlight w:val="none"/>
              </w:rPr>
            </w:pPr>
          </w:p>
          <w:p w14:paraId="34C71928">
            <w:pPr>
              <w:pStyle w:val="17"/>
              <w:spacing w:line="440" w:lineRule="atLeast"/>
              <w:jc w:val="center"/>
              <w:rPr>
                <w:rFonts w:hAnsi="宋体"/>
                <w:b/>
                <w:bCs/>
                <w:color w:val="auto"/>
                <w:sz w:val="24"/>
                <w:szCs w:val="15"/>
                <w:highlight w:val="none"/>
              </w:rPr>
            </w:pPr>
            <w:r>
              <w:rPr>
                <w:rFonts w:hint="eastAsia" w:hAnsi="宋体"/>
                <w:b/>
                <w:bCs/>
                <w:color w:val="auto"/>
                <w:sz w:val="24"/>
                <w:szCs w:val="15"/>
                <w:highlight w:val="none"/>
              </w:rPr>
              <w:t>授权代表身份证扫描件</w:t>
            </w:r>
          </w:p>
          <w:p w14:paraId="069DA75F">
            <w:pPr>
              <w:pStyle w:val="17"/>
              <w:spacing w:line="440" w:lineRule="atLeast"/>
              <w:ind w:left="5271" w:firstLine="1080" w:firstLineChars="300"/>
              <w:rPr>
                <w:rFonts w:hAnsi="宋体"/>
                <w:color w:val="auto"/>
                <w:sz w:val="36"/>
                <w:highlight w:val="none"/>
              </w:rPr>
            </w:pPr>
          </w:p>
        </w:tc>
      </w:tr>
    </w:tbl>
    <w:p w14:paraId="312AA5B3">
      <w:pPr>
        <w:pStyle w:val="11"/>
        <w:rPr>
          <w:color w:val="auto"/>
          <w:highlight w:val="none"/>
        </w:rPr>
      </w:pPr>
    </w:p>
    <w:p w14:paraId="09FEA206">
      <w:pPr>
        <w:pStyle w:val="4"/>
        <w:jc w:val="both"/>
        <w:rPr>
          <w:rFonts w:hint="eastAsia"/>
          <w:color w:val="auto"/>
          <w:sz w:val="28"/>
          <w:szCs w:val="28"/>
          <w:highlight w:val="none"/>
          <w:lang w:val="en-US" w:eastAsia="zh-CN"/>
        </w:rPr>
      </w:pPr>
      <w:r>
        <w:rPr>
          <w:rFonts w:hint="eastAsia"/>
          <w:color w:val="auto"/>
          <w:sz w:val="28"/>
          <w:szCs w:val="28"/>
          <w:highlight w:val="none"/>
          <w:lang w:val="en-US" w:eastAsia="zh-CN"/>
        </w:rPr>
        <w:t>附件2-3</w:t>
      </w:r>
    </w:p>
    <w:p w14:paraId="7FE1F6BC">
      <w:pPr>
        <w:pStyle w:val="4"/>
        <w:keepNext/>
        <w:keepLines/>
        <w:pageBreakBefore w:val="0"/>
        <w:widowControl/>
        <w:kinsoku/>
        <w:wordWrap/>
        <w:overflowPunct/>
        <w:topLinePunct w:val="0"/>
        <w:autoSpaceDE/>
        <w:autoSpaceDN/>
        <w:bidi w:val="0"/>
        <w:adjustRightInd/>
        <w:snapToGrid/>
        <w:spacing w:before="0" w:after="0" w:line="360" w:lineRule="auto"/>
        <w:jc w:val="center"/>
        <w:textAlignment w:val="baseline"/>
        <w:rPr>
          <w:rStyle w:val="55"/>
          <w:rFonts w:hint="eastAsia" w:ascii="宋体" w:hAnsi="宋体" w:eastAsia="宋体" w:cs="宋体"/>
          <w:b/>
          <w:bCs w:val="0"/>
          <w:color w:val="auto"/>
          <w:kern w:val="2"/>
          <w:sz w:val="28"/>
          <w:szCs w:val="28"/>
          <w:highlight w:val="none"/>
          <w:lang w:val="en-US" w:eastAsia="zh-CN" w:bidi="ar-SA"/>
        </w:rPr>
      </w:pPr>
      <w:r>
        <w:rPr>
          <w:rStyle w:val="55"/>
          <w:rFonts w:hint="eastAsia" w:ascii="宋体" w:hAnsi="宋体" w:eastAsia="宋体" w:cs="宋体"/>
          <w:b/>
          <w:bCs w:val="0"/>
          <w:color w:val="auto"/>
          <w:kern w:val="2"/>
          <w:sz w:val="28"/>
          <w:szCs w:val="28"/>
          <w:highlight w:val="none"/>
          <w:lang w:val="en-US" w:eastAsia="zh-CN" w:bidi="ar-SA"/>
        </w:rPr>
        <w:t>近三年内在经营活动中没有重大违法记录的书面声明</w:t>
      </w:r>
    </w:p>
    <w:p w14:paraId="3F3E4462">
      <w:pPr>
        <w:pStyle w:val="27"/>
        <w:keepNext w:val="0"/>
        <w:keepLines w:val="0"/>
        <w:pageBreakBefore w:val="0"/>
        <w:widowControl/>
        <w:shd w:val="clear" w:color="auto"/>
        <w:kinsoku/>
        <w:wordWrap/>
        <w:overflowPunct/>
        <w:topLinePunct w:val="0"/>
        <w:autoSpaceDE/>
        <w:autoSpaceDN/>
        <w:bidi w:val="0"/>
        <w:adjustRightInd/>
        <w:snapToGrid/>
        <w:spacing w:before="0" w:beforeAutospacing="0" w:after="0" w:afterAutospacing="0" w:line="360" w:lineRule="auto"/>
        <w:textAlignment w:val="auto"/>
        <w:rPr>
          <w:rFonts w:hint="default" w:hAnsi="Times New Roman"/>
          <w:color w:val="auto"/>
          <w:kern w:val="2"/>
          <w:szCs w:val="24"/>
          <w:highlight w:val="none"/>
        </w:rPr>
      </w:pPr>
      <w:r>
        <w:rPr>
          <w:rFonts w:hint="eastAsia" w:hAnsi="Times New Roman"/>
          <w:color w:val="auto"/>
          <w:kern w:val="2"/>
          <w:szCs w:val="24"/>
          <w:highlight w:val="none"/>
          <w:u w:val="single"/>
          <w:lang w:eastAsia="zh-CN"/>
        </w:rPr>
        <w:t>龙港市交发城市家具发展有限公司</w:t>
      </w:r>
      <w:r>
        <w:rPr>
          <w:rFonts w:hAnsi="Times New Roman"/>
          <w:color w:val="auto"/>
          <w:kern w:val="2"/>
          <w:szCs w:val="24"/>
          <w:highlight w:val="none"/>
        </w:rPr>
        <w:t>：</w:t>
      </w:r>
    </w:p>
    <w:p w14:paraId="761A5F39">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default" w:ascii="宋体" w:hAnsi="宋体" w:eastAsia="宋体" w:cs="宋体"/>
          <w:color w:val="auto"/>
          <w:kern w:val="2"/>
          <w:sz w:val="24"/>
          <w:szCs w:val="24"/>
          <w:highlight w:val="none"/>
          <w:lang w:val="en-US" w:eastAsia="zh-CN" w:bidi="ar-SA"/>
        </w:rPr>
      </w:pPr>
    </w:p>
    <w:p w14:paraId="571E4C86">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color w:val="auto"/>
          <w:kern w:val="2"/>
          <w:sz w:val="24"/>
          <w:szCs w:val="24"/>
          <w:highlight w:val="none"/>
          <w:lang w:val="en-US" w:eastAsia="zh-CN" w:bidi="ar-SA"/>
        </w:rPr>
      </w:pPr>
      <w:r>
        <w:rPr>
          <w:rFonts w:hint="default" w:ascii="宋体" w:hAnsi="宋体" w:eastAsia="宋体" w:cs="宋体"/>
          <w:color w:val="auto"/>
          <w:kern w:val="2"/>
          <w:sz w:val="24"/>
          <w:szCs w:val="24"/>
          <w:highlight w:val="none"/>
          <w:lang w:val="en-US" w:eastAsia="zh-CN" w:bidi="ar-SA"/>
        </w:rPr>
        <w:t>我公司参加本次国企采购活动前三年内在经营活动中没有重大违法记录，特此声明。若在本次国企采购活动过程中发现我公司近三年内在经营活动中有重大违法记录，我公司将无条件退出本项目的投标，并承担因此引起的一切后果</w:t>
      </w:r>
      <w:r>
        <w:rPr>
          <w:rFonts w:hint="eastAsia" w:ascii="宋体" w:hAnsi="宋体" w:eastAsia="宋体" w:cs="宋体"/>
          <w:color w:val="auto"/>
          <w:kern w:val="2"/>
          <w:sz w:val="24"/>
          <w:szCs w:val="24"/>
          <w:highlight w:val="none"/>
          <w:lang w:val="en-US" w:eastAsia="zh-CN" w:bidi="ar-SA"/>
        </w:rPr>
        <w:t>。</w:t>
      </w:r>
    </w:p>
    <w:p w14:paraId="58839774">
      <w:pPr>
        <w:snapToGrid w:val="0"/>
        <w:spacing w:line="360" w:lineRule="auto"/>
        <w:jc w:val="right"/>
        <w:textAlignment w:val="auto"/>
        <w:rPr>
          <w:rFonts w:hint="eastAsia" w:ascii="宋体"/>
          <w:color w:val="auto"/>
          <w:sz w:val="24"/>
          <w:szCs w:val="24"/>
          <w:highlight w:val="none"/>
        </w:rPr>
      </w:pPr>
    </w:p>
    <w:p w14:paraId="24EB2E59">
      <w:pPr>
        <w:snapToGrid w:val="0"/>
        <w:spacing w:line="360" w:lineRule="auto"/>
        <w:jc w:val="right"/>
        <w:textAlignment w:val="auto"/>
        <w:rPr>
          <w:rFonts w:hint="eastAsia" w:ascii="宋体"/>
          <w:color w:val="auto"/>
          <w:sz w:val="24"/>
          <w:szCs w:val="24"/>
          <w:highlight w:val="none"/>
        </w:rPr>
      </w:pPr>
    </w:p>
    <w:p w14:paraId="30BF42D3">
      <w:pPr>
        <w:snapToGrid w:val="0"/>
        <w:spacing w:line="360" w:lineRule="auto"/>
        <w:jc w:val="right"/>
        <w:textAlignment w:val="auto"/>
        <w:rPr>
          <w:rFonts w:hint="eastAsia" w:ascii="宋体"/>
          <w:color w:val="auto"/>
          <w:sz w:val="24"/>
          <w:szCs w:val="24"/>
          <w:highlight w:val="none"/>
        </w:rPr>
      </w:pPr>
    </w:p>
    <w:p w14:paraId="24E721C2">
      <w:pPr>
        <w:snapToGrid w:val="0"/>
        <w:spacing w:line="360" w:lineRule="auto"/>
        <w:jc w:val="right"/>
        <w:textAlignment w:val="auto"/>
        <w:rPr>
          <w:rFonts w:ascii="宋体"/>
          <w:color w:val="auto"/>
          <w:sz w:val="24"/>
          <w:szCs w:val="24"/>
          <w:highlight w:val="none"/>
        </w:rPr>
      </w:pPr>
      <w:r>
        <w:rPr>
          <w:rFonts w:hint="eastAsia" w:ascii="宋体"/>
          <w:color w:val="auto"/>
          <w:sz w:val="24"/>
          <w:szCs w:val="24"/>
          <w:highlight w:val="none"/>
        </w:rPr>
        <w:t>供应商名称（盖章）：__________________________________________</w:t>
      </w:r>
    </w:p>
    <w:p w14:paraId="06EDB5B9">
      <w:pPr>
        <w:snapToGrid w:val="0"/>
        <w:spacing w:line="360" w:lineRule="auto"/>
        <w:jc w:val="right"/>
        <w:textAlignment w:val="auto"/>
        <w:rPr>
          <w:rFonts w:ascii="宋体"/>
          <w:color w:val="auto"/>
          <w:sz w:val="24"/>
          <w:szCs w:val="24"/>
          <w:highlight w:val="none"/>
        </w:rPr>
      </w:pPr>
      <w:r>
        <w:rPr>
          <w:rFonts w:hint="eastAsia" w:ascii="宋体"/>
          <w:color w:val="auto"/>
          <w:sz w:val="24"/>
          <w:szCs w:val="24"/>
          <w:highlight w:val="none"/>
        </w:rPr>
        <w:t>法定代表人或其授权代表（签字或签章）：______________________</w:t>
      </w:r>
    </w:p>
    <w:p w14:paraId="290D5239">
      <w:pPr>
        <w:pStyle w:val="12"/>
        <w:spacing w:after="0" w:line="360" w:lineRule="auto"/>
        <w:ind w:firstLine="240"/>
        <w:jc w:val="right"/>
        <w:rPr>
          <w:rFonts w:ascii="宋体"/>
          <w:color w:val="auto"/>
          <w:sz w:val="24"/>
          <w:szCs w:val="24"/>
          <w:highlight w:val="none"/>
        </w:rPr>
      </w:pPr>
      <w:r>
        <w:rPr>
          <w:rFonts w:hint="eastAsia" w:ascii="宋体"/>
          <w:color w:val="auto"/>
          <w:sz w:val="24"/>
          <w:szCs w:val="24"/>
          <w:highlight w:val="none"/>
        </w:rPr>
        <w:t>日期：________年____月____日</w:t>
      </w:r>
    </w:p>
    <w:p w14:paraId="37DEBA05">
      <w:pPr>
        <w:pStyle w:val="20"/>
        <w:rPr>
          <w:rFonts w:hint="default"/>
          <w:color w:val="auto"/>
          <w:highlight w:val="none"/>
          <w:lang w:val="en-US" w:eastAsia="zh-CN"/>
        </w:rPr>
      </w:pPr>
    </w:p>
    <w:p w14:paraId="3E177FC6">
      <w:pPr>
        <w:pStyle w:val="20"/>
        <w:rPr>
          <w:rFonts w:hint="default"/>
          <w:color w:val="auto"/>
          <w:highlight w:val="none"/>
          <w:lang w:val="en-US" w:eastAsia="zh-CN"/>
        </w:rPr>
      </w:pPr>
    </w:p>
    <w:p w14:paraId="5D03A4E3">
      <w:pPr>
        <w:pStyle w:val="20"/>
        <w:rPr>
          <w:rFonts w:hint="default"/>
          <w:color w:val="auto"/>
          <w:highlight w:val="none"/>
          <w:lang w:val="en-US" w:eastAsia="zh-CN"/>
        </w:rPr>
      </w:pPr>
    </w:p>
    <w:p w14:paraId="0868CA26">
      <w:pPr>
        <w:pStyle w:val="20"/>
        <w:rPr>
          <w:rFonts w:hint="default"/>
          <w:color w:val="auto"/>
          <w:highlight w:val="none"/>
          <w:lang w:val="en-US" w:eastAsia="zh-CN"/>
        </w:rPr>
      </w:pPr>
    </w:p>
    <w:p w14:paraId="0C9CEBDB">
      <w:pPr>
        <w:pStyle w:val="20"/>
        <w:rPr>
          <w:rFonts w:hint="default"/>
          <w:color w:val="auto"/>
          <w:highlight w:val="none"/>
          <w:lang w:val="en-US" w:eastAsia="zh-CN"/>
        </w:rPr>
      </w:pPr>
    </w:p>
    <w:p w14:paraId="6452A516">
      <w:pPr>
        <w:pStyle w:val="20"/>
        <w:rPr>
          <w:rFonts w:hint="default"/>
          <w:color w:val="auto"/>
          <w:highlight w:val="none"/>
          <w:lang w:val="en-US" w:eastAsia="zh-CN"/>
        </w:rPr>
      </w:pPr>
    </w:p>
    <w:p w14:paraId="27AB6DE8">
      <w:pPr>
        <w:pStyle w:val="20"/>
        <w:rPr>
          <w:rFonts w:hint="default"/>
          <w:color w:val="auto"/>
          <w:highlight w:val="none"/>
          <w:lang w:val="en-US" w:eastAsia="zh-CN"/>
        </w:rPr>
      </w:pPr>
    </w:p>
    <w:p w14:paraId="2CB90498">
      <w:pPr>
        <w:pStyle w:val="20"/>
        <w:rPr>
          <w:rFonts w:hint="default"/>
          <w:color w:val="auto"/>
          <w:highlight w:val="none"/>
          <w:lang w:val="en-US" w:eastAsia="zh-CN"/>
        </w:rPr>
      </w:pPr>
    </w:p>
    <w:p w14:paraId="2865FBC1">
      <w:pPr>
        <w:pStyle w:val="20"/>
        <w:rPr>
          <w:rFonts w:hint="default"/>
          <w:color w:val="auto"/>
          <w:highlight w:val="none"/>
          <w:lang w:val="en-US" w:eastAsia="zh-CN"/>
        </w:rPr>
      </w:pPr>
    </w:p>
    <w:p w14:paraId="5A78B42F">
      <w:pPr>
        <w:pStyle w:val="20"/>
        <w:rPr>
          <w:rFonts w:hint="default"/>
          <w:color w:val="auto"/>
          <w:highlight w:val="none"/>
          <w:lang w:val="en-US" w:eastAsia="zh-CN"/>
        </w:rPr>
      </w:pPr>
    </w:p>
    <w:p w14:paraId="7AF3BBE0">
      <w:pPr>
        <w:pStyle w:val="20"/>
        <w:rPr>
          <w:rFonts w:hint="default"/>
          <w:color w:val="auto"/>
          <w:highlight w:val="none"/>
          <w:lang w:val="en-US" w:eastAsia="zh-CN"/>
        </w:rPr>
      </w:pPr>
    </w:p>
    <w:p w14:paraId="02B8F359">
      <w:pPr>
        <w:pStyle w:val="20"/>
        <w:rPr>
          <w:rFonts w:hint="default"/>
          <w:color w:val="auto"/>
          <w:highlight w:val="none"/>
          <w:lang w:val="en-US" w:eastAsia="zh-CN"/>
        </w:rPr>
      </w:pPr>
    </w:p>
    <w:p w14:paraId="3434F3DE">
      <w:pPr>
        <w:pStyle w:val="20"/>
        <w:rPr>
          <w:rFonts w:hint="default"/>
          <w:color w:val="auto"/>
          <w:highlight w:val="none"/>
          <w:lang w:val="en-US" w:eastAsia="zh-CN"/>
        </w:rPr>
      </w:pPr>
    </w:p>
    <w:p w14:paraId="0529D87F">
      <w:pPr>
        <w:pStyle w:val="20"/>
        <w:rPr>
          <w:rFonts w:hint="default"/>
          <w:color w:val="auto"/>
          <w:highlight w:val="none"/>
          <w:lang w:val="en-US" w:eastAsia="zh-CN"/>
        </w:rPr>
      </w:pPr>
    </w:p>
    <w:p w14:paraId="1DD45B8F">
      <w:pPr>
        <w:pStyle w:val="20"/>
        <w:rPr>
          <w:rFonts w:hint="default"/>
          <w:color w:val="auto"/>
          <w:highlight w:val="none"/>
          <w:lang w:val="en-US" w:eastAsia="zh-CN"/>
        </w:rPr>
      </w:pPr>
    </w:p>
    <w:p w14:paraId="39187224">
      <w:pPr>
        <w:rPr>
          <w:rFonts w:hint="eastAsia" w:ascii="Times New Roman" w:hAnsi="Times New Roman" w:eastAsia="宋体" w:cstheme="minorBidi"/>
          <w:b/>
          <w:bCs/>
          <w:color w:val="auto"/>
          <w:kern w:val="2"/>
          <w:sz w:val="28"/>
          <w:szCs w:val="28"/>
          <w:highlight w:val="none"/>
          <w:lang w:val="en-US" w:eastAsia="zh-CN" w:bidi="ar-SA"/>
        </w:rPr>
      </w:pPr>
      <w:r>
        <w:rPr>
          <w:rFonts w:hint="eastAsia" w:ascii="Times New Roman" w:hAnsi="Times New Roman" w:eastAsia="宋体" w:cstheme="minorBidi"/>
          <w:b/>
          <w:bCs/>
          <w:color w:val="auto"/>
          <w:kern w:val="2"/>
          <w:sz w:val="28"/>
          <w:szCs w:val="28"/>
          <w:highlight w:val="none"/>
          <w:lang w:val="en-US" w:eastAsia="zh-CN" w:bidi="ar-SA"/>
        </w:rPr>
        <w:br w:type="page"/>
      </w:r>
    </w:p>
    <w:p w14:paraId="414CFB2D">
      <w:pPr>
        <w:pStyle w:val="20"/>
        <w:ind w:left="0" w:leftChars="0" w:firstLine="0" w:firstLineChars="0"/>
        <w:rPr>
          <w:rFonts w:hint="eastAsia" w:ascii="Times New Roman" w:hAnsi="Times New Roman" w:eastAsia="宋体" w:cstheme="minorBidi"/>
          <w:b/>
          <w:bCs/>
          <w:color w:val="auto"/>
          <w:kern w:val="2"/>
          <w:sz w:val="28"/>
          <w:szCs w:val="28"/>
          <w:highlight w:val="none"/>
          <w:lang w:val="en-US" w:eastAsia="zh-CN" w:bidi="ar-SA"/>
        </w:rPr>
      </w:pPr>
      <w:r>
        <w:rPr>
          <w:rFonts w:hint="eastAsia" w:ascii="Times New Roman" w:hAnsi="Times New Roman" w:eastAsia="宋体" w:cstheme="minorBidi"/>
          <w:b/>
          <w:bCs/>
          <w:color w:val="auto"/>
          <w:kern w:val="2"/>
          <w:sz w:val="28"/>
          <w:szCs w:val="28"/>
          <w:highlight w:val="none"/>
          <w:lang w:val="en-US" w:eastAsia="zh-CN" w:bidi="ar-SA"/>
        </w:rPr>
        <w:t>附件2-4</w:t>
      </w:r>
    </w:p>
    <w:p w14:paraId="189D6DEA">
      <w:pPr>
        <w:pStyle w:val="20"/>
        <w:ind w:left="0" w:leftChars="0" w:firstLine="0" w:firstLineChars="0"/>
        <w:rPr>
          <w:rFonts w:hint="eastAsia" w:ascii="Times New Roman" w:hAnsi="Times New Roman" w:eastAsia="宋体" w:cstheme="minorBidi"/>
          <w:b/>
          <w:bCs/>
          <w:color w:val="auto"/>
          <w:kern w:val="2"/>
          <w:sz w:val="28"/>
          <w:szCs w:val="28"/>
          <w:highlight w:val="none"/>
          <w:lang w:val="en-US" w:eastAsia="zh-CN" w:bidi="ar-SA"/>
        </w:rPr>
      </w:pPr>
    </w:p>
    <w:p w14:paraId="29EAAB91">
      <w:pPr>
        <w:pStyle w:val="20"/>
        <w:ind w:left="0" w:leftChars="0" w:firstLine="0" w:firstLineChars="0"/>
        <w:jc w:val="center"/>
        <w:rPr>
          <w:rStyle w:val="55"/>
          <w:rFonts w:hint="default" w:ascii="宋体" w:hAnsi="宋体" w:eastAsia="宋体" w:cs="宋体"/>
          <w:b/>
          <w:bCs w:val="0"/>
          <w:color w:val="auto"/>
          <w:kern w:val="2"/>
          <w:sz w:val="28"/>
          <w:szCs w:val="28"/>
          <w:highlight w:val="none"/>
          <w:lang w:val="en-US" w:eastAsia="zh-CN" w:bidi="ar-SA"/>
        </w:rPr>
      </w:pPr>
      <w:r>
        <w:rPr>
          <w:rStyle w:val="55"/>
          <w:rFonts w:hint="default" w:ascii="宋体" w:hAnsi="宋体" w:eastAsia="宋体" w:cs="宋体"/>
          <w:b/>
          <w:bCs w:val="0"/>
          <w:color w:val="auto"/>
          <w:kern w:val="2"/>
          <w:sz w:val="28"/>
          <w:szCs w:val="28"/>
          <w:highlight w:val="none"/>
          <w:lang w:val="en-US" w:eastAsia="zh-CN" w:bidi="ar-SA"/>
        </w:rPr>
        <w:t>供应商依法缴纳税收和社会保障金的书面声明</w:t>
      </w:r>
    </w:p>
    <w:p w14:paraId="01D99378">
      <w:pPr>
        <w:pStyle w:val="20"/>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both"/>
        <w:textAlignment w:val="baseline"/>
        <w:rPr>
          <w:rFonts w:hAnsi="Times New Roman"/>
          <w:color w:val="auto"/>
          <w:kern w:val="2"/>
          <w:szCs w:val="24"/>
          <w:highlight w:val="none"/>
          <w:u w:val="single"/>
        </w:rPr>
      </w:pPr>
    </w:p>
    <w:p w14:paraId="1547403F">
      <w:pPr>
        <w:pStyle w:val="20"/>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both"/>
        <w:textAlignment w:val="baseline"/>
        <w:rPr>
          <w:rFonts w:hint="eastAsia" w:hAnsi="Times New Roman"/>
          <w:color w:val="auto"/>
          <w:kern w:val="2"/>
          <w:szCs w:val="24"/>
          <w:highlight w:val="none"/>
          <w:u w:val="none"/>
          <w:lang w:eastAsia="zh-CN"/>
        </w:rPr>
      </w:pPr>
      <w:r>
        <w:rPr>
          <w:rFonts w:hint="eastAsia"/>
          <w:color w:val="auto"/>
          <w:kern w:val="2"/>
          <w:szCs w:val="24"/>
          <w:highlight w:val="none"/>
          <w:u w:val="single"/>
          <w:lang w:eastAsia="zh-CN"/>
        </w:rPr>
        <w:t>龙港市交发城市家具发展有限公司</w:t>
      </w:r>
      <w:r>
        <w:rPr>
          <w:rFonts w:hint="eastAsia" w:hAnsi="Times New Roman"/>
          <w:color w:val="auto"/>
          <w:kern w:val="2"/>
          <w:szCs w:val="24"/>
          <w:highlight w:val="none"/>
          <w:u w:val="none"/>
          <w:lang w:eastAsia="zh-CN"/>
        </w:rPr>
        <w:t>：</w:t>
      </w:r>
    </w:p>
    <w:p w14:paraId="18D27A88">
      <w:pPr>
        <w:pStyle w:val="20"/>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jc w:val="both"/>
        <w:textAlignment w:val="baseline"/>
        <w:rPr>
          <w:rFonts w:hint="default" w:ascii="宋体" w:hAnsi="宋体" w:eastAsia="宋体" w:cs="宋体"/>
          <w:color w:val="auto"/>
          <w:kern w:val="2"/>
          <w:sz w:val="24"/>
          <w:szCs w:val="24"/>
          <w:highlight w:val="none"/>
          <w:lang w:val="en-US" w:eastAsia="zh-CN" w:bidi="ar-SA"/>
        </w:rPr>
      </w:pPr>
    </w:p>
    <w:p w14:paraId="6446FA2A">
      <w:pPr>
        <w:pStyle w:val="20"/>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jc w:val="both"/>
        <w:textAlignment w:val="baseline"/>
        <w:rPr>
          <w:rFonts w:hint="eastAsia" w:ascii="宋体" w:hAnsi="宋体" w:eastAsia="宋体" w:cs="宋体"/>
          <w:color w:val="auto"/>
          <w:kern w:val="2"/>
          <w:sz w:val="24"/>
          <w:szCs w:val="24"/>
          <w:highlight w:val="none"/>
          <w:lang w:val="en-US" w:eastAsia="zh-CN" w:bidi="ar-SA"/>
        </w:rPr>
      </w:pPr>
      <w:r>
        <w:rPr>
          <w:rFonts w:hint="default" w:ascii="宋体" w:hAnsi="宋体" w:eastAsia="宋体" w:cs="宋体"/>
          <w:color w:val="auto"/>
          <w:kern w:val="2"/>
          <w:sz w:val="24"/>
          <w:szCs w:val="24"/>
          <w:highlight w:val="none"/>
          <w:lang w:val="en-US" w:eastAsia="zh-CN" w:bidi="ar-SA"/>
        </w:rPr>
        <w:t>我公司郑重声明，我公司严格依法缴纳税收和社会保障金，本文件中所提供的相关材料均真实有效，不存在虚假、造假行为。如有违反，愿承担一切责任</w:t>
      </w:r>
      <w:r>
        <w:rPr>
          <w:rFonts w:hint="eastAsia" w:ascii="宋体" w:hAnsi="宋体" w:eastAsia="宋体" w:cs="宋体"/>
          <w:color w:val="auto"/>
          <w:kern w:val="2"/>
          <w:sz w:val="24"/>
          <w:szCs w:val="24"/>
          <w:highlight w:val="none"/>
          <w:lang w:val="en-US" w:eastAsia="zh-CN" w:bidi="ar-SA"/>
        </w:rPr>
        <w:t>。</w:t>
      </w:r>
    </w:p>
    <w:p w14:paraId="155995BD">
      <w:pPr>
        <w:snapToGrid w:val="0"/>
        <w:spacing w:line="360" w:lineRule="auto"/>
        <w:jc w:val="right"/>
        <w:textAlignment w:val="auto"/>
        <w:rPr>
          <w:rFonts w:hint="eastAsia" w:ascii="宋体"/>
          <w:color w:val="auto"/>
          <w:sz w:val="24"/>
          <w:szCs w:val="24"/>
          <w:highlight w:val="none"/>
        </w:rPr>
      </w:pPr>
    </w:p>
    <w:p w14:paraId="305373CD">
      <w:pPr>
        <w:snapToGrid w:val="0"/>
        <w:spacing w:line="360" w:lineRule="auto"/>
        <w:jc w:val="right"/>
        <w:textAlignment w:val="auto"/>
        <w:rPr>
          <w:rFonts w:hint="eastAsia" w:ascii="宋体"/>
          <w:color w:val="auto"/>
          <w:sz w:val="24"/>
          <w:szCs w:val="24"/>
          <w:highlight w:val="none"/>
        </w:rPr>
      </w:pPr>
    </w:p>
    <w:p w14:paraId="7BF2D315">
      <w:pPr>
        <w:snapToGrid w:val="0"/>
        <w:spacing w:line="360" w:lineRule="auto"/>
        <w:jc w:val="right"/>
        <w:textAlignment w:val="auto"/>
        <w:rPr>
          <w:rFonts w:hint="eastAsia" w:ascii="宋体"/>
          <w:color w:val="auto"/>
          <w:sz w:val="24"/>
          <w:szCs w:val="24"/>
          <w:highlight w:val="none"/>
        </w:rPr>
      </w:pPr>
    </w:p>
    <w:p w14:paraId="2E75FDD1">
      <w:pPr>
        <w:snapToGrid w:val="0"/>
        <w:spacing w:line="360" w:lineRule="auto"/>
        <w:jc w:val="right"/>
        <w:textAlignment w:val="auto"/>
        <w:rPr>
          <w:rFonts w:hint="eastAsia" w:ascii="宋体"/>
          <w:color w:val="auto"/>
          <w:sz w:val="24"/>
          <w:szCs w:val="24"/>
          <w:highlight w:val="none"/>
        </w:rPr>
      </w:pPr>
    </w:p>
    <w:p w14:paraId="39401275">
      <w:pPr>
        <w:snapToGrid w:val="0"/>
        <w:spacing w:line="360" w:lineRule="auto"/>
        <w:jc w:val="right"/>
        <w:textAlignment w:val="auto"/>
        <w:rPr>
          <w:rFonts w:hint="eastAsia" w:ascii="宋体"/>
          <w:color w:val="auto"/>
          <w:sz w:val="24"/>
          <w:szCs w:val="24"/>
          <w:highlight w:val="none"/>
        </w:rPr>
      </w:pPr>
    </w:p>
    <w:p w14:paraId="15A99CE7">
      <w:pPr>
        <w:snapToGrid w:val="0"/>
        <w:spacing w:line="360" w:lineRule="auto"/>
        <w:jc w:val="right"/>
        <w:textAlignment w:val="auto"/>
        <w:rPr>
          <w:rFonts w:ascii="宋体"/>
          <w:color w:val="auto"/>
          <w:sz w:val="24"/>
          <w:szCs w:val="24"/>
          <w:highlight w:val="none"/>
        </w:rPr>
      </w:pPr>
      <w:r>
        <w:rPr>
          <w:rFonts w:hint="eastAsia" w:ascii="宋体"/>
          <w:color w:val="auto"/>
          <w:sz w:val="24"/>
          <w:szCs w:val="24"/>
          <w:highlight w:val="none"/>
        </w:rPr>
        <w:t>供应商名称（盖章）：__________________________________________</w:t>
      </w:r>
    </w:p>
    <w:p w14:paraId="5F38ED01">
      <w:pPr>
        <w:snapToGrid w:val="0"/>
        <w:spacing w:line="360" w:lineRule="auto"/>
        <w:jc w:val="right"/>
        <w:textAlignment w:val="auto"/>
        <w:rPr>
          <w:rFonts w:ascii="宋体"/>
          <w:color w:val="auto"/>
          <w:sz w:val="24"/>
          <w:szCs w:val="24"/>
          <w:highlight w:val="none"/>
        </w:rPr>
      </w:pPr>
      <w:r>
        <w:rPr>
          <w:rFonts w:hint="eastAsia" w:ascii="宋体"/>
          <w:color w:val="auto"/>
          <w:sz w:val="24"/>
          <w:szCs w:val="24"/>
          <w:highlight w:val="none"/>
        </w:rPr>
        <w:t>法定代表人或其授权代表（签字或签章）：______________________</w:t>
      </w:r>
    </w:p>
    <w:p w14:paraId="08A95543">
      <w:pPr>
        <w:pStyle w:val="12"/>
        <w:spacing w:after="0" w:line="360" w:lineRule="auto"/>
        <w:ind w:firstLine="240"/>
        <w:jc w:val="right"/>
        <w:rPr>
          <w:rFonts w:hint="eastAsia" w:ascii="宋体"/>
          <w:color w:val="auto"/>
          <w:sz w:val="24"/>
          <w:szCs w:val="24"/>
          <w:highlight w:val="none"/>
        </w:rPr>
      </w:pPr>
      <w:r>
        <w:rPr>
          <w:rFonts w:hint="eastAsia" w:ascii="宋体"/>
          <w:color w:val="auto"/>
          <w:sz w:val="24"/>
          <w:szCs w:val="24"/>
          <w:highlight w:val="none"/>
        </w:rPr>
        <w:t>日期：________年____月____日</w:t>
      </w:r>
    </w:p>
    <w:p w14:paraId="6052F8AF">
      <w:pPr>
        <w:pStyle w:val="13"/>
        <w:ind w:left="0" w:leftChars="0" w:firstLine="0" w:firstLineChars="0"/>
        <w:rPr>
          <w:rFonts w:hint="eastAsia" w:ascii="宋体"/>
          <w:color w:val="auto"/>
          <w:sz w:val="24"/>
          <w:szCs w:val="24"/>
          <w:highlight w:val="none"/>
        </w:rPr>
      </w:pPr>
    </w:p>
    <w:p w14:paraId="728F6028">
      <w:pPr>
        <w:rPr>
          <w:rFonts w:hint="default" w:ascii="宋体" w:hAnsi="宋体" w:eastAsia="宋体" w:cs="宋体"/>
          <w:color w:val="auto"/>
          <w:kern w:val="2"/>
          <w:sz w:val="24"/>
          <w:szCs w:val="24"/>
          <w:highlight w:val="none"/>
          <w:lang w:val="en-US" w:eastAsia="zh-CN" w:bidi="ar-SA"/>
        </w:rPr>
      </w:pPr>
    </w:p>
    <w:p w14:paraId="5D62BFB7">
      <w:pPr>
        <w:rPr>
          <w:rFonts w:hint="default" w:ascii="宋体" w:hAnsi="宋体" w:eastAsia="宋体" w:cs="宋体"/>
          <w:color w:val="auto"/>
          <w:kern w:val="2"/>
          <w:sz w:val="24"/>
          <w:szCs w:val="24"/>
          <w:highlight w:val="none"/>
          <w:lang w:val="en-US" w:eastAsia="zh-CN" w:bidi="ar-SA"/>
        </w:rPr>
      </w:pPr>
    </w:p>
    <w:p w14:paraId="34D39002">
      <w:pPr>
        <w:rPr>
          <w:rFonts w:hint="default" w:ascii="宋体" w:hAnsi="宋体" w:eastAsia="宋体" w:cs="宋体"/>
          <w:color w:val="auto"/>
          <w:kern w:val="2"/>
          <w:sz w:val="24"/>
          <w:szCs w:val="24"/>
          <w:highlight w:val="none"/>
          <w:lang w:val="en-US" w:eastAsia="zh-CN" w:bidi="ar-SA"/>
        </w:rPr>
      </w:pPr>
    </w:p>
    <w:p w14:paraId="0D06ED3D">
      <w:pPr>
        <w:rPr>
          <w:rFonts w:hint="default" w:ascii="宋体" w:hAnsi="宋体" w:eastAsia="宋体" w:cs="宋体"/>
          <w:color w:val="auto"/>
          <w:kern w:val="2"/>
          <w:sz w:val="24"/>
          <w:szCs w:val="24"/>
          <w:highlight w:val="none"/>
          <w:lang w:val="en-US" w:eastAsia="zh-CN" w:bidi="ar-SA"/>
        </w:rPr>
      </w:pPr>
    </w:p>
    <w:p w14:paraId="0C857E21">
      <w:pPr>
        <w:rPr>
          <w:rFonts w:hint="default" w:ascii="宋体" w:hAnsi="宋体" w:eastAsia="宋体" w:cs="宋体"/>
          <w:color w:val="auto"/>
          <w:kern w:val="2"/>
          <w:sz w:val="24"/>
          <w:szCs w:val="24"/>
          <w:highlight w:val="none"/>
          <w:lang w:val="en-US" w:eastAsia="zh-CN" w:bidi="ar-SA"/>
        </w:rPr>
      </w:pPr>
    </w:p>
    <w:p w14:paraId="4506CA66">
      <w:pPr>
        <w:rPr>
          <w:rFonts w:hint="default" w:ascii="宋体" w:hAnsi="宋体" w:eastAsia="宋体" w:cs="宋体"/>
          <w:color w:val="auto"/>
          <w:kern w:val="2"/>
          <w:sz w:val="24"/>
          <w:szCs w:val="24"/>
          <w:highlight w:val="none"/>
          <w:lang w:val="en-US" w:eastAsia="zh-CN" w:bidi="ar-SA"/>
        </w:rPr>
      </w:pPr>
    </w:p>
    <w:p w14:paraId="152224C0">
      <w:pPr>
        <w:rPr>
          <w:rFonts w:hint="default" w:ascii="宋体" w:hAnsi="宋体" w:eastAsia="宋体" w:cs="宋体"/>
          <w:color w:val="auto"/>
          <w:kern w:val="2"/>
          <w:sz w:val="24"/>
          <w:szCs w:val="24"/>
          <w:highlight w:val="none"/>
          <w:lang w:val="en-US" w:eastAsia="zh-CN" w:bidi="ar-SA"/>
        </w:rPr>
      </w:pPr>
    </w:p>
    <w:p w14:paraId="710D674F">
      <w:pPr>
        <w:rPr>
          <w:rFonts w:hint="default" w:ascii="宋体" w:hAnsi="宋体" w:eastAsia="宋体" w:cs="宋体"/>
          <w:color w:val="auto"/>
          <w:kern w:val="2"/>
          <w:sz w:val="24"/>
          <w:szCs w:val="24"/>
          <w:highlight w:val="none"/>
          <w:lang w:val="en-US" w:eastAsia="zh-CN" w:bidi="ar-SA"/>
        </w:rPr>
      </w:pPr>
    </w:p>
    <w:p w14:paraId="5EF87E47">
      <w:pPr>
        <w:rPr>
          <w:rFonts w:hint="default" w:ascii="宋体" w:hAnsi="宋体" w:eastAsia="宋体" w:cs="宋体"/>
          <w:color w:val="auto"/>
          <w:kern w:val="2"/>
          <w:sz w:val="24"/>
          <w:szCs w:val="24"/>
          <w:highlight w:val="none"/>
          <w:lang w:val="en-US" w:eastAsia="zh-CN" w:bidi="ar-SA"/>
        </w:rPr>
      </w:pPr>
    </w:p>
    <w:p w14:paraId="69E4DB42">
      <w:pPr>
        <w:rPr>
          <w:rFonts w:hint="default" w:ascii="宋体" w:hAnsi="宋体" w:eastAsia="宋体" w:cs="宋体"/>
          <w:color w:val="auto"/>
          <w:kern w:val="2"/>
          <w:sz w:val="24"/>
          <w:szCs w:val="24"/>
          <w:highlight w:val="none"/>
          <w:lang w:val="en-US" w:eastAsia="zh-CN" w:bidi="ar-SA"/>
        </w:rPr>
      </w:pPr>
      <w:r>
        <w:rPr>
          <w:rFonts w:hint="default" w:ascii="宋体" w:hAnsi="宋体" w:eastAsia="宋体" w:cs="宋体"/>
          <w:color w:val="auto"/>
          <w:kern w:val="2"/>
          <w:sz w:val="24"/>
          <w:szCs w:val="24"/>
          <w:highlight w:val="none"/>
          <w:lang w:val="en-US" w:eastAsia="zh-CN" w:bidi="ar-SA"/>
        </w:rPr>
        <w:t>附：依法缴纳税收（如依法免税的需提供依法免税证明）和社会保障金的证明材料（复印件加盖供应商公章）</w:t>
      </w:r>
    </w:p>
    <w:p w14:paraId="30563A58">
      <w:pPr>
        <w:pStyle w:val="20"/>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jc w:val="both"/>
        <w:textAlignment w:val="baseline"/>
        <w:rPr>
          <w:rFonts w:hint="eastAsia" w:ascii="宋体" w:hAnsi="宋体" w:eastAsia="宋体" w:cs="宋体"/>
          <w:color w:val="auto"/>
          <w:kern w:val="2"/>
          <w:sz w:val="24"/>
          <w:szCs w:val="24"/>
          <w:highlight w:val="none"/>
          <w:lang w:val="en-US" w:eastAsia="zh-CN" w:bidi="ar-SA"/>
        </w:rPr>
      </w:pPr>
    </w:p>
    <w:p w14:paraId="32FE4C2A">
      <w:pPr>
        <w:pStyle w:val="20"/>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jc w:val="both"/>
        <w:textAlignment w:val="baseline"/>
        <w:rPr>
          <w:rFonts w:hint="eastAsia" w:ascii="宋体" w:hAnsi="宋体" w:eastAsia="宋体" w:cs="宋体"/>
          <w:color w:val="auto"/>
          <w:kern w:val="2"/>
          <w:sz w:val="24"/>
          <w:szCs w:val="24"/>
          <w:highlight w:val="none"/>
          <w:lang w:val="en-US" w:eastAsia="zh-CN" w:bidi="ar-SA"/>
        </w:rPr>
      </w:pPr>
    </w:p>
    <w:p w14:paraId="5DA592E7">
      <w:pPr>
        <w:pStyle w:val="20"/>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jc w:val="both"/>
        <w:textAlignment w:val="baseline"/>
        <w:rPr>
          <w:rFonts w:hint="eastAsia" w:ascii="宋体" w:hAnsi="宋体" w:eastAsia="宋体" w:cs="宋体"/>
          <w:color w:val="auto"/>
          <w:kern w:val="2"/>
          <w:sz w:val="24"/>
          <w:szCs w:val="24"/>
          <w:highlight w:val="none"/>
          <w:lang w:val="en-US" w:eastAsia="zh-CN" w:bidi="ar-SA"/>
        </w:rPr>
      </w:pPr>
    </w:p>
    <w:p w14:paraId="5EA93538">
      <w:pPr>
        <w:pStyle w:val="20"/>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jc w:val="both"/>
        <w:textAlignment w:val="baseline"/>
        <w:rPr>
          <w:rFonts w:hint="eastAsia" w:ascii="宋体" w:hAnsi="宋体" w:eastAsia="宋体" w:cs="宋体"/>
          <w:color w:val="auto"/>
          <w:kern w:val="2"/>
          <w:sz w:val="24"/>
          <w:szCs w:val="24"/>
          <w:highlight w:val="none"/>
          <w:lang w:val="en-US" w:eastAsia="zh-CN" w:bidi="ar-SA"/>
        </w:rPr>
      </w:pPr>
    </w:p>
    <w:p w14:paraId="43B04988">
      <w:pPr>
        <w:pStyle w:val="12"/>
        <w:spacing w:after="0" w:line="360" w:lineRule="auto"/>
        <w:ind w:firstLine="240"/>
        <w:jc w:val="right"/>
        <w:rPr>
          <w:rFonts w:ascii="宋体"/>
          <w:color w:val="auto"/>
          <w:sz w:val="24"/>
          <w:szCs w:val="24"/>
          <w:highlight w:val="none"/>
        </w:rPr>
      </w:pPr>
    </w:p>
    <w:p w14:paraId="677CE156">
      <w:pPr>
        <w:pStyle w:val="13"/>
        <w:ind w:firstLine="360"/>
        <w:rPr>
          <w:color w:val="auto"/>
          <w:highlight w:val="none"/>
        </w:rPr>
      </w:pPr>
    </w:p>
    <w:p w14:paraId="6A54FE35">
      <w:pPr>
        <w:rPr>
          <w:rStyle w:val="55"/>
          <w:rFonts w:hint="eastAsia" w:ascii="Times New Roman" w:hAnsi="宋体" w:cs="Times New Roman"/>
          <w:b/>
          <w:color w:val="auto"/>
          <w:sz w:val="28"/>
          <w:szCs w:val="28"/>
          <w:highlight w:val="none"/>
        </w:rPr>
      </w:pPr>
      <w:r>
        <w:rPr>
          <w:rStyle w:val="55"/>
          <w:rFonts w:hint="eastAsia" w:ascii="Times New Roman" w:hAnsi="宋体" w:cs="Times New Roman"/>
          <w:b/>
          <w:color w:val="auto"/>
          <w:sz w:val="28"/>
          <w:szCs w:val="28"/>
          <w:highlight w:val="none"/>
        </w:rPr>
        <w:br w:type="page"/>
      </w:r>
    </w:p>
    <w:p w14:paraId="32A0BAF6">
      <w:pPr>
        <w:pStyle w:val="87"/>
        <w:snapToGrid w:val="0"/>
        <w:spacing w:line="460" w:lineRule="atLeast"/>
        <w:rPr>
          <w:rStyle w:val="55"/>
          <w:rFonts w:hint="default" w:ascii="Times New Roman" w:hAnsi="宋体" w:eastAsia="宋体" w:cs="Times New Roman"/>
          <w:b/>
          <w:color w:val="auto"/>
          <w:sz w:val="28"/>
          <w:szCs w:val="28"/>
          <w:highlight w:val="none"/>
          <w:lang w:val="en-US" w:eastAsia="zh-CN"/>
        </w:rPr>
      </w:pPr>
      <w:r>
        <w:rPr>
          <w:rStyle w:val="55"/>
          <w:rFonts w:hint="eastAsia" w:ascii="Times New Roman" w:hAnsi="宋体" w:cs="Times New Roman"/>
          <w:b/>
          <w:color w:val="auto"/>
          <w:sz w:val="28"/>
          <w:szCs w:val="28"/>
          <w:highlight w:val="none"/>
        </w:rPr>
        <w:t>附件</w:t>
      </w:r>
      <w:r>
        <w:rPr>
          <w:rStyle w:val="55"/>
          <w:rFonts w:hint="eastAsia" w:ascii="Times New Roman" w:hAnsi="宋体" w:cs="Times New Roman"/>
          <w:b/>
          <w:color w:val="auto"/>
          <w:sz w:val="28"/>
          <w:szCs w:val="28"/>
          <w:highlight w:val="none"/>
          <w:lang w:val="en-US" w:eastAsia="zh-CN"/>
        </w:rPr>
        <w:t>2-5</w:t>
      </w:r>
    </w:p>
    <w:p w14:paraId="77F229E5">
      <w:pPr>
        <w:pStyle w:val="17"/>
        <w:spacing w:line="520" w:lineRule="atLeast"/>
        <w:jc w:val="center"/>
        <w:rPr>
          <w:rFonts w:hAnsi="宋体" w:cs="宋体"/>
          <w:b/>
          <w:color w:val="auto"/>
          <w:sz w:val="32"/>
          <w:szCs w:val="32"/>
          <w:highlight w:val="none"/>
        </w:rPr>
      </w:pPr>
      <w:r>
        <w:rPr>
          <w:rFonts w:hint="eastAsia" w:hAnsi="宋体" w:cs="宋体"/>
          <w:b/>
          <w:color w:val="auto"/>
          <w:sz w:val="32"/>
          <w:szCs w:val="32"/>
          <w:highlight w:val="none"/>
        </w:rPr>
        <w:t>技术</w:t>
      </w:r>
      <w:r>
        <w:rPr>
          <w:rFonts w:hint="eastAsia" w:hAnsi="宋体" w:cs="宋体"/>
          <w:b/>
          <w:color w:val="auto"/>
          <w:sz w:val="32"/>
          <w:szCs w:val="32"/>
          <w:highlight w:val="none"/>
          <w:lang w:val="en-US" w:eastAsia="zh-CN"/>
        </w:rPr>
        <w:t>偏离</w:t>
      </w:r>
      <w:r>
        <w:rPr>
          <w:rFonts w:hint="eastAsia" w:hAnsi="宋体" w:cs="宋体"/>
          <w:b/>
          <w:color w:val="auto"/>
          <w:sz w:val="32"/>
          <w:szCs w:val="32"/>
          <w:highlight w:val="none"/>
        </w:rPr>
        <w:t>表</w:t>
      </w:r>
    </w:p>
    <w:tbl>
      <w:tblPr>
        <w:tblStyle w:val="30"/>
        <w:tblW w:w="9800" w:type="dxa"/>
        <w:tblInd w:w="-192" w:type="dxa"/>
        <w:tblLayout w:type="fixed"/>
        <w:tblCellMar>
          <w:top w:w="0" w:type="dxa"/>
          <w:left w:w="108" w:type="dxa"/>
          <w:bottom w:w="0" w:type="dxa"/>
          <w:right w:w="108" w:type="dxa"/>
        </w:tblCellMar>
      </w:tblPr>
      <w:tblGrid>
        <w:gridCol w:w="900"/>
        <w:gridCol w:w="1800"/>
        <w:gridCol w:w="2300"/>
        <w:gridCol w:w="2331"/>
        <w:gridCol w:w="2469"/>
      </w:tblGrid>
      <w:tr w14:paraId="022FA25B">
        <w:tblPrEx>
          <w:tblCellMar>
            <w:top w:w="0" w:type="dxa"/>
            <w:left w:w="108" w:type="dxa"/>
            <w:bottom w:w="0" w:type="dxa"/>
            <w:right w:w="108" w:type="dxa"/>
          </w:tblCellMar>
        </w:tblPrEx>
        <w:trPr>
          <w:trHeight w:val="875" w:hRule="atLeast"/>
        </w:trPr>
        <w:tc>
          <w:tcPr>
            <w:tcW w:w="900" w:type="dxa"/>
            <w:tcBorders>
              <w:top w:val="single" w:color="auto" w:sz="6" w:space="0"/>
              <w:left w:val="single" w:color="auto" w:sz="6" w:space="0"/>
              <w:bottom w:val="single" w:color="auto" w:sz="6" w:space="0"/>
              <w:right w:val="single" w:color="auto" w:sz="6" w:space="0"/>
            </w:tcBorders>
            <w:noWrap/>
            <w:vAlign w:val="center"/>
          </w:tcPr>
          <w:p w14:paraId="3B5097FB">
            <w:pPr>
              <w:autoSpaceDE w:val="0"/>
              <w:autoSpaceDN w:val="0"/>
              <w:adjustRightInd w:val="0"/>
              <w:spacing w:line="440" w:lineRule="atLeast"/>
              <w:jc w:val="center"/>
              <w:rPr>
                <w:rFonts w:ascii="宋体" w:hAnsi="宋体" w:cs="宋体"/>
                <w:b/>
                <w:color w:val="auto"/>
                <w:sz w:val="24"/>
                <w:highlight w:val="none"/>
                <w:lang w:val="zh-CN"/>
              </w:rPr>
            </w:pPr>
            <w:r>
              <w:rPr>
                <w:rFonts w:hint="eastAsia" w:ascii="宋体" w:hAnsi="宋体" w:cs="宋体"/>
                <w:b/>
                <w:color w:val="auto"/>
                <w:sz w:val="24"/>
                <w:highlight w:val="none"/>
                <w:lang w:val="zh-CN"/>
              </w:rPr>
              <w:t>序 号</w:t>
            </w:r>
          </w:p>
        </w:tc>
        <w:tc>
          <w:tcPr>
            <w:tcW w:w="1800" w:type="dxa"/>
            <w:tcBorders>
              <w:top w:val="single" w:color="auto" w:sz="6" w:space="0"/>
              <w:left w:val="single" w:color="auto" w:sz="6" w:space="0"/>
              <w:bottom w:val="single" w:color="auto" w:sz="6" w:space="0"/>
              <w:right w:val="single" w:color="auto" w:sz="6" w:space="0"/>
            </w:tcBorders>
            <w:noWrap/>
            <w:vAlign w:val="center"/>
          </w:tcPr>
          <w:p w14:paraId="402E9DE2">
            <w:pPr>
              <w:autoSpaceDE w:val="0"/>
              <w:autoSpaceDN w:val="0"/>
              <w:adjustRightInd w:val="0"/>
              <w:spacing w:line="440" w:lineRule="atLeast"/>
              <w:jc w:val="center"/>
              <w:rPr>
                <w:rFonts w:ascii="宋体" w:hAnsi="宋体" w:cs="宋体"/>
                <w:b/>
                <w:color w:val="auto"/>
                <w:sz w:val="24"/>
                <w:highlight w:val="none"/>
                <w:lang w:val="zh-CN"/>
              </w:rPr>
            </w:pPr>
            <w:r>
              <w:rPr>
                <w:rFonts w:hint="eastAsia" w:ascii="宋体" w:hAnsi="宋体" w:cs="宋体"/>
                <w:b/>
                <w:color w:val="auto"/>
                <w:sz w:val="24"/>
                <w:highlight w:val="none"/>
                <w:lang w:val="zh-CN"/>
              </w:rPr>
              <w:t>内容</w:t>
            </w:r>
          </w:p>
        </w:tc>
        <w:tc>
          <w:tcPr>
            <w:tcW w:w="2300" w:type="dxa"/>
            <w:tcBorders>
              <w:top w:val="single" w:color="auto" w:sz="6" w:space="0"/>
              <w:left w:val="single" w:color="auto" w:sz="6" w:space="0"/>
              <w:bottom w:val="single" w:color="auto" w:sz="6" w:space="0"/>
              <w:right w:val="single" w:color="auto" w:sz="6" w:space="0"/>
            </w:tcBorders>
            <w:noWrap/>
            <w:vAlign w:val="center"/>
          </w:tcPr>
          <w:p w14:paraId="4CD60E80">
            <w:pPr>
              <w:autoSpaceDE w:val="0"/>
              <w:autoSpaceDN w:val="0"/>
              <w:adjustRightInd w:val="0"/>
              <w:spacing w:line="440" w:lineRule="atLeast"/>
              <w:jc w:val="center"/>
              <w:rPr>
                <w:rFonts w:ascii="宋体" w:hAnsi="宋体" w:cs="宋体"/>
                <w:b/>
                <w:color w:val="auto"/>
                <w:sz w:val="24"/>
                <w:highlight w:val="none"/>
                <w:lang w:val="zh-CN"/>
              </w:rPr>
            </w:pPr>
            <w:r>
              <w:rPr>
                <w:rFonts w:hint="eastAsia" w:ascii="宋体" w:hAnsi="宋体" w:cs="宋体"/>
                <w:b/>
                <w:color w:val="auto"/>
                <w:sz w:val="24"/>
                <w:highlight w:val="none"/>
                <w:lang w:val="zh-CN"/>
              </w:rPr>
              <w:t>招标文件</w:t>
            </w:r>
          </w:p>
          <w:p w14:paraId="4CEA0F6C">
            <w:pPr>
              <w:autoSpaceDE w:val="0"/>
              <w:autoSpaceDN w:val="0"/>
              <w:adjustRightInd w:val="0"/>
              <w:spacing w:line="440" w:lineRule="atLeast"/>
              <w:jc w:val="center"/>
              <w:rPr>
                <w:rFonts w:ascii="宋体" w:hAnsi="宋体" w:cs="宋体"/>
                <w:b/>
                <w:color w:val="auto"/>
                <w:sz w:val="24"/>
                <w:highlight w:val="none"/>
                <w:lang w:val="zh-CN"/>
              </w:rPr>
            </w:pPr>
            <w:r>
              <w:rPr>
                <w:rFonts w:hint="eastAsia" w:ascii="宋体" w:hAnsi="宋体" w:cs="宋体"/>
                <w:b/>
                <w:color w:val="auto"/>
                <w:sz w:val="24"/>
                <w:highlight w:val="none"/>
                <w:lang w:val="zh-CN"/>
              </w:rPr>
              <w:t>技术要求</w:t>
            </w:r>
          </w:p>
        </w:tc>
        <w:tc>
          <w:tcPr>
            <w:tcW w:w="2331" w:type="dxa"/>
            <w:tcBorders>
              <w:top w:val="single" w:color="auto" w:sz="6" w:space="0"/>
              <w:left w:val="single" w:color="auto" w:sz="6" w:space="0"/>
              <w:bottom w:val="single" w:color="auto" w:sz="6" w:space="0"/>
              <w:right w:val="single" w:color="auto" w:sz="6" w:space="0"/>
            </w:tcBorders>
            <w:noWrap/>
            <w:vAlign w:val="center"/>
          </w:tcPr>
          <w:p w14:paraId="30A1E3B1">
            <w:pPr>
              <w:jc w:val="center"/>
              <w:rPr>
                <w:rFonts w:ascii="宋体" w:hAnsi="宋体" w:cs="宋体"/>
                <w:b/>
                <w:color w:val="auto"/>
                <w:sz w:val="24"/>
                <w:highlight w:val="none"/>
                <w:lang w:val="zh-CN"/>
              </w:rPr>
            </w:pPr>
            <w:r>
              <w:rPr>
                <w:rFonts w:hint="eastAsia" w:ascii="宋体" w:hAnsi="宋体" w:cs="宋体"/>
                <w:b/>
                <w:color w:val="auto"/>
                <w:sz w:val="24"/>
                <w:highlight w:val="none"/>
                <w:lang w:val="zh-CN"/>
              </w:rPr>
              <w:t>投标文件</w:t>
            </w:r>
          </w:p>
          <w:p w14:paraId="6C7D0960">
            <w:pPr>
              <w:jc w:val="center"/>
              <w:rPr>
                <w:rFonts w:ascii="宋体" w:hAnsi="宋体" w:cs="宋体"/>
                <w:b/>
                <w:color w:val="auto"/>
                <w:sz w:val="24"/>
                <w:highlight w:val="none"/>
                <w:lang w:val="zh-CN"/>
              </w:rPr>
            </w:pPr>
            <w:r>
              <w:rPr>
                <w:rFonts w:hint="eastAsia" w:ascii="宋体" w:hAnsi="宋体" w:cs="宋体"/>
                <w:b/>
                <w:color w:val="auto"/>
                <w:sz w:val="24"/>
                <w:highlight w:val="none"/>
                <w:lang w:val="zh-CN"/>
              </w:rPr>
              <w:t>对应技术</w:t>
            </w:r>
          </w:p>
        </w:tc>
        <w:tc>
          <w:tcPr>
            <w:tcW w:w="2469" w:type="dxa"/>
            <w:tcBorders>
              <w:top w:val="single" w:color="auto" w:sz="6" w:space="0"/>
              <w:left w:val="single" w:color="auto" w:sz="6" w:space="0"/>
              <w:bottom w:val="single" w:color="auto" w:sz="6" w:space="0"/>
              <w:right w:val="single" w:color="auto" w:sz="6" w:space="0"/>
            </w:tcBorders>
            <w:noWrap/>
            <w:vAlign w:val="center"/>
          </w:tcPr>
          <w:p w14:paraId="331E1128">
            <w:pPr>
              <w:jc w:val="center"/>
              <w:rPr>
                <w:rFonts w:ascii="宋体" w:hAnsi="宋体" w:cs="宋体"/>
                <w:b/>
                <w:color w:val="auto"/>
                <w:sz w:val="24"/>
                <w:highlight w:val="none"/>
                <w:lang w:val="zh-CN"/>
              </w:rPr>
            </w:pPr>
            <w:r>
              <w:rPr>
                <w:rFonts w:hint="eastAsia" w:ascii="宋体" w:hAnsi="宋体" w:cs="宋体"/>
                <w:b/>
                <w:color w:val="auto"/>
                <w:w w:val="90"/>
                <w:sz w:val="24"/>
                <w:highlight w:val="none"/>
              </w:rPr>
              <w:t>说明</w:t>
            </w:r>
          </w:p>
        </w:tc>
      </w:tr>
      <w:tr w14:paraId="132E9C5D">
        <w:tblPrEx>
          <w:tblCellMar>
            <w:top w:w="0" w:type="dxa"/>
            <w:left w:w="108" w:type="dxa"/>
            <w:bottom w:w="0" w:type="dxa"/>
            <w:right w:w="108" w:type="dxa"/>
          </w:tblCellMar>
        </w:tblPrEx>
        <w:trPr>
          <w:trHeight w:val="680" w:hRule="atLeast"/>
        </w:trPr>
        <w:tc>
          <w:tcPr>
            <w:tcW w:w="900" w:type="dxa"/>
            <w:tcBorders>
              <w:top w:val="single" w:color="auto" w:sz="6" w:space="0"/>
              <w:left w:val="single" w:color="auto" w:sz="6" w:space="0"/>
              <w:bottom w:val="single" w:color="auto" w:sz="6" w:space="0"/>
              <w:right w:val="single" w:color="auto" w:sz="6" w:space="0"/>
            </w:tcBorders>
            <w:noWrap/>
          </w:tcPr>
          <w:p w14:paraId="2EBEBA36">
            <w:pPr>
              <w:autoSpaceDE w:val="0"/>
              <w:autoSpaceDN w:val="0"/>
              <w:adjustRightInd w:val="0"/>
              <w:spacing w:line="440" w:lineRule="atLeast"/>
              <w:jc w:val="center"/>
              <w:rPr>
                <w:rFonts w:ascii="宋体" w:hAnsi="宋体" w:cs="宋体"/>
                <w:b/>
                <w:color w:val="auto"/>
                <w:sz w:val="24"/>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tcPr>
          <w:p w14:paraId="1F28000B">
            <w:pPr>
              <w:autoSpaceDE w:val="0"/>
              <w:autoSpaceDN w:val="0"/>
              <w:adjustRightInd w:val="0"/>
              <w:spacing w:line="440" w:lineRule="atLeast"/>
              <w:jc w:val="center"/>
              <w:rPr>
                <w:rFonts w:ascii="宋体" w:hAnsi="宋体" w:cs="宋体"/>
                <w:b/>
                <w:color w:val="auto"/>
                <w:sz w:val="24"/>
                <w:highlight w:val="none"/>
                <w:lang w:val="zh-CN"/>
              </w:rPr>
            </w:pPr>
          </w:p>
        </w:tc>
        <w:tc>
          <w:tcPr>
            <w:tcW w:w="2300" w:type="dxa"/>
            <w:tcBorders>
              <w:top w:val="single" w:color="auto" w:sz="6" w:space="0"/>
              <w:left w:val="single" w:color="auto" w:sz="6" w:space="0"/>
              <w:bottom w:val="single" w:color="auto" w:sz="6" w:space="0"/>
              <w:right w:val="single" w:color="auto" w:sz="6" w:space="0"/>
            </w:tcBorders>
            <w:noWrap/>
          </w:tcPr>
          <w:p w14:paraId="51B3D7A8">
            <w:pPr>
              <w:autoSpaceDE w:val="0"/>
              <w:autoSpaceDN w:val="0"/>
              <w:adjustRightInd w:val="0"/>
              <w:spacing w:line="440" w:lineRule="atLeast"/>
              <w:jc w:val="center"/>
              <w:rPr>
                <w:rFonts w:ascii="宋体" w:hAnsi="宋体" w:cs="宋体"/>
                <w:b/>
                <w:color w:val="auto"/>
                <w:sz w:val="24"/>
                <w:highlight w:val="none"/>
                <w:lang w:val="zh-CN"/>
              </w:rPr>
            </w:pPr>
          </w:p>
        </w:tc>
        <w:tc>
          <w:tcPr>
            <w:tcW w:w="2331" w:type="dxa"/>
            <w:tcBorders>
              <w:top w:val="single" w:color="auto" w:sz="6" w:space="0"/>
              <w:left w:val="single" w:color="auto" w:sz="6" w:space="0"/>
              <w:bottom w:val="single" w:color="auto" w:sz="6" w:space="0"/>
              <w:right w:val="single" w:color="auto" w:sz="6" w:space="0"/>
            </w:tcBorders>
            <w:noWrap/>
          </w:tcPr>
          <w:p w14:paraId="15451637">
            <w:pPr>
              <w:autoSpaceDE w:val="0"/>
              <w:autoSpaceDN w:val="0"/>
              <w:adjustRightInd w:val="0"/>
              <w:spacing w:line="440" w:lineRule="atLeast"/>
              <w:jc w:val="center"/>
              <w:rPr>
                <w:rFonts w:ascii="宋体" w:hAnsi="宋体" w:cs="宋体"/>
                <w:b/>
                <w:color w:val="auto"/>
                <w:sz w:val="24"/>
                <w:highlight w:val="none"/>
                <w:lang w:val="zh-CN"/>
              </w:rPr>
            </w:pPr>
          </w:p>
        </w:tc>
        <w:tc>
          <w:tcPr>
            <w:tcW w:w="2469" w:type="dxa"/>
            <w:tcBorders>
              <w:top w:val="single" w:color="auto" w:sz="6" w:space="0"/>
              <w:left w:val="single" w:color="auto" w:sz="6" w:space="0"/>
              <w:bottom w:val="single" w:color="auto" w:sz="6" w:space="0"/>
              <w:right w:val="single" w:color="auto" w:sz="6" w:space="0"/>
            </w:tcBorders>
            <w:noWrap/>
          </w:tcPr>
          <w:p w14:paraId="67248977">
            <w:pPr>
              <w:autoSpaceDE w:val="0"/>
              <w:autoSpaceDN w:val="0"/>
              <w:adjustRightInd w:val="0"/>
              <w:spacing w:line="440" w:lineRule="atLeast"/>
              <w:jc w:val="center"/>
              <w:rPr>
                <w:rFonts w:ascii="宋体" w:hAnsi="宋体" w:cs="宋体"/>
                <w:b/>
                <w:color w:val="auto"/>
                <w:sz w:val="24"/>
                <w:highlight w:val="none"/>
                <w:lang w:val="zh-CN"/>
              </w:rPr>
            </w:pPr>
          </w:p>
        </w:tc>
      </w:tr>
      <w:tr w14:paraId="7B24F436">
        <w:tblPrEx>
          <w:tblCellMar>
            <w:top w:w="0" w:type="dxa"/>
            <w:left w:w="108" w:type="dxa"/>
            <w:bottom w:w="0" w:type="dxa"/>
            <w:right w:w="108" w:type="dxa"/>
          </w:tblCellMar>
        </w:tblPrEx>
        <w:trPr>
          <w:trHeight w:val="680" w:hRule="atLeast"/>
        </w:trPr>
        <w:tc>
          <w:tcPr>
            <w:tcW w:w="900" w:type="dxa"/>
            <w:tcBorders>
              <w:top w:val="single" w:color="auto" w:sz="6" w:space="0"/>
              <w:left w:val="single" w:color="auto" w:sz="6" w:space="0"/>
              <w:bottom w:val="single" w:color="auto" w:sz="6" w:space="0"/>
              <w:right w:val="single" w:color="auto" w:sz="6" w:space="0"/>
            </w:tcBorders>
            <w:noWrap/>
          </w:tcPr>
          <w:p w14:paraId="6C86C88C">
            <w:pPr>
              <w:autoSpaceDE w:val="0"/>
              <w:autoSpaceDN w:val="0"/>
              <w:adjustRightInd w:val="0"/>
              <w:spacing w:line="440" w:lineRule="atLeast"/>
              <w:jc w:val="center"/>
              <w:rPr>
                <w:rFonts w:ascii="宋体" w:hAnsi="宋体" w:cs="宋体"/>
                <w:b/>
                <w:color w:val="auto"/>
                <w:sz w:val="24"/>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tcPr>
          <w:p w14:paraId="513F895A">
            <w:pPr>
              <w:autoSpaceDE w:val="0"/>
              <w:autoSpaceDN w:val="0"/>
              <w:adjustRightInd w:val="0"/>
              <w:spacing w:line="440" w:lineRule="atLeast"/>
              <w:jc w:val="center"/>
              <w:rPr>
                <w:rFonts w:ascii="宋体" w:hAnsi="宋体" w:cs="宋体"/>
                <w:b/>
                <w:color w:val="auto"/>
                <w:sz w:val="24"/>
                <w:highlight w:val="none"/>
                <w:lang w:val="zh-CN"/>
              </w:rPr>
            </w:pPr>
          </w:p>
        </w:tc>
        <w:tc>
          <w:tcPr>
            <w:tcW w:w="2300" w:type="dxa"/>
            <w:tcBorders>
              <w:top w:val="single" w:color="auto" w:sz="6" w:space="0"/>
              <w:left w:val="single" w:color="auto" w:sz="6" w:space="0"/>
              <w:bottom w:val="single" w:color="auto" w:sz="6" w:space="0"/>
              <w:right w:val="single" w:color="auto" w:sz="6" w:space="0"/>
            </w:tcBorders>
            <w:noWrap/>
          </w:tcPr>
          <w:p w14:paraId="1B90F2F0">
            <w:pPr>
              <w:autoSpaceDE w:val="0"/>
              <w:autoSpaceDN w:val="0"/>
              <w:adjustRightInd w:val="0"/>
              <w:spacing w:line="440" w:lineRule="atLeast"/>
              <w:jc w:val="center"/>
              <w:rPr>
                <w:rFonts w:ascii="宋体" w:hAnsi="宋体" w:cs="宋体"/>
                <w:b/>
                <w:color w:val="auto"/>
                <w:sz w:val="24"/>
                <w:highlight w:val="none"/>
                <w:lang w:val="zh-CN"/>
              </w:rPr>
            </w:pPr>
          </w:p>
        </w:tc>
        <w:tc>
          <w:tcPr>
            <w:tcW w:w="2331" w:type="dxa"/>
            <w:tcBorders>
              <w:top w:val="single" w:color="auto" w:sz="6" w:space="0"/>
              <w:left w:val="single" w:color="auto" w:sz="6" w:space="0"/>
              <w:bottom w:val="single" w:color="auto" w:sz="6" w:space="0"/>
              <w:right w:val="single" w:color="auto" w:sz="6" w:space="0"/>
            </w:tcBorders>
            <w:noWrap/>
          </w:tcPr>
          <w:p w14:paraId="56F1666A">
            <w:pPr>
              <w:autoSpaceDE w:val="0"/>
              <w:autoSpaceDN w:val="0"/>
              <w:adjustRightInd w:val="0"/>
              <w:spacing w:line="440" w:lineRule="atLeast"/>
              <w:jc w:val="center"/>
              <w:rPr>
                <w:rFonts w:ascii="宋体" w:hAnsi="宋体" w:cs="宋体"/>
                <w:b/>
                <w:color w:val="auto"/>
                <w:sz w:val="24"/>
                <w:highlight w:val="none"/>
                <w:lang w:val="zh-CN"/>
              </w:rPr>
            </w:pPr>
          </w:p>
        </w:tc>
        <w:tc>
          <w:tcPr>
            <w:tcW w:w="2469" w:type="dxa"/>
            <w:tcBorders>
              <w:top w:val="single" w:color="auto" w:sz="6" w:space="0"/>
              <w:left w:val="single" w:color="auto" w:sz="6" w:space="0"/>
              <w:bottom w:val="single" w:color="auto" w:sz="6" w:space="0"/>
              <w:right w:val="single" w:color="auto" w:sz="6" w:space="0"/>
            </w:tcBorders>
            <w:noWrap/>
          </w:tcPr>
          <w:p w14:paraId="157F4AB4">
            <w:pPr>
              <w:autoSpaceDE w:val="0"/>
              <w:autoSpaceDN w:val="0"/>
              <w:adjustRightInd w:val="0"/>
              <w:spacing w:line="440" w:lineRule="atLeast"/>
              <w:jc w:val="center"/>
              <w:rPr>
                <w:rFonts w:ascii="宋体" w:hAnsi="宋体" w:cs="宋体"/>
                <w:b/>
                <w:color w:val="auto"/>
                <w:sz w:val="24"/>
                <w:highlight w:val="none"/>
                <w:lang w:val="zh-CN"/>
              </w:rPr>
            </w:pPr>
          </w:p>
        </w:tc>
      </w:tr>
      <w:tr w14:paraId="31435272">
        <w:tblPrEx>
          <w:tblCellMar>
            <w:top w:w="0" w:type="dxa"/>
            <w:left w:w="108" w:type="dxa"/>
            <w:bottom w:w="0" w:type="dxa"/>
            <w:right w:w="108" w:type="dxa"/>
          </w:tblCellMar>
        </w:tblPrEx>
        <w:trPr>
          <w:trHeight w:val="680" w:hRule="atLeast"/>
        </w:trPr>
        <w:tc>
          <w:tcPr>
            <w:tcW w:w="900" w:type="dxa"/>
            <w:tcBorders>
              <w:top w:val="single" w:color="auto" w:sz="6" w:space="0"/>
              <w:left w:val="single" w:color="auto" w:sz="6" w:space="0"/>
              <w:bottom w:val="single" w:color="auto" w:sz="6" w:space="0"/>
              <w:right w:val="single" w:color="auto" w:sz="6" w:space="0"/>
            </w:tcBorders>
            <w:noWrap/>
          </w:tcPr>
          <w:p w14:paraId="3F2BC0CE">
            <w:pPr>
              <w:autoSpaceDE w:val="0"/>
              <w:autoSpaceDN w:val="0"/>
              <w:adjustRightInd w:val="0"/>
              <w:spacing w:line="440" w:lineRule="atLeast"/>
              <w:jc w:val="center"/>
              <w:rPr>
                <w:rFonts w:ascii="宋体" w:hAnsi="宋体" w:cs="宋体"/>
                <w:b/>
                <w:color w:val="auto"/>
                <w:sz w:val="24"/>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tcPr>
          <w:p w14:paraId="1F17B594">
            <w:pPr>
              <w:autoSpaceDE w:val="0"/>
              <w:autoSpaceDN w:val="0"/>
              <w:adjustRightInd w:val="0"/>
              <w:spacing w:line="440" w:lineRule="atLeast"/>
              <w:jc w:val="center"/>
              <w:rPr>
                <w:rFonts w:ascii="宋体" w:hAnsi="宋体" w:cs="宋体"/>
                <w:b/>
                <w:color w:val="auto"/>
                <w:sz w:val="24"/>
                <w:highlight w:val="none"/>
                <w:lang w:val="zh-CN"/>
              </w:rPr>
            </w:pPr>
          </w:p>
        </w:tc>
        <w:tc>
          <w:tcPr>
            <w:tcW w:w="2300" w:type="dxa"/>
            <w:tcBorders>
              <w:top w:val="single" w:color="auto" w:sz="6" w:space="0"/>
              <w:left w:val="single" w:color="auto" w:sz="6" w:space="0"/>
              <w:bottom w:val="single" w:color="auto" w:sz="6" w:space="0"/>
              <w:right w:val="single" w:color="auto" w:sz="6" w:space="0"/>
            </w:tcBorders>
            <w:noWrap/>
          </w:tcPr>
          <w:p w14:paraId="4532AAE9">
            <w:pPr>
              <w:autoSpaceDE w:val="0"/>
              <w:autoSpaceDN w:val="0"/>
              <w:adjustRightInd w:val="0"/>
              <w:spacing w:line="440" w:lineRule="atLeast"/>
              <w:jc w:val="center"/>
              <w:rPr>
                <w:rFonts w:ascii="宋体" w:hAnsi="宋体" w:cs="宋体"/>
                <w:b/>
                <w:color w:val="auto"/>
                <w:sz w:val="24"/>
                <w:highlight w:val="none"/>
                <w:lang w:val="zh-CN"/>
              </w:rPr>
            </w:pPr>
          </w:p>
        </w:tc>
        <w:tc>
          <w:tcPr>
            <w:tcW w:w="2331" w:type="dxa"/>
            <w:tcBorders>
              <w:top w:val="single" w:color="auto" w:sz="6" w:space="0"/>
              <w:left w:val="single" w:color="auto" w:sz="6" w:space="0"/>
              <w:bottom w:val="single" w:color="auto" w:sz="6" w:space="0"/>
              <w:right w:val="single" w:color="auto" w:sz="6" w:space="0"/>
            </w:tcBorders>
            <w:noWrap/>
          </w:tcPr>
          <w:p w14:paraId="384278EC">
            <w:pPr>
              <w:autoSpaceDE w:val="0"/>
              <w:autoSpaceDN w:val="0"/>
              <w:adjustRightInd w:val="0"/>
              <w:spacing w:line="440" w:lineRule="atLeast"/>
              <w:jc w:val="center"/>
              <w:rPr>
                <w:rFonts w:ascii="宋体" w:hAnsi="宋体" w:cs="宋体"/>
                <w:b/>
                <w:color w:val="auto"/>
                <w:sz w:val="24"/>
                <w:highlight w:val="none"/>
                <w:lang w:val="zh-CN"/>
              </w:rPr>
            </w:pPr>
          </w:p>
        </w:tc>
        <w:tc>
          <w:tcPr>
            <w:tcW w:w="2469" w:type="dxa"/>
            <w:tcBorders>
              <w:top w:val="single" w:color="auto" w:sz="6" w:space="0"/>
              <w:left w:val="single" w:color="auto" w:sz="6" w:space="0"/>
              <w:bottom w:val="single" w:color="auto" w:sz="6" w:space="0"/>
              <w:right w:val="single" w:color="auto" w:sz="6" w:space="0"/>
            </w:tcBorders>
            <w:noWrap/>
          </w:tcPr>
          <w:p w14:paraId="61496AB6">
            <w:pPr>
              <w:autoSpaceDE w:val="0"/>
              <w:autoSpaceDN w:val="0"/>
              <w:adjustRightInd w:val="0"/>
              <w:spacing w:line="440" w:lineRule="atLeast"/>
              <w:jc w:val="center"/>
              <w:rPr>
                <w:rFonts w:ascii="宋体" w:hAnsi="宋体" w:cs="宋体"/>
                <w:b/>
                <w:color w:val="auto"/>
                <w:sz w:val="24"/>
                <w:highlight w:val="none"/>
                <w:lang w:val="zh-CN"/>
              </w:rPr>
            </w:pPr>
          </w:p>
        </w:tc>
      </w:tr>
      <w:tr w14:paraId="6D9F4C49">
        <w:tblPrEx>
          <w:tblCellMar>
            <w:top w:w="0" w:type="dxa"/>
            <w:left w:w="108" w:type="dxa"/>
            <w:bottom w:w="0" w:type="dxa"/>
            <w:right w:w="108" w:type="dxa"/>
          </w:tblCellMar>
        </w:tblPrEx>
        <w:trPr>
          <w:trHeight w:val="680" w:hRule="atLeast"/>
        </w:trPr>
        <w:tc>
          <w:tcPr>
            <w:tcW w:w="900" w:type="dxa"/>
            <w:tcBorders>
              <w:top w:val="single" w:color="auto" w:sz="6" w:space="0"/>
              <w:left w:val="single" w:color="auto" w:sz="6" w:space="0"/>
              <w:bottom w:val="single" w:color="auto" w:sz="6" w:space="0"/>
              <w:right w:val="single" w:color="auto" w:sz="6" w:space="0"/>
            </w:tcBorders>
            <w:noWrap/>
          </w:tcPr>
          <w:p w14:paraId="5C37CC38">
            <w:pPr>
              <w:autoSpaceDE w:val="0"/>
              <w:autoSpaceDN w:val="0"/>
              <w:adjustRightInd w:val="0"/>
              <w:spacing w:line="440" w:lineRule="atLeast"/>
              <w:jc w:val="center"/>
              <w:rPr>
                <w:rFonts w:ascii="宋体" w:hAnsi="宋体" w:cs="宋体"/>
                <w:b/>
                <w:color w:val="auto"/>
                <w:sz w:val="24"/>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tcPr>
          <w:p w14:paraId="44D147C6">
            <w:pPr>
              <w:autoSpaceDE w:val="0"/>
              <w:autoSpaceDN w:val="0"/>
              <w:adjustRightInd w:val="0"/>
              <w:spacing w:line="440" w:lineRule="atLeast"/>
              <w:jc w:val="center"/>
              <w:rPr>
                <w:rFonts w:ascii="宋体" w:hAnsi="宋体" w:cs="宋体"/>
                <w:b/>
                <w:color w:val="auto"/>
                <w:sz w:val="24"/>
                <w:highlight w:val="none"/>
                <w:lang w:val="zh-CN"/>
              </w:rPr>
            </w:pPr>
          </w:p>
        </w:tc>
        <w:tc>
          <w:tcPr>
            <w:tcW w:w="2300" w:type="dxa"/>
            <w:tcBorders>
              <w:top w:val="single" w:color="auto" w:sz="6" w:space="0"/>
              <w:left w:val="single" w:color="auto" w:sz="6" w:space="0"/>
              <w:bottom w:val="single" w:color="auto" w:sz="6" w:space="0"/>
              <w:right w:val="single" w:color="auto" w:sz="6" w:space="0"/>
            </w:tcBorders>
            <w:noWrap/>
          </w:tcPr>
          <w:p w14:paraId="57618CD0">
            <w:pPr>
              <w:autoSpaceDE w:val="0"/>
              <w:autoSpaceDN w:val="0"/>
              <w:adjustRightInd w:val="0"/>
              <w:spacing w:line="440" w:lineRule="atLeast"/>
              <w:jc w:val="center"/>
              <w:rPr>
                <w:rFonts w:ascii="宋体" w:hAnsi="宋体" w:cs="宋体"/>
                <w:b/>
                <w:color w:val="auto"/>
                <w:sz w:val="24"/>
                <w:highlight w:val="none"/>
                <w:lang w:val="zh-CN"/>
              </w:rPr>
            </w:pPr>
          </w:p>
        </w:tc>
        <w:tc>
          <w:tcPr>
            <w:tcW w:w="2331" w:type="dxa"/>
            <w:tcBorders>
              <w:top w:val="single" w:color="auto" w:sz="6" w:space="0"/>
              <w:left w:val="single" w:color="auto" w:sz="6" w:space="0"/>
              <w:bottom w:val="single" w:color="auto" w:sz="6" w:space="0"/>
              <w:right w:val="single" w:color="auto" w:sz="6" w:space="0"/>
            </w:tcBorders>
            <w:noWrap/>
          </w:tcPr>
          <w:p w14:paraId="24E808C2">
            <w:pPr>
              <w:autoSpaceDE w:val="0"/>
              <w:autoSpaceDN w:val="0"/>
              <w:adjustRightInd w:val="0"/>
              <w:spacing w:line="440" w:lineRule="atLeast"/>
              <w:jc w:val="center"/>
              <w:rPr>
                <w:rFonts w:ascii="宋体" w:hAnsi="宋体" w:cs="宋体"/>
                <w:b/>
                <w:color w:val="auto"/>
                <w:sz w:val="24"/>
                <w:highlight w:val="none"/>
                <w:lang w:val="zh-CN"/>
              </w:rPr>
            </w:pPr>
          </w:p>
        </w:tc>
        <w:tc>
          <w:tcPr>
            <w:tcW w:w="2469" w:type="dxa"/>
            <w:tcBorders>
              <w:top w:val="single" w:color="auto" w:sz="6" w:space="0"/>
              <w:left w:val="single" w:color="auto" w:sz="6" w:space="0"/>
              <w:bottom w:val="single" w:color="auto" w:sz="6" w:space="0"/>
              <w:right w:val="single" w:color="auto" w:sz="6" w:space="0"/>
            </w:tcBorders>
            <w:noWrap/>
          </w:tcPr>
          <w:p w14:paraId="5B19508A">
            <w:pPr>
              <w:autoSpaceDE w:val="0"/>
              <w:autoSpaceDN w:val="0"/>
              <w:adjustRightInd w:val="0"/>
              <w:spacing w:line="440" w:lineRule="atLeast"/>
              <w:jc w:val="center"/>
              <w:rPr>
                <w:rFonts w:ascii="宋体" w:hAnsi="宋体" w:cs="宋体"/>
                <w:b/>
                <w:color w:val="auto"/>
                <w:sz w:val="24"/>
                <w:highlight w:val="none"/>
                <w:lang w:val="zh-CN"/>
              </w:rPr>
            </w:pPr>
          </w:p>
        </w:tc>
      </w:tr>
      <w:tr w14:paraId="3136FE39">
        <w:tblPrEx>
          <w:tblCellMar>
            <w:top w:w="0" w:type="dxa"/>
            <w:left w:w="108" w:type="dxa"/>
            <w:bottom w:w="0" w:type="dxa"/>
            <w:right w:w="108" w:type="dxa"/>
          </w:tblCellMar>
        </w:tblPrEx>
        <w:trPr>
          <w:trHeight w:val="680" w:hRule="atLeast"/>
        </w:trPr>
        <w:tc>
          <w:tcPr>
            <w:tcW w:w="900" w:type="dxa"/>
            <w:tcBorders>
              <w:top w:val="single" w:color="auto" w:sz="6" w:space="0"/>
              <w:left w:val="single" w:color="auto" w:sz="6" w:space="0"/>
              <w:bottom w:val="single" w:color="auto" w:sz="6" w:space="0"/>
              <w:right w:val="single" w:color="auto" w:sz="6" w:space="0"/>
            </w:tcBorders>
            <w:noWrap/>
          </w:tcPr>
          <w:p w14:paraId="49CDD2D3">
            <w:pPr>
              <w:autoSpaceDE w:val="0"/>
              <w:autoSpaceDN w:val="0"/>
              <w:adjustRightInd w:val="0"/>
              <w:spacing w:line="440" w:lineRule="atLeast"/>
              <w:jc w:val="center"/>
              <w:rPr>
                <w:rFonts w:ascii="宋体" w:hAnsi="宋体" w:cs="宋体"/>
                <w:b/>
                <w:color w:val="auto"/>
                <w:sz w:val="24"/>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tcPr>
          <w:p w14:paraId="0B656553">
            <w:pPr>
              <w:autoSpaceDE w:val="0"/>
              <w:autoSpaceDN w:val="0"/>
              <w:adjustRightInd w:val="0"/>
              <w:spacing w:line="440" w:lineRule="atLeast"/>
              <w:jc w:val="center"/>
              <w:rPr>
                <w:rFonts w:ascii="宋体" w:hAnsi="宋体" w:cs="宋体"/>
                <w:b/>
                <w:color w:val="auto"/>
                <w:sz w:val="24"/>
                <w:highlight w:val="none"/>
                <w:lang w:val="zh-CN"/>
              </w:rPr>
            </w:pPr>
          </w:p>
        </w:tc>
        <w:tc>
          <w:tcPr>
            <w:tcW w:w="2300" w:type="dxa"/>
            <w:tcBorders>
              <w:top w:val="single" w:color="auto" w:sz="6" w:space="0"/>
              <w:left w:val="single" w:color="auto" w:sz="6" w:space="0"/>
              <w:bottom w:val="single" w:color="auto" w:sz="6" w:space="0"/>
              <w:right w:val="single" w:color="auto" w:sz="6" w:space="0"/>
            </w:tcBorders>
            <w:noWrap/>
          </w:tcPr>
          <w:p w14:paraId="62EA2FBE">
            <w:pPr>
              <w:autoSpaceDE w:val="0"/>
              <w:autoSpaceDN w:val="0"/>
              <w:adjustRightInd w:val="0"/>
              <w:spacing w:line="440" w:lineRule="atLeast"/>
              <w:jc w:val="center"/>
              <w:rPr>
                <w:rFonts w:ascii="宋体" w:hAnsi="宋体" w:cs="宋体"/>
                <w:b/>
                <w:color w:val="auto"/>
                <w:sz w:val="24"/>
                <w:highlight w:val="none"/>
                <w:lang w:val="zh-CN"/>
              </w:rPr>
            </w:pPr>
          </w:p>
        </w:tc>
        <w:tc>
          <w:tcPr>
            <w:tcW w:w="2331" w:type="dxa"/>
            <w:tcBorders>
              <w:top w:val="single" w:color="auto" w:sz="6" w:space="0"/>
              <w:left w:val="single" w:color="auto" w:sz="6" w:space="0"/>
              <w:bottom w:val="single" w:color="auto" w:sz="6" w:space="0"/>
              <w:right w:val="single" w:color="auto" w:sz="6" w:space="0"/>
            </w:tcBorders>
            <w:noWrap/>
          </w:tcPr>
          <w:p w14:paraId="05E9BF7B">
            <w:pPr>
              <w:autoSpaceDE w:val="0"/>
              <w:autoSpaceDN w:val="0"/>
              <w:adjustRightInd w:val="0"/>
              <w:spacing w:line="440" w:lineRule="atLeast"/>
              <w:jc w:val="center"/>
              <w:rPr>
                <w:rFonts w:ascii="宋体" w:hAnsi="宋体" w:cs="宋体"/>
                <w:b/>
                <w:color w:val="auto"/>
                <w:sz w:val="24"/>
                <w:highlight w:val="none"/>
                <w:lang w:val="zh-CN"/>
              </w:rPr>
            </w:pPr>
          </w:p>
        </w:tc>
        <w:tc>
          <w:tcPr>
            <w:tcW w:w="2469" w:type="dxa"/>
            <w:tcBorders>
              <w:top w:val="single" w:color="auto" w:sz="6" w:space="0"/>
              <w:left w:val="single" w:color="auto" w:sz="6" w:space="0"/>
              <w:bottom w:val="single" w:color="auto" w:sz="6" w:space="0"/>
              <w:right w:val="single" w:color="auto" w:sz="6" w:space="0"/>
            </w:tcBorders>
            <w:noWrap/>
          </w:tcPr>
          <w:p w14:paraId="3B3D6331">
            <w:pPr>
              <w:autoSpaceDE w:val="0"/>
              <w:autoSpaceDN w:val="0"/>
              <w:adjustRightInd w:val="0"/>
              <w:spacing w:line="440" w:lineRule="atLeast"/>
              <w:jc w:val="center"/>
              <w:rPr>
                <w:rFonts w:ascii="宋体" w:hAnsi="宋体" w:cs="宋体"/>
                <w:b/>
                <w:color w:val="auto"/>
                <w:sz w:val="24"/>
                <w:highlight w:val="none"/>
                <w:lang w:val="zh-CN"/>
              </w:rPr>
            </w:pPr>
          </w:p>
        </w:tc>
      </w:tr>
      <w:tr w14:paraId="2A1156F7">
        <w:tblPrEx>
          <w:tblCellMar>
            <w:top w:w="0" w:type="dxa"/>
            <w:left w:w="108" w:type="dxa"/>
            <w:bottom w:w="0" w:type="dxa"/>
            <w:right w:w="108" w:type="dxa"/>
          </w:tblCellMar>
        </w:tblPrEx>
        <w:trPr>
          <w:trHeight w:val="680" w:hRule="atLeast"/>
        </w:trPr>
        <w:tc>
          <w:tcPr>
            <w:tcW w:w="900" w:type="dxa"/>
            <w:tcBorders>
              <w:top w:val="single" w:color="auto" w:sz="6" w:space="0"/>
              <w:left w:val="single" w:color="auto" w:sz="6" w:space="0"/>
              <w:bottom w:val="single" w:color="auto" w:sz="6" w:space="0"/>
              <w:right w:val="single" w:color="auto" w:sz="6" w:space="0"/>
            </w:tcBorders>
            <w:noWrap/>
          </w:tcPr>
          <w:p w14:paraId="40C162BB">
            <w:pPr>
              <w:autoSpaceDE w:val="0"/>
              <w:autoSpaceDN w:val="0"/>
              <w:adjustRightInd w:val="0"/>
              <w:spacing w:line="440" w:lineRule="atLeast"/>
              <w:jc w:val="center"/>
              <w:rPr>
                <w:rFonts w:ascii="宋体" w:hAnsi="宋体" w:cs="宋体"/>
                <w:b/>
                <w:color w:val="auto"/>
                <w:sz w:val="24"/>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tcPr>
          <w:p w14:paraId="3752F79E">
            <w:pPr>
              <w:autoSpaceDE w:val="0"/>
              <w:autoSpaceDN w:val="0"/>
              <w:adjustRightInd w:val="0"/>
              <w:spacing w:line="440" w:lineRule="atLeast"/>
              <w:jc w:val="center"/>
              <w:rPr>
                <w:rFonts w:ascii="宋体" w:hAnsi="宋体" w:cs="宋体"/>
                <w:b/>
                <w:color w:val="auto"/>
                <w:sz w:val="24"/>
                <w:highlight w:val="none"/>
                <w:lang w:val="zh-CN"/>
              </w:rPr>
            </w:pPr>
          </w:p>
        </w:tc>
        <w:tc>
          <w:tcPr>
            <w:tcW w:w="2300" w:type="dxa"/>
            <w:tcBorders>
              <w:top w:val="single" w:color="auto" w:sz="6" w:space="0"/>
              <w:left w:val="single" w:color="auto" w:sz="6" w:space="0"/>
              <w:bottom w:val="single" w:color="auto" w:sz="6" w:space="0"/>
              <w:right w:val="single" w:color="auto" w:sz="6" w:space="0"/>
            </w:tcBorders>
            <w:noWrap/>
          </w:tcPr>
          <w:p w14:paraId="11BF30C1">
            <w:pPr>
              <w:autoSpaceDE w:val="0"/>
              <w:autoSpaceDN w:val="0"/>
              <w:adjustRightInd w:val="0"/>
              <w:spacing w:line="440" w:lineRule="atLeast"/>
              <w:jc w:val="center"/>
              <w:rPr>
                <w:rFonts w:ascii="宋体" w:hAnsi="宋体" w:cs="宋体"/>
                <w:b/>
                <w:color w:val="auto"/>
                <w:sz w:val="24"/>
                <w:highlight w:val="none"/>
                <w:lang w:val="zh-CN"/>
              </w:rPr>
            </w:pPr>
          </w:p>
        </w:tc>
        <w:tc>
          <w:tcPr>
            <w:tcW w:w="2331" w:type="dxa"/>
            <w:tcBorders>
              <w:top w:val="single" w:color="auto" w:sz="6" w:space="0"/>
              <w:left w:val="single" w:color="auto" w:sz="6" w:space="0"/>
              <w:bottom w:val="single" w:color="auto" w:sz="6" w:space="0"/>
              <w:right w:val="single" w:color="auto" w:sz="6" w:space="0"/>
            </w:tcBorders>
            <w:noWrap/>
          </w:tcPr>
          <w:p w14:paraId="68E43F63">
            <w:pPr>
              <w:autoSpaceDE w:val="0"/>
              <w:autoSpaceDN w:val="0"/>
              <w:adjustRightInd w:val="0"/>
              <w:spacing w:line="440" w:lineRule="atLeast"/>
              <w:jc w:val="center"/>
              <w:rPr>
                <w:rFonts w:ascii="宋体" w:hAnsi="宋体" w:cs="宋体"/>
                <w:b/>
                <w:color w:val="auto"/>
                <w:sz w:val="24"/>
                <w:highlight w:val="none"/>
                <w:lang w:val="zh-CN"/>
              </w:rPr>
            </w:pPr>
          </w:p>
        </w:tc>
        <w:tc>
          <w:tcPr>
            <w:tcW w:w="2469" w:type="dxa"/>
            <w:tcBorders>
              <w:top w:val="single" w:color="auto" w:sz="6" w:space="0"/>
              <w:left w:val="single" w:color="auto" w:sz="6" w:space="0"/>
              <w:bottom w:val="single" w:color="auto" w:sz="6" w:space="0"/>
              <w:right w:val="single" w:color="auto" w:sz="6" w:space="0"/>
            </w:tcBorders>
            <w:noWrap/>
          </w:tcPr>
          <w:p w14:paraId="7A90DA0A">
            <w:pPr>
              <w:autoSpaceDE w:val="0"/>
              <w:autoSpaceDN w:val="0"/>
              <w:adjustRightInd w:val="0"/>
              <w:spacing w:line="440" w:lineRule="atLeast"/>
              <w:jc w:val="center"/>
              <w:rPr>
                <w:rFonts w:ascii="宋体" w:hAnsi="宋体" w:cs="宋体"/>
                <w:b/>
                <w:color w:val="auto"/>
                <w:sz w:val="24"/>
                <w:highlight w:val="none"/>
                <w:lang w:val="zh-CN"/>
              </w:rPr>
            </w:pPr>
          </w:p>
        </w:tc>
      </w:tr>
      <w:tr w14:paraId="62F9D8EC">
        <w:tblPrEx>
          <w:tblCellMar>
            <w:top w:w="0" w:type="dxa"/>
            <w:left w:w="108" w:type="dxa"/>
            <w:bottom w:w="0" w:type="dxa"/>
            <w:right w:w="108" w:type="dxa"/>
          </w:tblCellMar>
        </w:tblPrEx>
        <w:trPr>
          <w:trHeight w:val="680" w:hRule="atLeast"/>
        </w:trPr>
        <w:tc>
          <w:tcPr>
            <w:tcW w:w="900" w:type="dxa"/>
            <w:tcBorders>
              <w:top w:val="single" w:color="auto" w:sz="6" w:space="0"/>
              <w:left w:val="single" w:color="auto" w:sz="6" w:space="0"/>
              <w:bottom w:val="single" w:color="auto" w:sz="6" w:space="0"/>
              <w:right w:val="single" w:color="auto" w:sz="6" w:space="0"/>
            </w:tcBorders>
            <w:noWrap/>
          </w:tcPr>
          <w:p w14:paraId="073D64EF">
            <w:pPr>
              <w:autoSpaceDE w:val="0"/>
              <w:autoSpaceDN w:val="0"/>
              <w:adjustRightInd w:val="0"/>
              <w:spacing w:line="440" w:lineRule="atLeast"/>
              <w:jc w:val="center"/>
              <w:rPr>
                <w:rFonts w:ascii="宋体" w:hAnsi="宋体" w:cs="宋体"/>
                <w:b/>
                <w:color w:val="auto"/>
                <w:sz w:val="24"/>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tcPr>
          <w:p w14:paraId="083E698E">
            <w:pPr>
              <w:autoSpaceDE w:val="0"/>
              <w:autoSpaceDN w:val="0"/>
              <w:adjustRightInd w:val="0"/>
              <w:spacing w:line="440" w:lineRule="atLeast"/>
              <w:jc w:val="center"/>
              <w:rPr>
                <w:rFonts w:ascii="宋体" w:hAnsi="宋体" w:cs="宋体"/>
                <w:b/>
                <w:color w:val="auto"/>
                <w:sz w:val="24"/>
                <w:highlight w:val="none"/>
                <w:lang w:val="zh-CN"/>
              </w:rPr>
            </w:pPr>
          </w:p>
        </w:tc>
        <w:tc>
          <w:tcPr>
            <w:tcW w:w="2300" w:type="dxa"/>
            <w:tcBorders>
              <w:top w:val="single" w:color="auto" w:sz="6" w:space="0"/>
              <w:left w:val="single" w:color="auto" w:sz="6" w:space="0"/>
              <w:bottom w:val="single" w:color="auto" w:sz="6" w:space="0"/>
              <w:right w:val="single" w:color="auto" w:sz="6" w:space="0"/>
            </w:tcBorders>
            <w:noWrap/>
          </w:tcPr>
          <w:p w14:paraId="1D02D2DA">
            <w:pPr>
              <w:autoSpaceDE w:val="0"/>
              <w:autoSpaceDN w:val="0"/>
              <w:adjustRightInd w:val="0"/>
              <w:spacing w:line="440" w:lineRule="atLeast"/>
              <w:jc w:val="center"/>
              <w:rPr>
                <w:rFonts w:ascii="宋体" w:hAnsi="宋体" w:cs="宋体"/>
                <w:b/>
                <w:color w:val="auto"/>
                <w:sz w:val="24"/>
                <w:highlight w:val="none"/>
                <w:lang w:val="zh-CN"/>
              </w:rPr>
            </w:pPr>
          </w:p>
        </w:tc>
        <w:tc>
          <w:tcPr>
            <w:tcW w:w="2331" w:type="dxa"/>
            <w:tcBorders>
              <w:top w:val="single" w:color="auto" w:sz="6" w:space="0"/>
              <w:left w:val="single" w:color="auto" w:sz="6" w:space="0"/>
              <w:bottom w:val="single" w:color="auto" w:sz="6" w:space="0"/>
              <w:right w:val="single" w:color="auto" w:sz="6" w:space="0"/>
            </w:tcBorders>
            <w:noWrap/>
          </w:tcPr>
          <w:p w14:paraId="03028551">
            <w:pPr>
              <w:autoSpaceDE w:val="0"/>
              <w:autoSpaceDN w:val="0"/>
              <w:adjustRightInd w:val="0"/>
              <w:spacing w:line="440" w:lineRule="atLeast"/>
              <w:jc w:val="center"/>
              <w:rPr>
                <w:rFonts w:ascii="宋体" w:hAnsi="宋体" w:cs="宋体"/>
                <w:b/>
                <w:color w:val="auto"/>
                <w:sz w:val="24"/>
                <w:highlight w:val="none"/>
                <w:lang w:val="zh-CN"/>
              </w:rPr>
            </w:pPr>
          </w:p>
        </w:tc>
        <w:tc>
          <w:tcPr>
            <w:tcW w:w="2469" w:type="dxa"/>
            <w:tcBorders>
              <w:top w:val="single" w:color="auto" w:sz="6" w:space="0"/>
              <w:left w:val="single" w:color="auto" w:sz="6" w:space="0"/>
              <w:bottom w:val="single" w:color="auto" w:sz="6" w:space="0"/>
              <w:right w:val="single" w:color="auto" w:sz="6" w:space="0"/>
            </w:tcBorders>
            <w:noWrap/>
          </w:tcPr>
          <w:p w14:paraId="3D4FF5A2">
            <w:pPr>
              <w:autoSpaceDE w:val="0"/>
              <w:autoSpaceDN w:val="0"/>
              <w:adjustRightInd w:val="0"/>
              <w:spacing w:line="440" w:lineRule="atLeast"/>
              <w:jc w:val="center"/>
              <w:rPr>
                <w:rFonts w:ascii="宋体" w:hAnsi="宋体" w:cs="宋体"/>
                <w:b/>
                <w:color w:val="auto"/>
                <w:sz w:val="24"/>
                <w:highlight w:val="none"/>
                <w:lang w:val="zh-CN"/>
              </w:rPr>
            </w:pPr>
          </w:p>
        </w:tc>
      </w:tr>
      <w:tr w14:paraId="46210D5F">
        <w:tblPrEx>
          <w:tblCellMar>
            <w:top w:w="0" w:type="dxa"/>
            <w:left w:w="108" w:type="dxa"/>
            <w:bottom w:w="0" w:type="dxa"/>
            <w:right w:w="108" w:type="dxa"/>
          </w:tblCellMar>
        </w:tblPrEx>
        <w:trPr>
          <w:trHeight w:val="680" w:hRule="atLeast"/>
        </w:trPr>
        <w:tc>
          <w:tcPr>
            <w:tcW w:w="900" w:type="dxa"/>
            <w:tcBorders>
              <w:top w:val="single" w:color="auto" w:sz="6" w:space="0"/>
              <w:left w:val="single" w:color="auto" w:sz="6" w:space="0"/>
              <w:bottom w:val="single" w:color="auto" w:sz="6" w:space="0"/>
              <w:right w:val="single" w:color="auto" w:sz="6" w:space="0"/>
            </w:tcBorders>
            <w:noWrap/>
          </w:tcPr>
          <w:p w14:paraId="0C6ACAB2">
            <w:pPr>
              <w:autoSpaceDE w:val="0"/>
              <w:autoSpaceDN w:val="0"/>
              <w:adjustRightInd w:val="0"/>
              <w:spacing w:line="440" w:lineRule="atLeast"/>
              <w:jc w:val="center"/>
              <w:rPr>
                <w:rFonts w:ascii="宋体" w:hAnsi="宋体" w:cs="宋体"/>
                <w:b/>
                <w:color w:val="auto"/>
                <w:sz w:val="24"/>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tcPr>
          <w:p w14:paraId="0C3E369C">
            <w:pPr>
              <w:autoSpaceDE w:val="0"/>
              <w:autoSpaceDN w:val="0"/>
              <w:adjustRightInd w:val="0"/>
              <w:spacing w:line="440" w:lineRule="atLeast"/>
              <w:jc w:val="center"/>
              <w:rPr>
                <w:rFonts w:ascii="宋体" w:hAnsi="宋体" w:cs="宋体"/>
                <w:b/>
                <w:color w:val="auto"/>
                <w:sz w:val="24"/>
                <w:highlight w:val="none"/>
                <w:lang w:val="zh-CN"/>
              </w:rPr>
            </w:pPr>
          </w:p>
        </w:tc>
        <w:tc>
          <w:tcPr>
            <w:tcW w:w="2300" w:type="dxa"/>
            <w:tcBorders>
              <w:top w:val="single" w:color="auto" w:sz="6" w:space="0"/>
              <w:left w:val="single" w:color="auto" w:sz="6" w:space="0"/>
              <w:bottom w:val="single" w:color="auto" w:sz="6" w:space="0"/>
              <w:right w:val="single" w:color="auto" w:sz="6" w:space="0"/>
            </w:tcBorders>
            <w:noWrap/>
          </w:tcPr>
          <w:p w14:paraId="2042AAA6">
            <w:pPr>
              <w:autoSpaceDE w:val="0"/>
              <w:autoSpaceDN w:val="0"/>
              <w:adjustRightInd w:val="0"/>
              <w:spacing w:line="440" w:lineRule="atLeast"/>
              <w:jc w:val="center"/>
              <w:rPr>
                <w:rFonts w:ascii="宋体" w:hAnsi="宋体" w:cs="宋体"/>
                <w:b/>
                <w:color w:val="auto"/>
                <w:sz w:val="24"/>
                <w:highlight w:val="none"/>
                <w:lang w:val="zh-CN"/>
              </w:rPr>
            </w:pPr>
          </w:p>
        </w:tc>
        <w:tc>
          <w:tcPr>
            <w:tcW w:w="2331" w:type="dxa"/>
            <w:tcBorders>
              <w:top w:val="single" w:color="auto" w:sz="6" w:space="0"/>
              <w:left w:val="single" w:color="auto" w:sz="6" w:space="0"/>
              <w:bottom w:val="single" w:color="auto" w:sz="6" w:space="0"/>
              <w:right w:val="single" w:color="auto" w:sz="6" w:space="0"/>
            </w:tcBorders>
            <w:noWrap/>
          </w:tcPr>
          <w:p w14:paraId="586E65BE">
            <w:pPr>
              <w:autoSpaceDE w:val="0"/>
              <w:autoSpaceDN w:val="0"/>
              <w:adjustRightInd w:val="0"/>
              <w:spacing w:line="440" w:lineRule="atLeast"/>
              <w:jc w:val="center"/>
              <w:rPr>
                <w:rFonts w:ascii="宋体" w:hAnsi="宋体" w:cs="宋体"/>
                <w:b/>
                <w:color w:val="auto"/>
                <w:sz w:val="24"/>
                <w:highlight w:val="none"/>
                <w:lang w:val="zh-CN"/>
              </w:rPr>
            </w:pPr>
          </w:p>
        </w:tc>
        <w:tc>
          <w:tcPr>
            <w:tcW w:w="2469" w:type="dxa"/>
            <w:tcBorders>
              <w:top w:val="single" w:color="auto" w:sz="6" w:space="0"/>
              <w:left w:val="single" w:color="auto" w:sz="6" w:space="0"/>
              <w:bottom w:val="single" w:color="auto" w:sz="6" w:space="0"/>
              <w:right w:val="single" w:color="auto" w:sz="6" w:space="0"/>
            </w:tcBorders>
            <w:noWrap/>
          </w:tcPr>
          <w:p w14:paraId="65EC018E">
            <w:pPr>
              <w:autoSpaceDE w:val="0"/>
              <w:autoSpaceDN w:val="0"/>
              <w:adjustRightInd w:val="0"/>
              <w:spacing w:line="440" w:lineRule="atLeast"/>
              <w:jc w:val="center"/>
              <w:rPr>
                <w:rFonts w:ascii="宋体" w:hAnsi="宋体" w:cs="宋体"/>
                <w:b/>
                <w:color w:val="auto"/>
                <w:sz w:val="24"/>
                <w:highlight w:val="none"/>
                <w:lang w:val="zh-CN"/>
              </w:rPr>
            </w:pPr>
          </w:p>
        </w:tc>
      </w:tr>
      <w:tr w14:paraId="64B24FF9">
        <w:tblPrEx>
          <w:tblCellMar>
            <w:top w:w="0" w:type="dxa"/>
            <w:left w:w="108" w:type="dxa"/>
            <w:bottom w:w="0" w:type="dxa"/>
            <w:right w:w="108" w:type="dxa"/>
          </w:tblCellMar>
        </w:tblPrEx>
        <w:trPr>
          <w:trHeight w:val="680" w:hRule="atLeast"/>
        </w:trPr>
        <w:tc>
          <w:tcPr>
            <w:tcW w:w="900" w:type="dxa"/>
            <w:tcBorders>
              <w:top w:val="single" w:color="auto" w:sz="6" w:space="0"/>
              <w:left w:val="single" w:color="auto" w:sz="6" w:space="0"/>
              <w:bottom w:val="single" w:color="auto" w:sz="6" w:space="0"/>
              <w:right w:val="single" w:color="auto" w:sz="6" w:space="0"/>
            </w:tcBorders>
            <w:noWrap/>
          </w:tcPr>
          <w:p w14:paraId="009540F9">
            <w:pPr>
              <w:autoSpaceDE w:val="0"/>
              <w:autoSpaceDN w:val="0"/>
              <w:adjustRightInd w:val="0"/>
              <w:spacing w:line="440" w:lineRule="atLeast"/>
              <w:jc w:val="center"/>
              <w:rPr>
                <w:rFonts w:ascii="宋体" w:hAnsi="宋体" w:cs="宋体"/>
                <w:b/>
                <w:color w:val="auto"/>
                <w:sz w:val="24"/>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tcPr>
          <w:p w14:paraId="0908E3E0">
            <w:pPr>
              <w:autoSpaceDE w:val="0"/>
              <w:autoSpaceDN w:val="0"/>
              <w:adjustRightInd w:val="0"/>
              <w:spacing w:line="440" w:lineRule="atLeast"/>
              <w:jc w:val="center"/>
              <w:rPr>
                <w:rFonts w:ascii="宋体" w:hAnsi="宋体" w:cs="宋体"/>
                <w:b/>
                <w:color w:val="auto"/>
                <w:sz w:val="24"/>
                <w:highlight w:val="none"/>
                <w:lang w:val="zh-CN"/>
              </w:rPr>
            </w:pPr>
          </w:p>
        </w:tc>
        <w:tc>
          <w:tcPr>
            <w:tcW w:w="2300" w:type="dxa"/>
            <w:tcBorders>
              <w:top w:val="single" w:color="auto" w:sz="6" w:space="0"/>
              <w:left w:val="single" w:color="auto" w:sz="6" w:space="0"/>
              <w:bottom w:val="single" w:color="auto" w:sz="6" w:space="0"/>
              <w:right w:val="single" w:color="auto" w:sz="6" w:space="0"/>
            </w:tcBorders>
            <w:noWrap/>
          </w:tcPr>
          <w:p w14:paraId="24D9C2EB">
            <w:pPr>
              <w:autoSpaceDE w:val="0"/>
              <w:autoSpaceDN w:val="0"/>
              <w:adjustRightInd w:val="0"/>
              <w:spacing w:line="440" w:lineRule="atLeast"/>
              <w:jc w:val="center"/>
              <w:rPr>
                <w:rFonts w:ascii="宋体" w:hAnsi="宋体" w:cs="宋体"/>
                <w:b/>
                <w:color w:val="auto"/>
                <w:sz w:val="24"/>
                <w:highlight w:val="none"/>
                <w:lang w:val="zh-CN"/>
              </w:rPr>
            </w:pPr>
          </w:p>
        </w:tc>
        <w:tc>
          <w:tcPr>
            <w:tcW w:w="2331" w:type="dxa"/>
            <w:tcBorders>
              <w:top w:val="single" w:color="auto" w:sz="6" w:space="0"/>
              <w:left w:val="single" w:color="auto" w:sz="6" w:space="0"/>
              <w:bottom w:val="single" w:color="auto" w:sz="6" w:space="0"/>
              <w:right w:val="single" w:color="auto" w:sz="6" w:space="0"/>
            </w:tcBorders>
            <w:noWrap/>
          </w:tcPr>
          <w:p w14:paraId="12D0A4D9">
            <w:pPr>
              <w:autoSpaceDE w:val="0"/>
              <w:autoSpaceDN w:val="0"/>
              <w:adjustRightInd w:val="0"/>
              <w:spacing w:line="440" w:lineRule="atLeast"/>
              <w:jc w:val="center"/>
              <w:rPr>
                <w:rFonts w:ascii="宋体" w:hAnsi="宋体" w:cs="宋体"/>
                <w:b/>
                <w:color w:val="auto"/>
                <w:sz w:val="24"/>
                <w:highlight w:val="none"/>
                <w:lang w:val="zh-CN"/>
              </w:rPr>
            </w:pPr>
          </w:p>
        </w:tc>
        <w:tc>
          <w:tcPr>
            <w:tcW w:w="2469" w:type="dxa"/>
            <w:tcBorders>
              <w:top w:val="single" w:color="auto" w:sz="6" w:space="0"/>
              <w:left w:val="single" w:color="auto" w:sz="6" w:space="0"/>
              <w:bottom w:val="single" w:color="auto" w:sz="6" w:space="0"/>
              <w:right w:val="single" w:color="auto" w:sz="6" w:space="0"/>
            </w:tcBorders>
            <w:noWrap/>
          </w:tcPr>
          <w:p w14:paraId="41EFB9EB">
            <w:pPr>
              <w:autoSpaceDE w:val="0"/>
              <w:autoSpaceDN w:val="0"/>
              <w:adjustRightInd w:val="0"/>
              <w:spacing w:line="440" w:lineRule="atLeast"/>
              <w:jc w:val="center"/>
              <w:rPr>
                <w:rFonts w:ascii="宋体" w:hAnsi="宋体" w:cs="宋体"/>
                <w:b/>
                <w:color w:val="auto"/>
                <w:sz w:val="24"/>
                <w:highlight w:val="none"/>
                <w:lang w:val="zh-CN"/>
              </w:rPr>
            </w:pPr>
          </w:p>
        </w:tc>
      </w:tr>
      <w:tr w14:paraId="6A5E2029">
        <w:tblPrEx>
          <w:tblCellMar>
            <w:top w:w="0" w:type="dxa"/>
            <w:left w:w="108" w:type="dxa"/>
            <w:bottom w:w="0" w:type="dxa"/>
            <w:right w:w="108" w:type="dxa"/>
          </w:tblCellMar>
        </w:tblPrEx>
        <w:trPr>
          <w:trHeight w:val="680" w:hRule="atLeast"/>
        </w:trPr>
        <w:tc>
          <w:tcPr>
            <w:tcW w:w="900" w:type="dxa"/>
            <w:tcBorders>
              <w:top w:val="single" w:color="auto" w:sz="6" w:space="0"/>
              <w:left w:val="single" w:color="auto" w:sz="6" w:space="0"/>
              <w:bottom w:val="single" w:color="auto" w:sz="6" w:space="0"/>
              <w:right w:val="single" w:color="auto" w:sz="6" w:space="0"/>
            </w:tcBorders>
            <w:noWrap/>
          </w:tcPr>
          <w:p w14:paraId="1B8325D2">
            <w:pPr>
              <w:autoSpaceDE w:val="0"/>
              <w:autoSpaceDN w:val="0"/>
              <w:adjustRightInd w:val="0"/>
              <w:spacing w:line="440" w:lineRule="atLeast"/>
              <w:jc w:val="center"/>
              <w:rPr>
                <w:rFonts w:ascii="宋体" w:hAnsi="宋体" w:cs="宋体"/>
                <w:b/>
                <w:color w:val="auto"/>
                <w:sz w:val="24"/>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tcPr>
          <w:p w14:paraId="611ABB4E">
            <w:pPr>
              <w:autoSpaceDE w:val="0"/>
              <w:autoSpaceDN w:val="0"/>
              <w:adjustRightInd w:val="0"/>
              <w:spacing w:line="440" w:lineRule="atLeast"/>
              <w:jc w:val="center"/>
              <w:rPr>
                <w:rFonts w:ascii="宋体" w:hAnsi="宋体" w:cs="宋体"/>
                <w:b/>
                <w:color w:val="auto"/>
                <w:sz w:val="24"/>
                <w:highlight w:val="none"/>
                <w:lang w:val="zh-CN"/>
              </w:rPr>
            </w:pPr>
          </w:p>
        </w:tc>
        <w:tc>
          <w:tcPr>
            <w:tcW w:w="2300" w:type="dxa"/>
            <w:tcBorders>
              <w:top w:val="single" w:color="auto" w:sz="6" w:space="0"/>
              <w:left w:val="single" w:color="auto" w:sz="6" w:space="0"/>
              <w:bottom w:val="single" w:color="auto" w:sz="6" w:space="0"/>
              <w:right w:val="single" w:color="auto" w:sz="6" w:space="0"/>
            </w:tcBorders>
            <w:noWrap/>
          </w:tcPr>
          <w:p w14:paraId="366F0EA0">
            <w:pPr>
              <w:autoSpaceDE w:val="0"/>
              <w:autoSpaceDN w:val="0"/>
              <w:adjustRightInd w:val="0"/>
              <w:spacing w:line="440" w:lineRule="atLeast"/>
              <w:jc w:val="center"/>
              <w:rPr>
                <w:rFonts w:ascii="宋体" w:hAnsi="宋体" w:cs="宋体"/>
                <w:b/>
                <w:color w:val="auto"/>
                <w:sz w:val="24"/>
                <w:highlight w:val="none"/>
                <w:lang w:val="zh-CN"/>
              </w:rPr>
            </w:pPr>
          </w:p>
        </w:tc>
        <w:tc>
          <w:tcPr>
            <w:tcW w:w="2331" w:type="dxa"/>
            <w:tcBorders>
              <w:top w:val="single" w:color="auto" w:sz="6" w:space="0"/>
              <w:left w:val="single" w:color="auto" w:sz="6" w:space="0"/>
              <w:bottom w:val="single" w:color="auto" w:sz="6" w:space="0"/>
              <w:right w:val="single" w:color="auto" w:sz="6" w:space="0"/>
            </w:tcBorders>
            <w:noWrap/>
          </w:tcPr>
          <w:p w14:paraId="7A6B482F">
            <w:pPr>
              <w:autoSpaceDE w:val="0"/>
              <w:autoSpaceDN w:val="0"/>
              <w:adjustRightInd w:val="0"/>
              <w:spacing w:line="440" w:lineRule="atLeast"/>
              <w:jc w:val="center"/>
              <w:rPr>
                <w:rFonts w:ascii="宋体" w:hAnsi="宋体" w:cs="宋体"/>
                <w:b/>
                <w:color w:val="auto"/>
                <w:sz w:val="24"/>
                <w:highlight w:val="none"/>
                <w:lang w:val="zh-CN"/>
              </w:rPr>
            </w:pPr>
          </w:p>
        </w:tc>
        <w:tc>
          <w:tcPr>
            <w:tcW w:w="2469" w:type="dxa"/>
            <w:tcBorders>
              <w:top w:val="single" w:color="auto" w:sz="6" w:space="0"/>
              <w:left w:val="single" w:color="auto" w:sz="6" w:space="0"/>
              <w:bottom w:val="single" w:color="auto" w:sz="6" w:space="0"/>
              <w:right w:val="single" w:color="auto" w:sz="6" w:space="0"/>
            </w:tcBorders>
            <w:noWrap/>
          </w:tcPr>
          <w:p w14:paraId="25F869C6">
            <w:pPr>
              <w:autoSpaceDE w:val="0"/>
              <w:autoSpaceDN w:val="0"/>
              <w:adjustRightInd w:val="0"/>
              <w:spacing w:line="440" w:lineRule="atLeast"/>
              <w:jc w:val="center"/>
              <w:rPr>
                <w:rFonts w:ascii="宋体" w:hAnsi="宋体" w:cs="宋体"/>
                <w:b/>
                <w:color w:val="auto"/>
                <w:sz w:val="24"/>
                <w:highlight w:val="none"/>
                <w:lang w:val="zh-CN"/>
              </w:rPr>
            </w:pPr>
          </w:p>
        </w:tc>
      </w:tr>
      <w:tr w14:paraId="43BFD239">
        <w:tblPrEx>
          <w:tblCellMar>
            <w:top w:w="0" w:type="dxa"/>
            <w:left w:w="108" w:type="dxa"/>
            <w:bottom w:w="0" w:type="dxa"/>
            <w:right w:w="108" w:type="dxa"/>
          </w:tblCellMar>
        </w:tblPrEx>
        <w:trPr>
          <w:trHeight w:val="680" w:hRule="atLeast"/>
        </w:trPr>
        <w:tc>
          <w:tcPr>
            <w:tcW w:w="900" w:type="dxa"/>
            <w:tcBorders>
              <w:top w:val="single" w:color="auto" w:sz="6" w:space="0"/>
              <w:left w:val="single" w:color="auto" w:sz="6" w:space="0"/>
              <w:bottom w:val="single" w:color="auto" w:sz="6" w:space="0"/>
              <w:right w:val="single" w:color="auto" w:sz="6" w:space="0"/>
            </w:tcBorders>
            <w:noWrap/>
          </w:tcPr>
          <w:p w14:paraId="6F71750C">
            <w:pPr>
              <w:autoSpaceDE w:val="0"/>
              <w:autoSpaceDN w:val="0"/>
              <w:adjustRightInd w:val="0"/>
              <w:spacing w:line="440" w:lineRule="atLeast"/>
              <w:jc w:val="center"/>
              <w:rPr>
                <w:rFonts w:ascii="宋体" w:hAnsi="宋体" w:cs="宋体"/>
                <w:b/>
                <w:color w:val="auto"/>
                <w:sz w:val="24"/>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tcPr>
          <w:p w14:paraId="6514EB1B">
            <w:pPr>
              <w:autoSpaceDE w:val="0"/>
              <w:autoSpaceDN w:val="0"/>
              <w:adjustRightInd w:val="0"/>
              <w:spacing w:line="440" w:lineRule="atLeast"/>
              <w:jc w:val="center"/>
              <w:rPr>
                <w:rFonts w:ascii="宋体" w:hAnsi="宋体" w:cs="宋体"/>
                <w:b/>
                <w:color w:val="auto"/>
                <w:sz w:val="24"/>
                <w:highlight w:val="none"/>
                <w:lang w:val="zh-CN"/>
              </w:rPr>
            </w:pPr>
          </w:p>
        </w:tc>
        <w:tc>
          <w:tcPr>
            <w:tcW w:w="2300" w:type="dxa"/>
            <w:tcBorders>
              <w:top w:val="single" w:color="auto" w:sz="6" w:space="0"/>
              <w:left w:val="single" w:color="auto" w:sz="6" w:space="0"/>
              <w:bottom w:val="single" w:color="auto" w:sz="6" w:space="0"/>
              <w:right w:val="single" w:color="auto" w:sz="6" w:space="0"/>
            </w:tcBorders>
            <w:noWrap/>
          </w:tcPr>
          <w:p w14:paraId="69DC4F3E">
            <w:pPr>
              <w:autoSpaceDE w:val="0"/>
              <w:autoSpaceDN w:val="0"/>
              <w:adjustRightInd w:val="0"/>
              <w:spacing w:line="440" w:lineRule="atLeast"/>
              <w:jc w:val="center"/>
              <w:rPr>
                <w:rFonts w:ascii="宋体" w:hAnsi="宋体" w:cs="宋体"/>
                <w:b/>
                <w:color w:val="auto"/>
                <w:sz w:val="24"/>
                <w:highlight w:val="none"/>
                <w:lang w:val="zh-CN"/>
              </w:rPr>
            </w:pPr>
          </w:p>
        </w:tc>
        <w:tc>
          <w:tcPr>
            <w:tcW w:w="2331" w:type="dxa"/>
            <w:tcBorders>
              <w:top w:val="single" w:color="auto" w:sz="6" w:space="0"/>
              <w:left w:val="single" w:color="auto" w:sz="6" w:space="0"/>
              <w:bottom w:val="single" w:color="auto" w:sz="6" w:space="0"/>
              <w:right w:val="single" w:color="auto" w:sz="6" w:space="0"/>
            </w:tcBorders>
            <w:noWrap/>
          </w:tcPr>
          <w:p w14:paraId="0AB79890">
            <w:pPr>
              <w:autoSpaceDE w:val="0"/>
              <w:autoSpaceDN w:val="0"/>
              <w:adjustRightInd w:val="0"/>
              <w:spacing w:line="440" w:lineRule="atLeast"/>
              <w:jc w:val="center"/>
              <w:rPr>
                <w:rFonts w:ascii="宋体" w:hAnsi="宋体" w:cs="宋体"/>
                <w:b/>
                <w:color w:val="auto"/>
                <w:sz w:val="24"/>
                <w:highlight w:val="none"/>
                <w:lang w:val="zh-CN"/>
              </w:rPr>
            </w:pPr>
          </w:p>
        </w:tc>
        <w:tc>
          <w:tcPr>
            <w:tcW w:w="2469" w:type="dxa"/>
            <w:tcBorders>
              <w:top w:val="single" w:color="auto" w:sz="6" w:space="0"/>
              <w:left w:val="single" w:color="auto" w:sz="6" w:space="0"/>
              <w:bottom w:val="single" w:color="auto" w:sz="6" w:space="0"/>
              <w:right w:val="single" w:color="auto" w:sz="6" w:space="0"/>
            </w:tcBorders>
            <w:noWrap/>
          </w:tcPr>
          <w:p w14:paraId="3316DA4D">
            <w:pPr>
              <w:autoSpaceDE w:val="0"/>
              <w:autoSpaceDN w:val="0"/>
              <w:adjustRightInd w:val="0"/>
              <w:spacing w:line="440" w:lineRule="atLeast"/>
              <w:jc w:val="center"/>
              <w:rPr>
                <w:rFonts w:ascii="宋体" w:hAnsi="宋体" w:cs="宋体"/>
                <w:b/>
                <w:color w:val="auto"/>
                <w:sz w:val="24"/>
                <w:highlight w:val="none"/>
                <w:lang w:val="zh-CN"/>
              </w:rPr>
            </w:pPr>
          </w:p>
        </w:tc>
      </w:tr>
      <w:tr w14:paraId="6BF709B8">
        <w:tblPrEx>
          <w:tblCellMar>
            <w:top w:w="0" w:type="dxa"/>
            <w:left w:w="108" w:type="dxa"/>
            <w:bottom w:w="0" w:type="dxa"/>
            <w:right w:w="108" w:type="dxa"/>
          </w:tblCellMar>
        </w:tblPrEx>
        <w:trPr>
          <w:trHeight w:val="637" w:hRule="atLeast"/>
        </w:trPr>
        <w:tc>
          <w:tcPr>
            <w:tcW w:w="9800" w:type="dxa"/>
            <w:gridSpan w:val="5"/>
            <w:tcBorders>
              <w:top w:val="single" w:color="auto" w:sz="6" w:space="0"/>
              <w:left w:val="single" w:color="auto" w:sz="6" w:space="0"/>
              <w:bottom w:val="single" w:color="auto" w:sz="6" w:space="0"/>
              <w:right w:val="single" w:color="auto" w:sz="6" w:space="0"/>
            </w:tcBorders>
            <w:noWrap/>
          </w:tcPr>
          <w:p w14:paraId="2DEC8A24">
            <w:pPr>
              <w:autoSpaceDE w:val="0"/>
              <w:autoSpaceDN w:val="0"/>
              <w:adjustRightInd w:val="0"/>
              <w:spacing w:line="440" w:lineRule="atLeast"/>
              <w:jc w:val="left"/>
              <w:rPr>
                <w:rFonts w:ascii="宋体" w:hAnsi="宋体" w:cs="宋体"/>
                <w:b/>
                <w:color w:val="auto"/>
                <w:sz w:val="24"/>
                <w:highlight w:val="none"/>
                <w:lang w:val="zh-CN"/>
              </w:rPr>
            </w:pPr>
            <w:r>
              <w:rPr>
                <w:rFonts w:hint="eastAsia" w:ascii="宋体" w:hAnsi="宋体" w:cs="宋体"/>
                <w:color w:val="auto"/>
                <w:kern w:val="0"/>
                <w:sz w:val="24"/>
                <w:highlight w:val="none"/>
              </w:rPr>
              <w:t>注：</w:t>
            </w:r>
            <w:r>
              <w:rPr>
                <w:rFonts w:hint="default" w:ascii="宋体" w:hAnsi="宋体" w:eastAsia="宋体" w:cs="宋体"/>
                <w:color w:val="auto"/>
                <w:kern w:val="0"/>
                <w:sz w:val="24"/>
                <w:highlight w:val="none"/>
              </w:rPr>
              <w:t>如不填写，则视为完全响应采购文件的要求</w:t>
            </w:r>
          </w:p>
        </w:tc>
      </w:tr>
    </w:tbl>
    <w:p w14:paraId="570DD5C5">
      <w:pPr>
        <w:spacing w:line="360" w:lineRule="auto"/>
        <w:rPr>
          <w:rFonts w:ascii="宋体" w:hAnsi="宋体" w:cs="宋体"/>
          <w:color w:val="auto"/>
          <w:sz w:val="24"/>
          <w:szCs w:val="28"/>
          <w:highlight w:val="none"/>
        </w:rPr>
      </w:pPr>
    </w:p>
    <w:p w14:paraId="15C0D485">
      <w:pPr>
        <w:snapToGrid w:val="0"/>
        <w:spacing w:line="360" w:lineRule="auto"/>
        <w:jc w:val="right"/>
        <w:textAlignment w:val="auto"/>
        <w:rPr>
          <w:rFonts w:ascii="宋体"/>
          <w:color w:val="auto"/>
          <w:sz w:val="24"/>
          <w:szCs w:val="24"/>
          <w:highlight w:val="none"/>
        </w:rPr>
      </w:pPr>
      <w:r>
        <w:rPr>
          <w:rFonts w:hint="eastAsia" w:ascii="宋体"/>
          <w:color w:val="auto"/>
          <w:sz w:val="24"/>
          <w:szCs w:val="24"/>
          <w:highlight w:val="none"/>
        </w:rPr>
        <w:t>供应商名称（盖章）：_________________________</w:t>
      </w:r>
    </w:p>
    <w:p w14:paraId="4E31B02F">
      <w:pPr>
        <w:snapToGrid w:val="0"/>
        <w:spacing w:line="360" w:lineRule="auto"/>
        <w:jc w:val="center"/>
        <w:textAlignment w:val="auto"/>
        <w:rPr>
          <w:rFonts w:ascii="宋体"/>
          <w:color w:val="auto"/>
          <w:sz w:val="24"/>
          <w:szCs w:val="24"/>
          <w:highlight w:val="none"/>
        </w:rPr>
      </w:pPr>
      <w:r>
        <w:rPr>
          <w:rFonts w:hint="eastAsia" w:ascii="宋体"/>
          <w:color w:val="auto"/>
          <w:sz w:val="24"/>
          <w:szCs w:val="24"/>
          <w:highlight w:val="none"/>
        </w:rPr>
        <w:t>法定代表人或其</w:t>
      </w:r>
    </w:p>
    <w:p w14:paraId="590027D7">
      <w:pPr>
        <w:snapToGrid w:val="0"/>
        <w:spacing w:line="360" w:lineRule="auto"/>
        <w:jc w:val="right"/>
        <w:textAlignment w:val="auto"/>
        <w:rPr>
          <w:rFonts w:ascii="宋体" w:hAnsi="宋体" w:cs="宋体"/>
          <w:color w:val="auto"/>
          <w:sz w:val="24"/>
          <w:szCs w:val="24"/>
          <w:highlight w:val="none"/>
        </w:rPr>
      </w:pPr>
      <w:r>
        <w:rPr>
          <w:rFonts w:hint="eastAsia" w:ascii="宋体"/>
          <w:color w:val="auto"/>
          <w:sz w:val="24"/>
          <w:szCs w:val="24"/>
          <w:highlight w:val="none"/>
        </w:rPr>
        <w:t>授权代表（签字或签章）：_____________________</w:t>
      </w:r>
    </w:p>
    <w:p w14:paraId="5EB89CEE">
      <w:pPr>
        <w:wordWrap w:val="0"/>
        <w:snapToGrid w:val="0"/>
        <w:spacing w:line="360" w:lineRule="auto"/>
        <w:ind w:firstLine="480" w:firstLineChars="200"/>
        <w:jc w:val="right"/>
        <w:rPr>
          <w:rStyle w:val="55"/>
          <w:rFonts w:ascii="宋体" w:hAnsi="宋体"/>
          <w:color w:val="auto"/>
          <w:sz w:val="28"/>
          <w:szCs w:val="36"/>
          <w:highlight w:val="none"/>
        </w:rPr>
      </w:pPr>
      <w:r>
        <w:rPr>
          <w:rFonts w:hint="eastAsia" w:ascii="宋体" w:hAnsi="宋体" w:cs="宋体"/>
          <w:color w:val="auto"/>
          <w:sz w:val="24"/>
          <w:szCs w:val="24"/>
          <w:highlight w:val="none"/>
        </w:rPr>
        <w:t>日期：</w:t>
      </w:r>
      <w:r>
        <w:rPr>
          <w:rFonts w:hint="eastAsia" w:ascii="宋体"/>
          <w:color w:val="auto"/>
          <w:sz w:val="24"/>
          <w:szCs w:val="24"/>
          <w:highlight w:val="none"/>
        </w:rPr>
        <w:t>________年____月____日</w:t>
      </w:r>
    </w:p>
    <w:p w14:paraId="608EEBF1">
      <w:pPr>
        <w:pStyle w:val="87"/>
        <w:snapToGrid w:val="0"/>
        <w:spacing w:line="460" w:lineRule="atLeast"/>
        <w:rPr>
          <w:rStyle w:val="55"/>
          <w:rFonts w:ascii="Times New Roman" w:hAnsi="宋体" w:cs="Times New Roman"/>
          <w:b/>
          <w:color w:val="auto"/>
          <w:sz w:val="28"/>
          <w:szCs w:val="28"/>
          <w:highlight w:val="none"/>
        </w:rPr>
      </w:pPr>
    </w:p>
    <w:p w14:paraId="14366B9F">
      <w:pPr>
        <w:pStyle w:val="87"/>
        <w:snapToGrid w:val="0"/>
        <w:spacing w:line="460" w:lineRule="atLeast"/>
        <w:rPr>
          <w:rStyle w:val="55"/>
          <w:rFonts w:ascii="Times New Roman" w:hAnsi="宋体" w:cs="Times New Roman"/>
          <w:b/>
          <w:color w:val="auto"/>
          <w:sz w:val="28"/>
          <w:szCs w:val="28"/>
          <w:highlight w:val="none"/>
        </w:rPr>
      </w:pPr>
    </w:p>
    <w:p w14:paraId="512EADB6">
      <w:pPr>
        <w:pStyle w:val="88"/>
        <w:rPr>
          <w:rStyle w:val="55"/>
          <w:rFonts w:ascii="Times New Roman" w:hAnsi="宋体" w:cs="Times New Roman"/>
          <w:b/>
          <w:color w:val="auto"/>
          <w:sz w:val="28"/>
          <w:szCs w:val="28"/>
          <w:highlight w:val="none"/>
        </w:rPr>
      </w:pPr>
    </w:p>
    <w:p w14:paraId="76ED94E6">
      <w:pPr>
        <w:rPr>
          <w:rFonts w:hint="eastAsia" w:hAnsi="宋体" w:cs="宋体"/>
          <w:b/>
          <w:color w:val="auto"/>
          <w:sz w:val="32"/>
          <w:szCs w:val="32"/>
          <w:highlight w:val="none"/>
          <w:lang w:val="en-US" w:eastAsia="zh-CN"/>
        </w:rPr>
      </w:pPr>
      <w:r>
        <w:rPr>
          <w:rFonts w:hint="eastAsia" w:hAnsi="宋体" w:cs="宋体"/>
          <w:b/>
          <w:color w:val="auto"/>
          <w:sz w:val="32"/>
          <w:szCs w:val="32"/>
          <w:highlight w:val="none"/>
          <w:lang w:val="en-US" w:eastAsia="zh-CN"/>
        </w:rPr>
        <w:br w:type="page"/>
      </w:r>
    </w:p>
    <w:p w14:paraId="7F4297B1">
      <w:pPr>
        <w:pStyle w:val="17"/>
        <w:spacing w:line="520" w:lineRule="atLeast"/>
        <w:jc w:val="center"/>
        <w:rPr>
          <w:rFonts w:hAnsi="宋体" w:cs="宋体"/>
          <w:b/>
          <w:color w:val="auto"/>
          <w:sz w:val="32"/>
          <w:szCs w:val="32"/>
          <w:highlight w:val="none"/>
        </w:rPr>
      </w:pPr>
      <w:r>
        <w:rPr>
          <w:rFonts w:hint="eastAsia" w:hAnsi="宋体" w:cs="宋体"/>
          <w:b/>
          <w:color w:val="auto"/>
          <w:sz w:val="32"/>
          <w:szCs w:val="32"/>
          <w:highlight w:val="none"/>
          <w:lang w:val="en-US" w:eastAsia="zh-CN"/>
        </w:rPr>
        <w:t>商务偏离</w:t>
      </w:r>
      <w:r>
        <w:rPr>
          <w:rFonts w:hint="eastAsia" w:hAnsi="宋体" w:cs="宋体"/>
          <w:b/>
          <w:color w:val="auto"/>
          <w:sz w:val="32"/>
          <w:szCs w:val="32"/>
          <w:highlight w:val="none"/>
        </w:rPr>
        <w:t>表</w:t>
      </w:r>
    </w:p>
    <w:tbl>
      <w:tblPr>
        <w:tblStyle w:val="30"/>
        <w:tblW w:w="9800" w:type="dxa"/>
        <w:tblInd w:w="-192" w:type="dxa"/>
        <w:tblLayout w:type="fixed"/>
        <w:tblCellMar>
          <w:top w:w="0" w:type="dxa"/>
          <w:left w:w="108" w:type="dxa"/>
          <w:bottom w:w="0" w:type="dxa"/>
          <w:right w:w="108" w:type="dxa"/>
        </w:tblCellMar>
      </w:tblPr>
      <w:tblGrid>
        <w:gridCol w:w="900"/>
        <w:gridCol w:w="1800"/>
        <w:gridCol w:w="2300"/>
        <w:gridCol w:w="2331"/>
        <w:gridCol w:w="2469"/>
      </w:tblGrid>
      <w:tr w14:paraId="4A55BC7F">
        <w:tblPrEx>
          <w:tblCellMar>
            <w:top w:w="0" w:type="dxa"/>
            <w:left w:w="108" w:type="dxa"/>
            <w:bottom w:w="0" w:type="dxa"/>
            <w:right w:w="108" w:type="dxa"/>
          </w:tblCellMar>
        </w:tblPrEx>
        <w:trPr>
          <w:trHeight w:val="875" w:hRule="atLeast"/>
        </w:trPr>
        <w:tc>
          <w:tcPr>
            <w:tcW w:w="900" w:type="dxa"/>
            <w:tcBorders>
              <w:top w:val="single" w:color="auto" w:sz="6" w:space="0"/>
              <w:left w:val="single" w:color="auto" w:sz="6" w:space="0"/>
              <w:bottom w:val="single" w:color="auto" w:sz="6" w:space="0"/>
              <w:right w:val="single" w:color="auto" w:sz="6" w:space="0"/>
            </w:tcBorders>
            <w:noWrap/>
            <w:vAlign w:val="center"/>
          </w:tcPr>
          <w:p w14:paraId="108E2108">
            <w:pPr>
              <w:autoSpaceDE w:val="0"/>
              <w:autoSpaceDN w:val="0"/>
              <w:adjustRightInd w:val="0"/>
              <w:spacing w:line="440" w:lineRule="atLeast"/>
              <w:jc w:val="center"/>
              <w:rPr>
                <w:rFonts w:ascii="宋体" w:hAnsi="宋体" w:cs="宋体"/>
                <w:b/>
                <w:color w:val="auto"/>
                <w:sz w:val="24"/>
                <w:highlight w:val="none"/>
                <w:lang w:val="zh-CN"/>
              </w:rPr>
            </w:pPr>
            <w:r>
              <w:rPr>
                <w:rFonts w:hint="eastAsia" w:ascii="宋体" w:hAnsi="宋体" w:cs="宋体"/>
                <w:b/>
                <w:color w:val="auto"/>
                <w:sz w:val="24"/>
                <w:highlight w:val="none"/>
                <w:lang w:val="zh-CN"/>
              </w:rPr>
              <w:t>序 号</w:t>
            </w:r>
          </w:p>
        </w:tc>
        <w:tc>
          <w:tcPr>
            <w:tcW w:w="1800" w:type="dxa"/>
            <w:tcBorders>
              <w:top w:val="single" w:color="auto" w:sz="6" w:space="0"/>
              <w:left w:val="single" w:color="auto" w:sz="6" w:space="0"/>
              <w:bottom w:val="single" w:color="auto" w:sz="6" w:space="0"/>
              <w:right w:val="single" w:color="auto" w:sz="6" w:space="0"/>
            </w:tcBorders>
            <w:noWrap/>
            <w:vAlign w:val="center"/>
          </w:tcPr>
          <w:p w14:paraId="20D6CD02">
            <w:pPr>
              <w:autoSpaceDE w:val="0"/>
              <w:autoSpaceDN w:val="0"/>
              <w:adjustRightInd w:val="0"/>
              <w:spacing w:line="440" w:lineRule="atLeast"/>
              <w:jc w:val="center"/>
              <w:rPr>
                <w:rFonts w:ascii="宋体" w:hAnsi="宋体" w:cs="宋体"/>
                <w:b/>
                <w:color w:val="auto"/>
                <w:sz w:val="24"/>
                <w:highlight w:val="none"/>
                <w:lang w:val="zh-CN"/>
              </w:rPr>
            </w:pPr>
            <w:r>
              <w:rPr>
                <w:rFonts w:hint="eastAsia" w:ascii="宋体" w:hAnsi="宋体" w:cs="宋体"/>
                <w:b/>
                <w:color w:val="auto"/>
                <w:sz w:val="24"/>
                <w:highlight w:val="none"/>
                <w:lang w:val="zh-CN"/>
              </w:rPr>
              <w:t>内容</w:t>
            </w:r>
          </w:p>
        </w:tc>
        <w:tc>
          <w:tcPr>
            <w:tcW w:w="2300" w:type="dxa"/>
            <w:tcBorders>
              <w:top w:val="single" w:color="auto" w:sz="6" w:space="0"/>
              <w:left w:val="single" w:color="auto" w:sz="6" w:space="0"/>
              <w:bottom w:val="single" w:color="auto" w:sz="6" w:space="0"/>
              <w:right w:val="single" w:color="auto" w:sz="6" w:space="0"/>
            </w:tcBorders>
            <w:noWrap/>
            <w:vAlign w:val="center"/>
          </w:tcPr>
          <w:p w14:paraId="29BCE3E7">
            <w:pPr>
              <w:autoSpaceDE w:val="0"/>
              <w:autoSpaceDN w:val="0"/>
              <w:adjustRightInd w:val="0"/>
              <w:spacing w:line="440" w:lineRule="atLeast"/>
              <w:jc w:val="center"/>
              <w:rPr>
                <w:rFonts w:ascii="宋体" w:hAnsi="宋体" w:cs="宋体"/>
                <w:b/>
                <w:color w:val="auto"/>
                <w:sz w:val="24"/>
                <w:highlight w:val="none"/>
                <w:lang w:val="zh-CN"/>
              </w:rPr>
            </w:pPr>
            <w:r>
              <w:rPr>
                <w:rFonts w:hint="eastAsia" w:ascii="宋体" w:hAnsi="宋体" w:cs="宋体"/>
                <w:b/>
                <w:color w:val="auto"/>
                <w:sz w:val="24"/>
                <w:highlight w:val="none"/>
                <w:lang w:val="zh-CN"/>
              </w:rPr>
              <w:t>招标文件</w:t>
            </w:r>
          </w:p>
          <w:p w14:paraId="41A02012">
            <w:pPr>
              <w:autoSpaceDE w:val="0"/>
              <w:autoSpaceDN w:val="0"/>
              <w:adjustRightInd w:val="0"/>
              <w:spacing w:line="440" w:lineRule="atLeast"/>
              <w:jc w:val="center"/>
              <w:rPr>
                <w:rFonts w:ascii="宋体" w:hAnsi="宋体" w:cs="宋体"/>
                <w:b/>
                <w:color w:val="auto"/>
                <w:sz w:val="24"/>
                <w:highlight w:val="none"/>
                <w:lang w:val="zh-CN"/>
              </w:rPr>
            </w:pPr>
            <w:r>
              <w:rPr>
                <w:rFonts w:hint="eastAsia" w:ascii="宋体" w:hAnsi="宋体" w:cs="宋体"/>
                <w:b/>
                <w:color w:val="auto"/>
                <w:sz w:val="24"/>
                <w:highlight w:val="none"/>
                <w:lang w:val="zh-CN"/>
              </w:rPr>
              <w:t>技术要求</w:t>
            </w:r>
          </w:p>
        </w:tc>
        <w:tc>
          <w:tcPr>
            <w:tcW w:w="2331" w:type="dxa"/>
            <w:tcBorders>
              <w:top w:val="single" w:color="auto" w:sz="6" w:space="0"/>
              <w:left w:val="single" w:color="auto" w:sz="6" w:space="0"/>
              <w:bottom w:val="single" w:color="auto" w:sz="6" w:space="0"/>
              <w:right w:val="single" w:color="auto" w:sz="6" w:space="0"/>
            </w:tcBorders>
            <w:noWrap/>
            <w:vAlign w:val="center"/>
          </w:tcPr>
          <w:p w14:paraId="7161B4FA">
            <w:pPr>
              <w:jc w:val="center"/>
              <w:rPr>
                <w:rFonts w:ascii="宋体" w:hAnsi="宋体" w:cs="宋体"/>
                <w:b/>
                <w:color w:val="auto"/>
                <w:sz w:val="24"/>
                <w:highlight w:val="none"/>
                <w:lang w:val="zh-CN"/>
              </w:rPr>
            </w:pPr>
            <w:r>
              <w:rPr>
                <w:rFonts w:hint="eastAsia" w:ascii="宋体" w:hAnsi="宋体" w:cs="宋体"/>
                <w:b/>
                <w:color w:val="auto"/>
                <w:sz w:val="24"/>
                <w:highlight w:val="none"/>
                <w:lang w:val="zh-CN"/>
              </w:rPr>
              <w:t>投标文件</w:t>
            </w:r>
          </w:p>
          <w:p w14:paraId="67D6C2E1">
            <w:pPr>
              <w:jc w:val="center"/>
              <w:rPr>
                <w:rFonts w:ascii="宋体" w:hAnsi="宋体" w:cs="宋体"/>
                <w:b/>
                <w:color w:val="auto"/>
                <w:sz w:val="24"/>
                <w:highlight w:val="none"/>
                <w:lang w:val="zh-CN"/>
              </w:rPr>
            </w:pPr>
            <w:r>
              <w:rPr>
                <w:rFonts w:hint="eastAsia" w:ascii="宋体" w:hAnsi="宋体" w:cs="宋体"/>
                <w:b/>
                <w:color w:val="auto"/>
                <w:sz w:val="24"/>
                <w:highlight w:val="none"/>
                <w:lang w:val="zh-CN"/>
              </w:rPr>
              <w:t>对应技术</w:t>
            </w:r>
          </w:p>
        </w:tc>
        <w:tc>
          <w:tcPr>
            <w:tcW w:w="2469" w:type="dxa"/>
            <w:tcBorders>
              <w:top w:val="single" w:color="auto" w:sz="6" w:space="0"/>
              <w:left w:val="single" w:color="auto" w:sz="6" w:space="0"/>
              <w:bottom w:val="single" w:color="auto" w:sz="6" w:space="0"/>
              <w:right w:val="single" w:color="auto" w:sz="6" w:space="0"/>
            </w:tcBorders>
            <w:noWrap/>
            <w:vAlign w:val="center"/>
          </w:tcPr>
          <w:p w14:paraId="39CE8670">
            <w:pPr>
              <w:jc w:val="center"/>
              <w:rPr>
                <w:rFonts w:ascii="宋体" w:hAnsi="宋体" w:cs="宋体"/>
                <w:b/>
                <w:color w:val="auto"/>
                <w:sz w:val="24"/>
                <w:highlight w:val="none"/>
                <w:lang w:val="zh-CN"/>
              </w:rPr>
            </w:pPr>
            <w:r>
              <w:rPr>
                <w:rFonts w:hint="eastAsia" w:ascii="宋体" w:hAnsi="宋体" w:cs="宋体"/>
                <w:b/>
                <w:color w:val="auto"/>
                <w:w w:val="90"/>
                <w:sz w:val="24"/>
                <w:highlight w:val="none"/>
              </w:rPr>
              <w:t>说明</w:t>
            </w:r>
          </w:p>
        </w:tc>
      </w:tr>
      <w:tr w14:paraId="7399EF3F">
        <w:tblPrEx>
          <w:tblCellMar>
            <w:top w:w="0" w:type="dxa"/>
            <w:left w:w="108" w:type="dxa"/>
            <w:bottom w:w="0" w:type="dxa"/>
            <w:right w:w="108" w:type="dxa"/>
          </w:tblCellMar>
        </w:tblPrEx>
        <w:trPr>
          <w:trHeight w:val="680" w:hRule="atLeast"/>
        </w:trPr>
        <w:tc>
          <w:tcPr>
            <w:tcW w:w="900" w:type="dxa"/>
            <w:tcBorders>
              <w:top w:val="single" w:color="auto" w:sz="6" w:space="0"/>
              <w:left w:val="single" w:color="auto" w:sz="6" w:space="0"/>
              <w:bottom w:val="single" w:color="auto" w:sz="6" w:space="0"/>
              <w:right w:val="single" w:color="auto" w:sz="6" w:space="0"/>
            </w:tcBorders>
            <w:noWrap/>
          </w:tcPr>
          <w:p w14:paraId="207D67B0">
            <w:pPr>
              <w:autoSpaceDE w:val="0"/>
              <w:autoSpaceDN w:val="0"/>
              <w:adjustRightInd w:val="0"/>
              <w:spacing w:line="440" w:lineRule="atLeast"/>
              <w:jc w:val="center"/>
              <w:rPr>
                <w:rFonts w:ascii="宋体" w:hAnsi="宋体" w:cs="宋体"/>
                <w:b/>
                <w:color w:val="auto"/>
                <w:sz w:val="24"/>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tcPr>
          <w:p w14:paraId="467E04EE">
            <w:pPr>
              <w:autoSpaceDE w:val="0"/>
              <w:autoSpaceDN w:val="0"/>
              <w:adjustRightInd w:val="0"/>
              <w:spacing w:line="440" w:lineRule="atLeast"/>
              <w:jc w:val="center"/>
              <w:rPr>
                <w:rFonts w:ascii="宋体" w:hAnsi="宋体" w:cs="宋体"/>
                <w:b/>
                <w:color w:val="auto"/>
                <w:sz w:val="24"/>
                <w:highlight w:val="none"/>
                <w:lang w:val="zh-CN"/>
              </w:rPr>
            </w:pPr>
          </w:p>
        </w:tc>
        <w:tc>
          <w:tcPr>
            <w:tcW w:w="2300" w:type="dxa"/>
            <w:tcBorders>
              <w:top w:val="single" w:color="auto" w:sz="6" w:space="0"/>
              <w:left w:val="single" w:color="auto" w:sz="6" w:space="0"/>
              <w:bottom w:val="single" w:color="auto" w:sz="6" w:space="0"/>
              <w:right w:val="single" w:color="auto" w:sz="6" w:space="0"/>
            </w:tcBorders>
            <w:noWrap/>
          </w:tcPr>
          <w:p w14:paraId="788144BF">
            <w:pPr>
              <w:autoSpaceDE w:val="0"/>
              <w:autoSpaceDN w:val="0"/>
              <w:adjustRightInd w:val="0"/>
              <w:spacing w:line="440" w:lineRule="atLeast"/>
              <w:jc w:val="center"/>
              <w:rPr>
                <w:rFonts w:ascii="宋体" w:hAnsi="宋体" w:cs="宋体"/>
                <w:b/>
                <w:color w:val="auto"/>
                <w:sz w:val="24"/>
                <w:highlight w:val="none"/>
                <w:lang w:val="zh-CN"/>
              </w:rPr>
            </w:pPr>
          </w:p>
        </w:tc>
        <w:tc>
          <w:tcPr>
            <w:tcW w:w="2331" w:type="dxa"/>
            <w:tcBorders>
              <w:top w:val="single" w:color="auto" w:sz="6" w:space="0"/>
              <w:left w:val="single" w:color="auto" w:sz="6" w:space="0"/>
              <w:bottom w:val="single" w:color="auto" w:sz="6" w:space="0"/>
              <w:right w:val="single" w:color="auto" w:sz="6" w:space="0"/>
            </w:tcBorders>
            <w:noWrap/>
          </w:tcPr>
          <w:p w14:paraId="05732E3F">
            <w:pPr>
              <w:autoSpaceDE w:val="0"/>
              <w:autoSpaceDN w:val="0"/>
              <w:adjustRightInd w:val="0"/>
              <w:spacing w:line="440" w:lineRule="atLeast"/>
              <w:jc w:val="center"/>
              <w:rPr>
                <w:rFonts w:ascii="宋体" w:hAnsi="宋体" w:cs="宋体"/>
                <w:b/>
                <w:color w:val="auto"/>
                <w:sz w:val="24"/>
                <w:highlight w:val="none"/>
                <w:lang w:val="zh-CN"/>
              </w:rPr>
            </w:pPr>
          </w:p>
        </w:tc>
        <w:tc>
          <w:tcPr>
            <w:tcW w:w="2469" w:type="dxa"/>
            <w:tcBorders>
              <w:top w:val="single" w:color="auto" w:sz="6" w:space="0"/>
              <w:left w:val="single" w:color="auto" w:sz="6" w:space="0"/>
              <w:bottom w:val="single" w:color="auto" w:sz="6" w:space="0"/>
              <w:right w:val="single" w:color="auto" w:sz="6" w:space="0"/>
            </w:tcBorders>
            <w:noWrap/>
          </w:tcPr>
          <w:p w14:paraId="38D6B742">
            <w:pPr>
              <w:autoSpaceDE w:val="0"/>
              <w:autoSpaceDN w:val="0"/>
              <w:adjustRightInd w:val="0"/>
              <w:spacing w:line="440" w:lineRule="atLeast"/>
              <w:jc w:val="center"/>
              <w:rPr>
                <w:rFonts w:ascii="宋体" w:hAnsi="宋体" w:cs="宋体"/>
                <w:b/>
                <w:color w:val="auto"/>
                <w:sz w:val="24"/>
                <w:highlight w:val="none"/>
                <w:lang w:val="zh-CN"/>
              </w:rPr>
            </w:pPr>
          </w:p>
        </w:tc>
      </w:tr>
      <w:tr w14:paraId="56BFAC8E">
        <w:tblPrEx>
          <w:tblCellMar>
            <w:top w:w="0" w:type="dxa"/>
            <w:left w:w="108" w:type="dxa"/>
            <w:bottom w:w="0" w:type="dxa"/>
            <w:right w:w="108" w:type="dxa"/>
          </w:tblCellMar>
        </w:tblPrEx>
        <w:trPr>
          <w:trHeight w:val="680" w:hRule="atLeast"/>
        </w:trPr>
        <w:tc>
          <w:tcPr>
            <w:tcW w:w="900" w:type="dxa"/>
            <w:tcBorders>
              <w:top w:val="single" w:color="auto" w:sz="6" w:space="0"/>
              <w:left w:val="single" w:color="auto" w:sz="6" w:space="0"/>
              <w:bottom w:val="single" w:color="auto" w:sz="6" w:space="0"/>
              <w:right w:val="single" w:color="auto" w:sz="6" w:space="0"/>
            </w:tcBorders>
            <w:noWrap/>
          </w:tcPr>
          <w:p w14:paraId="1E7D4E24">
            <w:pPr>
              <w:autoSpaceDE w:val="0"/>
              <w:autoSpaceDN w:val="0"/>
              <w:adjustRightInd w:val="0"/>
              <w:spacing w:line="440" w:lineRule="atLeast"/>
              <w:jc w:val="center"/>
              <w:rPr>
                <w:rFonts w:ascii="宋体" w:hAnsi="宋体" w:cs="宋体"/>
                <w:b/>
                <w:color w:val="auto"/>
                <w:sz w:val="24"/>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tcPr>
          <w:p w14:paraId="03E68DDE">
            <w:pPr>
              <w:autoSpaceDE w:val="0"/>
              <w:autoSpaceDN w:val="0"/>
              <w:adjustRightInd w:val="0"/>
              <w:spacing w:line="440" w:lineRule="atLeast"/>
              <w:jc w:val="center"/>
              <w:rPr>
                <w:rFonts w:ascii="宋体" w:hAnsi="宋体" w:cs="宋体"/>
                <w:b/>
                <w:color w:val="auto"/>
                <w:sz w:val="24"/>
                <w:highlight w:val="none"/>
                <w:lang w:val="zh-CN"/>
              </w:rPr>
            </w:pPr>
          </w:p>
        </w:tc>
        <w:tc>
          <w:tcPr>
            <w:tcW w:w="2300" w:type="dxa"/>
            <w:tcBorders>
              <w:top w:val="single" w:color="auto" w:sz="6" w:space="0"/>
              <w:left w:val="single" w:color="auto" w:sz="6" w:space="0"/>
              <w:bottom w:val="single" w:color="auto" w:sz="6" w:space="0"/>
              <w:right w:val="single" w:color="auto" w:sz="6" w:space="0"/>
            </w:tcBorders>
            <w:noWrap/>
          </w:tcPr>
          <w:p w14:paraId="0629C6C5">
            <w:pPr>
              <w:autoSpaceDE w:val="0"/>
              <w:autoSpaceDN w:val="0"/>
              <w:adjustRightInd w:val="0"/>
              <w:spacing w:line="440" w:lineRule="atLeast"/>
              <w:jc w:val="center"/>
              <w:rPr>
                <w:rFonts w:ascii="宋体" w:hAnsi="宋体" w:cs="宋体"/>
                <w:b/>
                <w:color w:val="auto"/>
                <w:sz w:val="24"/>
                <w:highlight w:val="none"/>
                <w:lang w:val="zh-CN"/>
              </w:rPr>
            </w:pPr>
          </w:p>
        </w:tc>
        <w:tc>
          <w:tcPr>
            <w:tcW w:w="2331" w:type="dxa"/>
            <w:tcBorders>
              <w:top w:val="single" w:color="auto" w:sz="6" w:space="0"/>
              <w:left w:val="single" w:color="auto" w:sz="6" w:space="0"/>
              <w:bottom w:val="single" w:color="auto" w:sz="6" w:space="0"/>
              <w:right w:val="single" w:color="auto" w:sz="6" w:space="0"/>
            </w:tcBorders>
            <w:noWrap/>
          </w:tcPr>
          <w:p w14:paraId="01FEE66F">
            <w:pPr>
              <w:autoSpaceDE w:val="0"/>
              <w:autoSpaceDN w:val="0"/>
              <w:adjustRightInd w:val="0"/>
              <w:spacing w:line="440" w:lineRule="atLeast"/>
              <w:jc w:val="center"/>
              <w:rPr>
                <w:rFonts w:ascii="宋体" w:hAnsi="宋体" w:cs="宋体"/>
                <w:b/>
                <w:color w:val="auto"/>
                <w:sz w:val="24"/>
                <w:highlight w:val="none"/>
                <w:lang w:val="zh-CN"/>
              </w:rPr>
            </w:pPr>
          </w:p>
        </w:tc>
        <w:tc>
          <w:tcPr>
            <w:tcW w:w="2469" w:type="dxa"/>
            <w:tcBorders>
              <w:top w:val="single" w:color="auto" w:sz="6" w:space="0"/>
              <w:left w:val="single" w:color="auto" w:sz="6" w:space="0"/>
              <w:bottom w:val="single" w:color="auto" w:sz="6" w:space="0"/>
              <w:right w:val="single" w:color="auto" w:sz="6" w:space="0"/>
            </w:tcBorders>
            <w:noWrap/>
          </w:tcPr>
          <w:p w14:paraId="636B2CC6">
            <w:pPr>
              <w:autoSpaceDE w:val="0"/>
              <w:autoSpaceDN w:val="0"/>
              <w:adjustRightInd w:val="0"/>
              <w:spacing w:line="440" w:lineRule="atLeast"/>
              <w:jc w:val="center"/>
              <w:rPr>
                <w:rFonts w:ascii="宋体" w:hAnsi="宋体" w:cs="宋体"/>
                <w:b/>
                <w:color w:val="auto"/>
                <w:sz w:val="24"/>
                <w:highlight w:val="none"/>
                <w:lang w:val="zh-CN"/>
              </w:rPr>
            </w:pPr>
          </w:p>
        </w:tc>
      </w:tr>
      <w:tr w14:paraId="38F5B342">
        <w:tblPrEx>
          <w:tblCellMar>
            <w:top w:w="0" w:type="dxa"/>
            <w:left w:w="108" w:type="dxa"/>
            <w:bottom w:w="0" w:type="dxa"/>
            <w:right w:w="108" w:type="dxa"/>
          </w:tblCellMar>
        </w:tblPrEx>
        <w:trPr>
          <w:trHeight w:val="680" w:hRule="atLeast"/>
        </w:trPr>
        <w:tc>
          <w:tcPr>
            <w:tcW w:w="900" w:type="dxa"/>
            <w:tcBorders>
              <w:top w:val="single" w:color="auto" w:sz="6" w:space="0"/>
              <w:left w:val="single" w:color="auto" w:sz="6" w:space="0"/>
              <w:bottom w:val="single" w:color="auto" w:sz="6" w:space="0"/>
              <w:right w:val="single" w:color="auto" w:sz="6" w:space="0"/>
            </w:tcBorders>
            <w:noWrap/>
          </w:tcPr>
          <w:p w14:paraId="34B69546">
            <w:pPr>
              <w:autoSpaceDE w:val="0"/>
              <w:autoSpaceDN w:val="0"/>
              <w:adjustRightInd w:val="0"/>
              <w:spacing w:line="440" w:lineRule="atLeast"/>
              <w:jc w:val="center"/>
              <w:rPr>
                <w:rFonts w:ascii="宋体" w:hAnsi="宋体" w:cs="宋体"/>
                <w:b/>
                <w:color w:val="auto"/>
                <w:sz w:val="24"/>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tcPr>
          <w:p w14:paraId="0621F555">
            <w:pPr>
              <w:autoSpaceDE w:val="0"/>
              <w:autoSpaceDN w:val="0"/>
              <w:adjustRightInd w:val="0"/>
              <w:spacing w:line="440" w:lineRule="atLeast"/>
              <w:jc w:val="center"/>
              <w:rPr>
                <w:rFonts w:ascii="宋体" w:hAnsi="宋体" w:cs="宋体"/>
                <w:b/>
                <w:color w:val="auto"/>
                <w:sz w:val="24"/>
                <w:highlight w:val="none"/>
                <w:lang w:val="zh-CN"/>
              </w:rPr>
            </w:pPr>
          </w:p>
        </w:tc>
        <w:tc>
          <w:tcPr>
            <w:tcW w:w="2300" w:type="dxa"/>
            <w:tcBorders>
              <w:top w:val="single" w:color="auto" w:sz="6" w:space="0"/>
              <w:left w:val="single" w:color="auto" w:sz="6" w:space="0"/>
              <w:bottom w:val="single" w:color="auto" w:sz="6" w:space="0"/>
              <w:right w:val="single" w:color="auto" w:sz="6" w:space="0"/>
            </w:tcBorders>
            <w:noWrap/>
          </w:tcPr>
          <w:p w14:paraId="53697354">
            <w:pPr>
              <w:autoSpaceDE w:val="0"/>
              <w:autoSpaceDN w:val="0"/>
              <w:adjustRightInd w:val="0"/>
              <w:spacing w:line="440" w:lineRule="atLeast"/>
              <w:jc w:val="center"/>
              <w:rPr>
                <w:rFonts w:ascii="宋体" w:hAnsi="宋体" w:cs="宋体"/>
                <w:b/>
                <w:color w:val="auto"/>
                <w:sz w:val="24"/>
                <w:highlight w:val="none"/>
                <w:lang w:val="zh-CN"/>
              </w:rPr>
            </w:pPr>
          </w:p>
        </w:tc>
        <w:tc>
          <w:tcPr>
            <w:tcW w:w="2331" w:type="dxa"/>
            <w:tcBorders>
              <w:top w:val="single" w:color="auto" w:sz="6" w:space="0"/>
              <w:left w:val="single" w:color="auto" w:sz="6" w:space="0"/>
              <w:bottom w:val="single" w:color="auto" w:sz="6" w:space="0"/>
              <w:right w:val="single" w:color="auto" w:sz="6" w:space="0"/>
            </w:tcBorders>
            <w:noWrap/>
          </w:tcPr>
          <w:p w14:paraId="5A19BC2C">
            <w:pPr>
              <w:autoSpaceDE w:val="0"/>
              <w:autoSpaceDN w:val="0"/>
              <w:adjustRightInd w:val="0"/>
              <w:spacing w:line="440" w:lineRule="atLeast"/>
              <w:jc w:val="center"/>
              <w:rPr>
                <w:rFonts w:ascii="宋体" w:hAnsi="宋体" w:cs="宋体"/>
                <w:b/>
                <w:color w:val="auto"/>
                <w:sz w:val="24"/>
                <w:highlight w:val="none"/>
                <w:lang w:val="zh-CN"/>
              </w:rPr>
            </w:pPr>
          </w:p>
        </w:tc>
        <w:tc>
          <w:tcPr>
            <w:tcW w:w="2469" w:type="dxa"/>
            <w:tcBorders>
              <w:top w:val="single" w:color="auto" w:sz="6" w:space="0"/>
              <w:left w:val="single" w:color="auto" w:sz="6" w:space="0"/>
              <w:bottom w:val="single" w:color="auto" w:sz="6" w:space="0"/>
              <w:right w:val="single" w:color="auto" w:sz="6" w:space="0"/>
            </w:tcBorders>
            <w:noWrap/>
          </w:tcPr>
          <w:p w14:paraId="553E6C1A">
            <w:pPr>
              <w:autoSpaceDE w:val="0"/>
              <w:autoSpaceDN w:val="0"/>
              <w:adjustRightInd w:val="0"/>
              <w:spacing w:line="440" w:lineRule="atLeast"/>
              <w:jc w:val="center"/>
              <w:rPr>
                <w:rFonts w:ascii="宋体" w:hAnsi="宋体" w:cs="宋体"/>
                <w:b/>
                <w:color w:val="auto"/>
                <w:sz w:val="24"/>
                <w:highlight w:val="none"/>
                <w:lang w:val="zh-CN"/>
              </w:rPr>
            </w:pPr>
          </w:p>
        </w:tc>
      </w:tr>
      <w:tr w14:paraId="21268B9B">
        <w:tblPrEx>
          <w:tblCellMar>
            <w:top w:w="0" w:type="dxa"/>
            <w:left w:w="108" w:type="dxa"/>
            <w:bottom w:w="0" w:type="dxa"/>
            <w:right w:w="108" w:type="dxa"/>
          </w:tblCellMar>
        </w:tblPrEx>
        <w:trPr>
          <w:trHeight w:val="680" w:hRule="atLeast"/>
        </w:trPr>
        <w:tc>
          <w:tcPr>
            <w:tcW w:w="900" w:type="dxa"/>
            <w:tcBorders>
              <w:top w:val="single" w:color="auto" w:sz="6" w:space="0"/>
              <w:left w:val="single" w:color="auto" w:sz="6" w:space="0"/>
              <w:bottom w:val="single" w:color="auto" w:sz="6" w:space="0"/>
              <w:right w:val="single" w:color="auto" w:sz="6" w:space="0"/>
            </w:tcBorders>
            <w:noWrap/>
          </w:tcPr>
          <w:p w14:paraId="4EC19FBB">
            <w:pPr>
              <w:autoSpaceDE w:val="0"/>
              <w:autoSpaceDN w:val="0"/>
              <w:adjustRightInd w:val="0"/>
              <w:spacing w:line="440" w:lineRule="atLeast"/>
              <w:jc w:val="center"/>
              <w:rPr>
                <w:rFonts w:ascii="宋体" w:hAnsi="宋体" w:cs="宋体"/>
                <w:b/>
                <w:color w:val="auto"/>
                <w:sz w:val="24"/>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tcPr>
          <w:p w14:paraId="37DFF1EF">
            <w:pPr>
              <w:autoSpaceDE w:val="0"/>
              <w:autoSpaceDN w:val="0"/>
              <w:adjustRightInd w:val="0"/>
              <w:spacing w:line="440" w:lineRule="atLeast"/>
              <w:jc w:val="center"/>
              <w:rPr>
                <w:rFonts w:ascii="宋体" w:hAnsi="宋体" w:cs="宋体"/>
                <w:b/>
                <w:color w:val="auto"/>
                <w:sz w:val="24"/>
                <w:highlight w:val="none"/>
                <w:lang w:val="zh-CN"/>
              </w:rPr>
            </w:pPr>
          </w:p>
        </w:tc>
        <w:tc>
          <w:tcPr>
            <w:tcW w:w="2300" w:type="dxa"/>
            <w:tcBorders>
              <w:top w:val="single" w:color="auto" w:sz="6" w:space="0"/>
              <w:left w:val="single" w:color="auto" w:sz="6" w:space="0"/>
              <w:bottom w:val="single" w:color="auto" w:sz="6" w:space="0"/>
              <w:right w:val="single" w:color="auto" w:sz="6" w:space="0"/>
            </w:tcBorders>
            <w:noWrap/>
          </w:tcPr>
          <w:p w14:paraId="04E59291">
            <w:pPr>
              <w:autoSpaceDE w:val="0"/>
              <w:autoSpaceDN w:val="0"/>
              <w:adjustRightInd w:val="0"/>
              <w:spacing w:line="440" w:lineRule="atLeast"/>
              <w:jc w:val="center"/>
              <w:rPr>
                <w:rFonts w:ascii="宋体" w:hAnsi="宋体" w:cs="宋体"/>
                <w:b/>
                <w:color w:val="auto"/>
                <w:sz w:val="24"/>
                <w:highlight w:val="none"/>
                <w:lang w:val="zh-CN"/>
              </w:rPr>
            </w:pPr>
          </w:p>
        </w:tc>
        <w:tc>
          <w:tcPr>
            <w:tcW w:w="2331" w:type="dxa"/>
            <w:tcBorders>
              <w:top w:val="single" w:color="auto" w:sz="6" w:space="0"/>
              <w:left w:val="single" w:color="auto" w:sz="6" w:space="0"/>
              <w:bottom w:val="single" w:color="auto" w:sz="6" w:space="0"/>
              <w:right w:val="single" w:color="auto" w:sz="6" w:space="0"/>
            </w:tcBorders>
            <w:noWrap/>
          </w:tcPr>
          <w:p w14:paraId="42BEE802">
            <w:pPr>
              <w:autoSpaceDE w:val="0"/>
              <w:autoSpaceDN w:val="0"/>
              <w:adjustRightInd w:val="0"/>
              <w:spacing w:line="440" w:lineRule="atLeast"/>
              <w:jc w:val="center"/>
              <w:rPr>
                <w:rFonts w:ascii="宋体" w:hAnsi="宋体" w:cs="宋体"/>
                <w:b/>
                <w:color w:val="auto"/>
                <w:sz w:val="24"/>
                <w:highlight w:val="none"/>
                <w:lang w:val="zh-CN"/>
              </w:rPr>
            </w:pPr>
          </w:p>
        </w:tc>
        <w:tc>
          <w:tcPr>
            <w:tcW w:w="2469" w:type="dxa"/>
            <w:tcBorders>
              <w:top w:val="single" w:color="auto" w:sz="6" w:space="0"/>
              <w:left w:val="single" w:color="auto" w:sz="6" w:space="0"/>
              <w:bottom w:val="single" w:color="auto" w:sz="6" w:space="0"/>
              <w:right w:val="single" w:color="auto" w:sz="6" w:space="0"/>
            </w:tcBorders>
            <w:noWrap/>
          </w:tcPr>
          <w:p w14:paraId="6552A316">
            <w:pPr>
              <w:autoSpaceDE w:val="0"/>
              <w:autoSpaceDN w:val="0"/>
              <w:adjustRightInd w:val="0"/>
              <w:spacing w:line="440" w:lineRule="atLeast"/>
              <w:jc w:val="center"/>
              <w:rPr>
                <w:rFonts w:ascii="宋体" w:hAnsi="宋体" w:cs="宋体"/>
                <w:b/>
                <w:color w:val="auto"/>
                <w:sz w:val="24"/>
                <w:highlight w:val="none"/>
                <w:lang w:val="zh-CN"/>
              </w:rPr>
            </w:pPr>
          </w:p>
        </w:tc>
      </w:tr>
      <w:tr w14:paraId="4A00D925">
        <w:tblPrEx>
          <w:tblCellMar>
            <w:top w:w="0" w:type="dxa"/>
            <w:left w:w="108" w:type="dxa"/>
            <w:bottom w:w="0" w:type="dxa"/>
            <w:right w:w="108" w:type="dxa"/>
          </w:tblCellMar>
        </w:tblPrEx>
        <w:trPr>
          <w:trHeight w:val="680" w:hRule="atLeast"/>
        </w:trPr>
        <w:tc>
          <w:tcPr>
            <w:tcW w:w="900" w:type="dxa"/>
            <w:tcBorders>
              <w:top w:val="single" w:color="auto" w:sz="6" w:space="0"/>
              <w:left w:val="single" w:color="auto" w:sz="6" w:space="0"/>
              <w:bottom w:val="single" w:color="auto" w:sz="6" w:space="0"/>
              <w:right w:val="single" w:color="auto" w:sz="6" w:space="0"/>
            </w:tcBorders>
            <w:noWrap/>
          </w:tcPr>
          <w:p w14:paraId="36729FE5">
            <w:pPr>
              <w:autoSpaceDE w:val="0"/>
              <w:autoSpaceDN w:val="0"/>
              <w:adjustRightInd w:val="0"/>
              <w:spacing w:line="440" w:lineRule="atLeast"/>
              <w:jc w:val="center"/>
              <w:rPr>
                <w:rFonts w:ascii="宋体" w:hAnsi="宋体" w:cs="宋体"/>
                <w:b/>
                <w:color w:val="auto"/>
                <w:sz w:val="24"/>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tcPr>
          <w:p w14:paraId="4F9B0C0E">
            <w:pPr>
              <w:autoSpaceDE w:val="0"/>
              <w:autoSpaceDN w:val="0"/>
              <w:adjustRightInd w:val="0"/>
              <w:spacing w:line="440" w:lineRule="atLeast"/>
              <w:jc w:val="center"/>
              <w:rPr>
                <w:rFonts w:ascii="宋体" w:hAnsi="宋体" w:cs="宋体"/>
                <w:b/>
                <w:color w:val="auto"/>
                <w:sz w:val="24"/>
                <w:highlight w:val="none"/>
                <w:lang w:val="zh-CN"/>
              </w:rPr>
            </w:pPr>
          </w:p>
        </w:tc>
        <w:tc>
          <w:tcPr>
            <w:tcW w:w="2300" w:type="dxa"/>
            <w:tcBorders>
              <w:top w:val="single" w:color="auto" w:sz="6" w:space="0"/>
              <w:left w:val="single" w:color="auto" w:sz="6" w:space="0"/>
              <w:bottom w:val="single" w:color="auto" w:sz="6" w:space="0"/>
              <w:right w:val="single" w:color="auto" w:sz="6" w:space="0"/>
            </w:tcBorders>
            <w:noWrap/>
          </w:tcPr>
          <w:p w14:paraId="070F06C8">
            <w:pPr>
              <w:autoSpaceDE w:val="0"/>
              <w:autoSpaceDN w:val="0"/>
              <w:adjustRightInd w:val="0"/>
              <w:spacing w:line="440" w:lineRule="atLeast"/>
              <w:jc w:val="center"/>
              <w:rPr>
                <w:rFonts w:ascii="宋体" w:hAnsi="宋体" w:cs="宋体"/>
                <w:b/>
                <w:color w:val="auto"/>
                <w:sz w:val="24"/>
                <w:highlight w:val="none"/>
                <w:lang w:val="zh-CN"/>
              </w:rPr>
            </w:pPr>
          </w:p>
        </w:tc>
        <w:tc>
          <w:tcPr>
            <w:tcW w:w="2331" w:type="dxa"/>
            <w:tcBorders>
              <w:top w:val="single" w:color="auto" w:sz="6" w:space="0"/>
              <w:left w:val="single" w:color="auto" w:sz="6" w:space="0"/>
              <w:bottom w:val="single" w:color="auto" w:sz="6" w:space="0"/>
              <w:right w:val="single" w:color="auto" w:sz="6" w:space="0"/>
            </w:tcBorders>
            <w:noWrap/>
          </w:tcPr>
          <w:p w14:paraId="3AEF4EAD">
            <w:pPr>
              <w:autoSpaceDE w:val="0"/>
              <w:autoSpaceDN w:val="0"/>
              <w:adjustRightInd w:val="0"/>
              <w:spacing w:line="440" w:lineRule="atLeast"/>
              <w:jc w:val="center"/>
              <w:rPr>
                <w:rFonts w:ascii="宋体" w:hAnsi="宋体" w:cs="宋体"/>
                <w:b/>
                <w:color w:val="auto"/>
                <w:sz w:val="24"/>
                <w:highlight w:val="none"/>
                <w:lang w:val="zh-CN"/>
              </w:rPr>
            </w:pPr>
          </w:p>
        </w:tc>
        <w:tc>
          <w:tcPr>
            <w:tcW w:w="2469" w:type="dxa"/>
            <w:tcBorders>
              <w:top w:val="single" w:color="auto" w:sz="6" w:space="0"/>
              <w:left w:val="single" w:color="auto" w:sz="6" w:space="0"/>
              <w:bottom w:val="single" w:color="auto" w:sz="6" w:space="0"/>
              <w:right w:val="single" w:color="auto" w:sz="6" w:space="0"/>
            </w:tcBorders>
            <w:noWrap/>
          </w:tcPr>
          <w:p w14:paraId="4C678847">
            <w:pPr>
              <w:autoSpaceDE w:val="0"/>
              <w:autoSpaceDN w:val="0"/>
              <w:adjustRightInd w:val="0"/>
              <w:spacing w:line="440" w:lineRule="atLeast"/>
              <w:jc w:val="center"/>
              <w:rPr>
                <w:rFonts w:ascii="宋体" w:hAnsi="宋体" w:cs="宋体"/>
                <w:b/>
                <w:color w:val="auto"/>
                <w:sz w:val="24"/>
                <w:highlight w:val="none"/>
                <w:lang w:val="zh-CN"/>
              </w:rPr>
            </w:pPr>
          </w:p>
        </w:tc>
      </w:tr>
      <w:tr w14:paraId="504A96C5">
        <w:tblPrEx>
          <w:tblCellMar>
            <w:top w:w="0" w:type="dxa"/>
            <w:left w:w="108" w:type="dxa"/>
            <w:bottom w:w="0" w:type="dxa"/>
            <w:right w:w="108" w:type="dxa"/>
          </w:tblCellMar>
        </w:tblPrEx>
        <w:trPr>
          <w:trHeight w:val="680" w:hRule="atLeast"/>
        </w:trPr>
        <w:tc>
          <w:tcPr>
            <w:tcW w:w="900" w:type="dxa"/>
            <w:tcBorders>
              <w:top w:val="single" w:color="auto" w:sz="6" w:space="0"/>
              <w:left w:val="single" w:color="auto" w:sz="6" w:space="0"/>
              <w:bottom w:val="single" w:color="auto" w:sz="6" w:space="0"/>
              <w:right w:val="single" w:color="auto" w:sz="6" w:space="0"/>
            </w:tcBorders>
            <w:noWrap/>
          </w:tcPr>
          <w:p w14:paraId="6E025D16">
            <w:pPr>
              <w:autoSpaceDE w:val="0"/>
              <w:autoSpaceDN w:val="0"/>
              <w:adjustRightInd w:val="0"/>
              <w:spacing w:line="440" w:lineRule="atLeast"/>
              <w:jc w:val="center"/>
              <w:rPr>
                <w:rFonts w:ascii="宋体" w:hAnsi="宋体" w:cs="宋体"/>
                <w:b/>
                <w:color w:val="auto"/>
                <w:sz w:val="24"/>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tcPr>
          <w:p w14:paraId="761CDFDA">
            <w:pPr>
              <w:autoSpaceDE w:val="0"/>
              <w:autoSpaceDN w:val="0"/>
              <w:adjustRightInd w:val="0"/>
              <w:spacing w:line="440" w:lineRule="atLeast"/>
              <w:jc w:val="center"/>
              <w:rPr>
                <w:rFonts w:ascii="宋体" w:hAnsi="宋体" w:cs="宋体"/>
                <w:b/>
                <w:color w:val="auto"/>
                <w:sz w:val="24"/>
                <w:highlight w:val="none"/>
                <w:lang w:val="zh-CN"/>
              </w:rPr>
            </w:pPr>
          </w:p>
        </w:tc>
        <w:tc>
          <w:tcPr>
            <w:tcW w:w="2300" w:type="dxa"/>
            <w:tcBorders>
              <w:top w:val="single" w:color="auto" w:sz="6" w:space="0"/>
              <w:left w:val="single" w:color="auto" w:sz="6" w:space="0"/>
              <w:bottom w:val="single" w:color="auto" w:sz="6" w:space="0"/>
              <w:right w:val="single" w:color="auto" w:sz="6" w:space="0"/>
            </w:tcBorders>
            <w:noWrap/>
          </w:tcPr>
          <w:p w14:paraId="2CE91D34">
            <w:pPr>
              <w:autoSpaceDE w:val="0"/>
              <w:autoSpaceDN w:val="0"/>
              <w:adjustRightInd w:val="0"/>
              <w:spacing w:line="440" w:lineRule="atLeast"/>
              <w:jc w:val="center"/>
              <w:rPr>
                <w:rFonts w:ascii="宋体" w:hAnsi="宋体" w:cs="宋体"/>
                <w:b/>
                <w:color w:val="auto"/>
                <w:sz w:val="24"/>
                <w:highlight w:val="none"/>
                <w:lang w:val="zh-CN"/>
              </w:rPr>
            </w:pPr>
          </w:p>
        </w:tc>
        <w:tc>
          <w:tcPr>
            <w:tcW w:w="2331" w:type="dxa"/>
            <w:tcBorders>
              <w:top w:val="single" w:color="auto" w:sz="6" w:space="0"/>
              <w:left w:val="single" w:color="auto" w:sz="6" w:space="0"/>
              <w:bottom w:val="single" w:color="auto" w:sz="6" w:space="0"/>
              <w:right w:val="single" w:color="auto" w:sz="6" w:space="0"/>
            </w:tcBorders>
            <w:noWrap/>
          </w:tcPr>
          <w:p w14:paraId="278F0820">
            <w:pPr>
              <w:autoSpaceDE w:val="0"/>
              <w:autoSpaceDN w:val="0"/>
              <w:adjustRightInd w:val="0"/>
              <w:spacing w:line="440" w:lineRule="atLeast"/>
              <w:jc w:val="center"/>
              <w:rPr>
                <w:rFonts w:ascii="宋体" w:hAnsi="宋体" w:cs="宋体"/>
                <w:b/>
                <w:color w:val="auto"/>
                <w:sz w:val="24"/>
                <w:highlight w:val="none"/>
                <w:lang w:val="zh-CN"/>
              </w:rPr>
            </w:pPr>
          </w:p>
        </w:tc>
        <w:tc>
          <w:tcPr>
            <w:tcW w:w="2469" w:type="dxa"/>
            <w:tcBorders>
              <w:top w:val="single" w:color="auto" w:sz="6" w:space="0"/>
              <w:left w:val="single" w:color="auto" w:sz="6" w:space="0"/>
              <w:bottom w:val="single" w:color="auto" w:sz="6" w:space="0"/>
              <w:right w:val="single" w:color="auto" w:sz="6" w:space="0"/>
            </w:tcBorders>
            <w:noWrap/>
          </w:tcPr>
          <w:p w14:paraId="060F3AEE">
            <w:pPr>
              <w:autoSpaceDE w:val="0"/>
              <w:autoSpaceDN w:val="0"/>
              <w:adjustRightInd w:val="0"/>
              <w:spacing w:line="440" w:lineRule="atLeast"/>
              <w:jc w:val="center"/>
              <w:rPr>
                <w:rFonts w:ascii="宋体" w:hAnsi="宋体" w:cs="宋体"/>
                <w:b/>
                <w:color w:val="auto"/>
                <w:sz w:val="24"/>
                <w:highlight w:val="none"/>
                <w:lang w:val="zh-CN"/>
              </w:rPr>
            </w:pPr>
          </w:p>
        </w:tc>
      </w:tr>
      <w:tr w14:paraId="178699EA">
        <w:tblPrEx>
          <w:tblCellMar>
            <w:top w:w="0" w:type="dxa"/>
            <w:left w:w="108" w:type="dxa"/>
            <w:bottom w:w="0" w:type="dxa"/>
            <w:right w:w="108" w:type="dxa"/>
          </w:tblCellMar>
        </w:tblPrEx>
        <w:trPr>
          <w:trHeight w:val="680" w:hRule="atLeast"/>
        </w:trPr>
        <w:tc>
          <w:tcPr>
            <w:tcW w:w="900" w:type="dxa"/>
            <w:tcBorders>
              <w:top w:val="single" w:color="auto" w:sz="6" w:space="0"/>
              <w:left w:val="single" w:color="auto" w:sz="6" w:space="0"/>
              <w:bottom w:val="single" w:color="auto" w:sz="6" w:space="0"/>
              <w:right w:val="single" w:color="auto" w:sz="6" w:space="0"/>
            </w:tcBorders>
            <w:noWrap/>
          </w:tcPr>
          <w:p w14:paraId="2D44B977">
            <w:pPr>
              <w:autoSpaceDE w:val="0"/>
              <w:autoSpaceDN w:val="0"/>
              <w:adjustRightInd w:val="0"/>
              <w:spacing w:line="440" w:lineRule="atLeast"/>
              <w:jc w:val="center"/>
              <w:rPr>
                <w:rFonts w:ascii="宋体" w:hAnsi="宋体" w:cs="宋体"/>
                <w:b/>
                <w:color w:val="auto"/>
                <w:sz w:val="24"/>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tcPr>
          <w:p w14:paraId="20CF5578">
            <w:pPr>
              <w:autoSpaceDE w:val="0"/>
              <w:autoSpaceDN w:val="0"/>
              <w:adjustRightInd w:val="0"/>
              <w:spacing w:line="440" w:lineRule="atLeast"/>
              <w:jc w:val="center"/>
              <w:rPr>
                <w:rFonts w:ascii="宋体" w:hAnsi="宋体" w:cs="宋体"/>
                <w:b/>
                <w:color w:val="auto"/>
                <w:sz w:val="24"/>
                <w:highlight w:val="none"/>
                <w:lang w:val="zh-CN"/>
              </w:rPr>
            </w:pPr>
          </w:p>
        </w:tc>
        <w:tc>
          <w:tcPr>
            <w:tcW w:w="2300" w:type="dxa"/>
            <w:tcBorders>
              <w:top w:val="single" w:color="auto" w:sz="6" w:space="0"/>
              <w:left w:val="single" w:color="auto" w:sz="6" w:space="0"/>
              <w:bottom w:val="single" w:color="auto" w:sz="6" w:space="0"/>
              <w:right w:val="single" w:color="auto" w:sz="6" w:space="0"/>
            </w:tcBorders>
            <w:noWrap/>
          </w:tcPr>
          <w:p w14:paraId="3B3C3815">
            <w:pPr>
              <w:autoSpaceDE w:val="0"/>
              <w:autoSpaceDN w:val="0"/>
              <w:adjustRightInd w:val="0"/>
              <w:spacing w:line="440" w:lineRule="atLeast"/>
              <w:jc w:val="center"/>
              <w:rPr>
                <w:rFonts w:ascii="宋体" w:hAnsi="宋体" w:cs="宋体"/>
                <w:b/>
                <w:color w:val="auto"/>
                <w:sz w:val="24"/>
                <w:highlight w:val="none"/>
                <w:lang w:val="zh-CN"/>
              </w:rPr>
            </w:pPr>
          </w:p>
        </w:tc>
        <w:tc>
          <w:tcPr>
            <w:tcW w:w="2331" w:type="dxa"/>
            <w:tcBorders>
              <w:top w:val="single" w:color="auto" w:sz="6" w:space="0"/>
              <w:left w:val="single" w:color="auto" w:sz="6" w:space="0"/>
              <w:bottom w:val="single" w:color="auto" w:sz="6" w:space="0"/>
              <w:right w:val="single" w:color="auto" w:sz="6" w:space="0"/>
            </w:tcBorders>
            <w:noWrap/>
          </w:tcPr>
          <w:p w14:paraId="5092FF2B">
            <w:pPr>
              <w:autoSpaceDE w:val="0"/>
              <w:autoSpaceDN w:val="0"/>
              <w:adjustRightInd w:val="0"/>
              <w:spacing w:line="440" w:lineRule="atLeast"/>
              <w:jc w:val="center"/>
              <w:rPr>
                <w:rFonts w:ascii="宋体" w:hAnsi="宋体" w:cs="宋体"/>
                <w:b/>
                <w:color w:val="auto"/>
                <w:sz w:val="24"/>
                <w:highlight w:val="none"/>
                <w:lang w:val="zh-CN"/>
              </w:rPr>
            </w:pPr>
          </w:p>
        </w:tc>
        <w:tc>
          <w:tcPr>
            <w:tcW w:w="2469" w:type="dxa"/>
            <w:tcBorders>
              <w:top w:val="single" w:color="auto" w:sz="6" w:space="0"/>
              <w:left w:val="single" w:color="auto" w:sz="6" w:space="0"/>
              <w:bottom w:val="single" w:color="auto" w:sz="6" w:space="0"/>
              <w:right w:val="single" w:color="auto" w:sz="6" w:space="0"/>
            </w:tcBorders>
            <w:noWrap/>
          </w:tcPr>
          <w:p w14:paraId="7CBF0509">
            <w:pPr>
              <w:autoSpaceDE w:val="0"/>
              <w:autoSpaceDN w:val="0"/>
              <w:adjustRightInd w:val="0"/>
              <w:spacing w:line="440" w:lineRule="atLeast"/>
              <w:jc w:val="center"/>
              <w:rPr>
                <w:rFonts w:ascii="宋体" w:hAnsi="宋体" w:cs="宋体"/>
                <w:b/>
                <w:color w:val="auto"/>
                <w:sz w:val="24"/>
                <w:highlight w:val="none"/>
                <w:lang w:val="zh-CN"/>
              </w:rPr>
            </w:pPr>
          </w:p>
        </w:tc>
      </w:tr>
      <w:tr w14:paraId="0E15C310">
        <w:tblPrEx>
          <w:tblCellMar>
            <w:top w:w="0" w:type="dxa"/>
            <w:left w:w="108" w:type="dxa"/>
            <w:bottom w:w="0" w:type="dxa"/>
            <w:right w:w="108" w:type="dxa"/>
          </w:tblCellMar>
        </w:tblPrEx>
        <w:trPr>
          <w:trHeight w:val="680" w:hRule="atLeast"/>
        </w:trPr>
        <w:tc>
          <w:tcPr>
            <w:tcW w:w="900" w:type="dxa"/>
            <w:tcBorders>
              <w:top w:val="single" w:color="auto" w:sz="6" w:space="0"/>
              <w:left w:val="single" w:color="auto" w:sz="6" w:space="0"/>
              <w:bottom w:val="single" w:color="auto" w:sz="6" w:space="0"/>
              <w:right w:val="single" w:color="auto" w:sz="6" w:space="0"/>
            </w:tcBorders>
            <w:noWrap/>
          </w:tcPr>
          <w:p w14:paraId="00BDEE14">
            <w:pPr>
              <w:autoSpaceDE w:val="0"/>
              <w:autoSpaceDN w:val="0"/>
              <w:adjustRightInd w:val="0"/>
              <w:spacing w:line="440" w:lineRule="atLeast"/>
              <w:jc w:val="center"/>
              <w:rPr>
                <w:rFonts w:ascii="宋体" w:hAnsi="宋体" w:cs="宋体"/>
                <w:b/>
                <w:color w:val="auto"/>
                <w:sz w:val="24"/>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tcPr>
          <w:p w14:paraId="7224A7D8">
            <w:pPr>
              <w:autoSpaceDE w:val="0"/>
              <w:autoSpaceDN w:val="0"/>
              <w:adjustRightInd w:val="0"/>
              <w:spacing w:line="440" w:lineRule="atLeast"/>
              <w:jc w:val="center"/>
              <w:rPr>
                <w:rFonts w:ascii="宋体" w:hAnsi="宋体" w:cs="宋体"/>
                <w:b/>
                <w:color w:val="auto"/>
                <w:sz w:val="24"/>
                <w:highlight w:val="none"/>
                <w:lang w:val="zh-CN"/>
              </w:rPr>
            </w:pPr>
          </w:p>
        </w:tc>
        <w:tc>
          <w:tcPr>
            <w:tcW w:w="2300" w:type="dxa"/>
            <w:tcBorders>
              <w:top w:val="single" w:color="auto" w:sz="6" w:space="0"/>
              <w:left w:val="single" w:color="auto" w:sz="6" w:space="0"/>
              <w:bottom w:val="single" w:color="auto" w:sz="6" w:space="0"/>
              <w:right w:val="single" w:color="auto" w:sz="6" w:space="0"/>
            </w:tcBorders>
            <w:noWrap/>
          </w:tcPr>
          <w:p w14:paraId="4C3EEAC3">
            <w:pPr>
              <w:autoSpaceDE w:val="0"/>
              <w:autoSpaceDN w:val="0"/>
              <w:adjustRightInd w:val="0"/>
              <w:spacing w:line="440" w:lineRule="atLeast"/>
              <w:jc w:val="center"/>
              <w:rPr>
                <w:rFonts w:ascii="宋体" w:hAnsi="宋体" w:cs="宋体"/>
                <w:b/>
                <w:color w:val="auto"/>
                <w:sz w:val="24"/>
                <w:highlight w:val="none"/>
                <w:lang w:val="zh-CN"/>
              </w:rPr>
            </w:pPr>
          </w:p>
        </w:tc>
        <w:tc>
          <w:tcPr>
            <w:tcW w:w="2331" w:type="dxa"/>
            <w:tcBorders>
              <w:top w:val="single" w:color="auto" w:sz="6" w:space="0"/>
              <w:left w:val="single" w:color="auto" w:sz="6" w:space="0"/>
              <w:bottom w:val="single" w:color="auto" w:sz="6" w:space="0"/>
              <w:right w:val="single" w:color="auto" w:sz="6" w:space="0"/>
            </w:tcBorders>
            <w:noWrap/>
          </w:tcPr>
          <w:p w14:paraId="5C4B74D4">
            <w:pPr>
              <w:autoSpaceDE w:val="0"/>
              <w:autoSpaceDN w:val="0"/>
              <w:adjustRightInd w:val="0"/>
              <w:spacing w:line="440" w:lineRule="atLeast"/>
              <w:jc w:val="center"/>
              <w:rPr>
                <w:rFonts w:ascii="宋体" w:hAnsi="宋体" w:cs="宋体"/>
                <w:b/>
                <w:color w:val="auto"/>
                <w:sz w:val="24"/>
                <w:highlight w:val="none"/>
                <w:lang w:val="zh-CN"/>
              </w:rPr>
            </w:pPr>
          </w:p>
        </w:tc>
        <w:tc>
          <w:tcPr>
            <w:tcW w:w="2469" w:type="dxa"/>
            <w:tcBorders>
              <w:top w:val="single" w:color="auto" w:sz="6" w:space="0"/>
              <w:left w:val="single" w:color="auto" w:sz="6" w:space="0"/>
              <w:bottom w:val="single" w:color="auto" w:sz="6" w:space="0"/>
              <w:right w:val="single" w:color="auto" w:sz="6" w:space="0"/>
            </w:tcBorders>
            <w:noWrap/>
          </w:tcPr>
          <w:p w14:paraId="7957BAEC">
            <w:pPr>
              <w:autoSpaceDE w:val="0"/>
              <w:autoSpaceDN w:val="0"/>
              <w:adjustRightInd w:val="0"/>
              <w:spacing w:line="440" w:lineRule="atLeast"/>
              <w:jc w:val="center"/>
              <w:rPr>
                <w:rFonts w:ascii="宋体" w:hAnsi="宋体" w:cs="宋体"/>
                <w:b/>
                <w:color w:val="auto"/>
                <w:sz w:val="24"/>
                <w:highlight w:val="none"/>
                <w:lang w:val="zh-CN"/>
              </w:rPr>
            </w:pPr>
          </w:p>
        </w:tc>
      </w:tr>
      <w:tr w14:paraId="637A2F92">
        <w:tblPrEx>
          <w:tblCellMar>
            <w:top w:w="0" w:type="dxa"/>
            <w:left w:w="108" w:type="dxa"/>
            <w:bottom w:w="0" w:type="dxa"/>
            <w:right w:w="108" w:type="dxa"/>
          </w:tblCellMar>
        </w:tblPrEx>
        <w:trPr>
          <w:trHeight w:val="680" w:hRule="atLeast"/>
        </w:trPr>
        <w:tc>
          <w:tcPr>
            <w:tcW w:w="900" w:type="dxa"/>
            <w:tcBorders>
              <w:top w:val="single" w:color="auto" w:sz="6" w:space="0"/>
              <w:left w:val="single" w:color="auto" w:sz="6" w:space="0"/>
              <w:bottom w:val="single" w:color="auto" w:sz="6" w:space="0"/>
              <w:right w:val="single" w:color="auto" w:sz="6" w:space="0"/>
            </w:tcBorders>
            <w:noWrap/>
          </w:tcPr>
          <w:p w14:paraId="07D2115E">
            <w:pPr>
              <w:autoSpaceDE w:val="0"/>
              <w:autoSpaceDN w:val="0"/>
              <w:adjustRightInd w:val="0"/>
              <w:spacing w:line="440" w:lineRule="atLeast"/>
              <w:jc w:val="center"/>
              <w:rPr>
                <w:rFonts w:ascii="宋体" w:hAnsi="宋体" w:cs="宋体"/>
                <w:b/>
                <w:color w:val="auto"/>
                <w:sz w:val="24"/>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tcPr>
          <w:p w14:paraId="1A1E14A8">
            <w:pPr>
              <w:autoSpaceDE w:val="0"/>
              <w:autoSpaceDN w:val="0"/>
              <w:adjustRightInd w:val="0"/>
              <w:spacing w:line="440" w:lineRule="atLeast"/>
              <w:jc w:val="center"/>
              <w:rPr>
                <w:rFonts w:ascii="宋体" w:hAnsi="宋体" w:cs="宋体"/>
                <w:b/>
                <w:color w:val="auto"/>
                <w:sz w:val="24"/>
                <w:highlight w:val="none"/>
                <w:lang w:val="zh-CN"/>
              </w:rPr>
            </w:pPr>
          </w:p>
        </w:tc>
        <w:tc>
          <w:tcPr>
            <w:tcW w:w="2300" w:type="dxa"/>
            <w:tcBorders>
              <w:top w:val="single" w:color="auto" w:sz="6" w:space="0"/>
              <w:left w:val="single" w:color="auto" w:sz="6" w:space="0"/>
              <w:bottom w:val="single" w:color="auto" w:sz="6" w:space="0"/>
              <w:right w:val="single" w:color="auto" w:sz="6" w:space="0"/>
            </w:tcBorders>
            <w:noWrap/>
          </w:tcPr>
          <w:p w14:paraId="7F3BC2EF">
            <w:pPr>
              <w:autoSpaceDE w:val="0"/>
              <w:autoSpaceDN w:val="0"/>
              <w:adjustRightInd w:val="0"/>
              <w:spacing w:line="440" w:lineRule="atLeast"/>
              <w:jc w:val="center"/>
              <w:rPr>
                <w:rFonts w:ascii="宋体" w:hAnsi="宋体" w:cs="宋体"/>
                <w:b/>
                <w:color w:val="auto"/>
                <w:sz w:val="24"/>
                <w:highlight w:val="none"/>
                <w:lang w:val="zh-CN"/>
              </w:rPr>
            </w:pPr>
          </w:p>
        </w:tc>
        <w:tc>
          <w:tcPr>
            <w:tcW w:w="2331" w:type="dxa"/>
            <w:tcBorders>
              <w:top w:val="single" w:color="auto" w:sz="6" w:space="0"/>
              <w:left w:val="single" w:color="auto" w:sz="6" w:space="0"/>
              <w:bottom w:val="single" w:color="auto" w:sz="6" w:space="0"/>
              <w:right w:val="single" w:color="auto" w:sz="6" w:space="0"/>
            </w:tcBorders>
            <w:noWrap/>
          </w:tcPr>
          <w:p w14:paraId="77697CCA">
            <w:pPr>
              <w:autoSpaceDE w:val="0"/>
              <w:autoSpaceDN w:val="0"/>
              <w:adjustRightInd w:val="0"/>
              <w:spacing w:line="440" w:lineRule="atLeast"/>
              <w:jc w:val="center"/>
              <w:rPr>
                <w:rFonts w:ascii="宋体" w:hAnsi="宋体" w:cs="宋体"/>
                <w:b/>
                <w:color w:val="auto"/>
                <w:sz w:val="24"/>
                <w:highlight w:val="none"/>
                <w:lang w:val="zh-CN"/>
              </w:rPr>
            </w:pPr>
          </w:p>
        </w:tc>
        <w:tc>
          <w:tcPr>
            <w:tcW w:w="2469" w:type="dxa"/>
            <w:tcBorders>
              <w:top w:val="single" w:color="auto" w:sz="6" w:space="0"/>
              <w:left w:val="single" w:color="auto" w:sz="6" w:space="0"/>
              <w:bottom w:val="single" w:color="auto" w:sz="6" w:space="0"/>
              <w:right w:val="single" w:color="auto" w:sz="6" w:space="0"/>
            </w:tcBorders>
            <w:noWrap/>
          </w:tcPr>
          <w:p w14:paraId="7057A8D9">
            <w:pPr>
              <w:autoSpaceDE w:val="0"/>
              <w:autoSpaceDN w:val="0"/>
              <w:adjustRightInd w:val="0"/>
              <w:spacing w:line="440" w:lineRule="atLeast"/>
              <w:jc w:val="center"/>
              <w:rPr>
                <w:rFonts w:ascii="宋体" w:hAnsi="宋体" w:cs="宋体"/>
                <w:b/>
                <w:color w:val="auto"/>
                <w:sz w:val="24"/>
                <w:highlight w:val="none"/>
                <w:lang w:val="zh-CN"/>
              </w:rPr>
            </w:pPr>
          </w:p>
        </w:tc>
      </w:tr>
      <w:tr w14:paraId="08CB5C83">
        <w:tblPrEx>
          <w:tblCellMar>
            <w:top w:w="0" w:type="dxa"/>
            <w:left w:w="108" w:type="dxa"/>
            <w:bottom w:w="0" w:type="dxa"/>
            <w:right w:w="108" w:type="dxa"/>
          </w:tblCellMar>
        </w:tblPrEx>
        <w:trPr>
          <w:trHeight w:val="680" w:hRule="atLeast"/>
        </w:trPr>
        <w:tc>
          <w:tcPr>
            <w:tcW w:w="900" w:type="dxa"/>
            <w:tcBorders>
              <w:top w:val="single" w:color="auto" w:sz="6" w:space="0"/>
              <w:left w:val="single" w:color="auto" w:sz="6" w:space="0"/>
              <w:bottom w:val="single" w:color="auto" w:sz="6" w:space="0"/>
              <w:right w:val="single" w:color="auto" w:sz="6" w:space="0"/>
            </w:tcBorders>
            <w:noWrap/>
          </w:tcPr>
          <w:p w14:paraId="5E2766D0">
            <w:pPr>
              <w:autoSpaceDE w:val="0"/>
              <w:autoSpaceDN w:val="0"/>
              <w:adjustRightInd w:val="0"/>
              <w:spacing w:line="440" w:lineRule="atLeast"/>
              <w:jc w:val="center"/>
              <w:rPr>
                <w:rFonts w:ascii="宋体" w:hAnsi="宋体" w:cs="宋体"/>
                <w:b/>
                <w:color w:val="auto"/>
                <w:sz w:val="24"/>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tcPr>
          <w:p w14:paraId="4E56621D">
            <w:pPr>
              <w:autoSpaceDE w:val="0"/>
              <w:autoSpaceDN w:val="0"/>
              <w:adjustRightInd w:val="0"/>
              <w:spacing w:line="440" w:lineRule="atLeast"/>
              <w:jc w:val="center"/>
              <w:rPr>
                <w:rFonts w:ascii="宋体" w:hAnsi="宋体" w:cs="宋体"/>
                <w:b/>
                <w:color w:val="auto"/>
                <w:sz w:val="24"/>
                <w:highlight w:val="none"/>
                <w:lang w:val="zh-CN"/>
              </w:rPr>
            </w:pPr>
          </w:p>
        </w:tc>
        <w:tc>
          <w:tcPr>
            <w:tcW w:w="2300" w:type="dxa"/>
            <w:tcBorders>
              <w:top w:val="single" w:color="auto" w:sz="6" w:space="0"/>
              <w:left w:val="single" w:color="auto" w:sz="6" w:space="0"/>
              <w:bottom w:val="single" w:color="auto" w:sz="6" w:space="0"/>
              <w:right w:val="single" w:color="auto" w:sz="6" w:space="0"/>
            </w:tcBorders>
            <w:noWrap/>
          </w:tcPr>
          <w:p w14:paraId="1449FB7C">
            <w:pPr>
              <w:autoSpaceDE w:val="0"/>
              <w:autoSpaceDN w:val="0"/>
              <w:adjustRightInd w:val="0"/>
              <w:spacing w:line="440" w:lineRule="atLeast"/>
              <w:jc w:val="center"/>
              <w:rPr>
                <w:rFonts w:ascii="宋体" w:hAnsi="宋体" w:cs="宋体"/>
                <w:b/>
                <w:color w:val="auto"/>
                <w:sz w:val="24"/>
                <w:highlight w:val="none"/>
                <w:lang w:val="zh-CN"/>
              </w:rPr>
            </w:pPr>
          </w:p>
        </w:tc>
        <w:tc>
          <w:tcPr>
            <w:tcW w:w="2331" w:type="dxa"/>
            <w:tcBorders>
              <w:top w:val="single" w:color="auto" w:sz="6" w:space="0"/>
              <w:left w:val="single" w:color="auto" w:sz="6" w:space="0"/>
              <w:bottom w:val="single" w:color="auto" w:sz="6" w:space="0"/>
              <w:right w:val="single" w:color="auto" w:sz="6" w:space="0"/>
            </w:tcBorders>
            <w:noWrap/>
          </w:tcPr>
          <w:p w14:paraId="14007721">
            <w:pPr>
              <w:autoSpaceDE w:val="0"/>
              <w:autoSpaceDN w:val="0"/>
              <w:adjustRightInd w:val="0"/>
              <w:spacing w:line="440" w:lineRule="atLeast"/>
              <w:jc w:val="center"/>
              <w:rPr>
                <w:rFonts w:ascii="宋体" w:hAnsi="宋体" w:cs="宋体"/>
                <w:b/>
                <w:color w:val="auto"/>
                <w:sz w:val="24"/>
                <w:highlight w:val="none"/>
                <w:lang w:val="zh-CN"/>
              </w:rPr>
            </w:pPr>
          </w:p>
        </w:tc>
        <w:tc>
          <w:tcPr>
            <w:tcW w:w="2469" w:type="dxa"/>
            <w:tcBorders>
              <w:top w:val="single" w:color="auto" w:sz="6" w:space="0"/>
              <w:left w:val="single" w:color="auto" w:sz="6" w:space="0"/>
              <w:bottom w:val="single" w:color="auto" w:sz="6" w:space="0"/>
              <w:right w:val="single" w:color="auto" w:sz="6" w:space="0"/>
            </w:tcBorders>
            <w:noWrap/>
          </w:tcPr>
          <w:p w14:paraId="7BD2774A">
            <w:pPr>
              <w:autoSpaceDE w:val="0"/>
              <w:autoSpaceDN w:val="0"/>
              <w:adjustRightInd w:val="0"/>
              <w:spacing w:line="440" w:lineRule="atLeast"/>
              <w:jc w:val="center"/>
              <w:rPr>
                <w:rFonts w:ascii="宋体" w:hAnsi="宋体" w:cs="宋体"/>
                <w:b/>
                <w:color w:val="auto"/>
                <w:sz w:val="24"/>
                <w:highlight w:val="none"/>
                <w:lang w:val="zh-CN"/>
              </w:rPr>
            </w:pPr>
          </w:p>
        </w:tc>
      </w:tr>
      <w:tr w14:paraId="1ACE6731">
        <w:tblPrEx>
          <w:tblCellMar>
            <w:top w:w="0" w:type="dxa"/>
            <w:left w:w="108" w:type="dxa"/>
            <w:bottom w:w="0" w:type="dxa"/>
            <w:right w:w="108" w:type="dxa"/>
          </w:tblCellMar>
        </w:tblPrEx>
        <w:trPr>
          <w:trHeight w:val="680" w:hRule="atLeast"/>
        </w:trPr>
        <w:tc>
          <w:tcPr>
            <w:tcW w:w="900" w:type="dxa"/>
            <w:tcBorders>
              <w:top w:val="single" w:color="auto" w:sz="6" w:space="0"/>
              <w:left w:val="single" w:color="auto" w:sz="6" w:space="0"/>
              <w:bottom w:val="single" w:color="auto" w:sz="6" w:space="0"/>
              <w:right w:val="single" w:color="auto" w:sz="6" w:space="0"/>
            </w:tcBorders>
            <w:noWrap/>
          </w:tcPr>
          <w:p w14:paraId="47DD3E35">
            <w:pPr>
              <w:autoSpaceDE w:val="0"/>
              <w:autoSpaceDN w:val="0"/>
              <w:adjustRightInd w:val="0"/>
              <w:spacing w:line="440" w:lineRule="atLeast"/>
              <w:jc w:val="center"/>
              <w:rPr>
                <w:rFonts w:ascii="宋体" w:hAnsi="宋体" w:cs="宋体"/>
                <w:b/>
                <w:color w:val="auto"/>
                <w:sz w:val="24"/>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tcPr>
          <w:p w14:paraId="19565A7F">
            <w:pPr>
              <w:autoSpaceDE w:val="0"/>
              <w:autoSpaceDN w:val="0"/>
              <w:adjustRightInd w:val="0"/>
              <w:spacing w:line="440" w:lineRule="atLeast"/>
              <w:jc w:val="center"/>
              <w:rPr>
                <w:rFonts w:ascii="宋体" w:hAnsi="宋体" w:cs="宋体"/>
                <w:b/>
                <w:color w:val="auto"/>
                <w:sz w:val="24"/>
                <w:highlight w:val="none"/>
                <w:lang w:val="zh-CN"/>
              </w:rPr>
            </w:pPr>
          </w:p>
        </w:tc>
        <w:tc>
          <w:tcPr>
            <w:tcW w:w="2300" w:type="dxa"/>
            <w:tcBorders>
              <w:top w:val="single" w:color="auto" w:sz="6" w:space="0"/>
              <w:left w:val="single" w:color="auto" w:sz="6" w:space="0"/>
              <w:bottom w:val="single" w:color="auto" w:sz="6" w:space="0"/>
              <w:right w:val="single" w:color="auto" w:sz="6" w:space="0"/>
            </w:tcBorders>
            <w:noWrap/>
          </w:tcPr>
          <w:p w14:paraId="6643AD54">
            <w:pPr>
              <w:autoSpaceDE w:val="0"/>
              <w:autoSpaceDN w:val="0"/>
              <w:adjustRightInd w:val="0"/>
              <w:spacing w:line="440" w:lineRule="atLeast"/>
              <w:jc w:val="center"/>
              <w:rPr>
                <w:rFonts w:ascii="宋体" w:hAnsi="宋体" w:cs="宋体"/>
                <w:b/>
                <w:color w:val="auto"/>
                <w:sz w:val="24"/>
                <w:highlight w:val="none"/>
                <w:lang w:val="zh-CN"/>
              </w:rPr>
            </w:pPr>
          </w:p>
        </w:tc>
        <w:tc>
          <w:tcPr>
            <w:tcW w:w="2331" w:type="dxa"/>
            <w:tcBorders>
              <w:top w:val="single" w:color="auto" w:sz="6" w:space="0"/>
              <w:left w:val="single" w:color="auto" w:sz="6" w:space="0"/>
              <w:bottom w:val="single" w:color="auto" w:sz="6" w:space="0"/>
              <w:right w:val="single" w:color="auto" w:sz="6" w:space="0"/>
            </w:tcBorders>
            <w:noWrap/>
          </w:tcPr>
          <w:p w14:paraId="7A7B2A42">
            <w:pPr>
              <w:autoSpaceDE w:val="0"/>
              <w:autoSpaceDN w:val="0"/>
              <w:adjustRightInd w:val="0"/>
              <w:spacing w:line="440" w:lineRule="atLeast"/>
              <w:jc w:val="center"/>
              <w:rPr>
                <w:rFonts w:ascii="宋体" w:hAnsi="宋体" w:cs="宋体"/>
                <w:b/>
                <w:color w:val="auto"/>
                <w:sz w:val="24"/>
                <w:highlight w:val="none"/>
                <w:lang w:val="zh-CN"/>
              </w:rPr>
            </w:pPr>
          </w:p>
        </w:tc>
        <w:tc>
          <w:tcPr>
            <w:tcW w:w="2469" w:type="dxa"/>
            <w:tcBorders>
              <w:top w:val="single" w:color="auto" w:sz="6" w:space="0"/>
              <w:left w:val="single" w:color="auto" w:sz="6" w:space="0"/>
              <w:bottom w:val="single" w:color="auto" w:sz="6" w:space="0"/>
              <w:right w:val="single" w:color="auto" w:sz="6" w:space="0"/>
            </w:tcBorders>
            <w:noWrap/>
          </w:tcPr>
          <w:p w14:paraId="4FD8372A">
            <w:pPr>
              <w:autoSpaceDE w:val="0"/>
              <w:autoSpaceDN w:val="0"/>
              <w:adjustRightInd w:val="0"/>
              <w:spacing w:line="440" w:lineRule="atLeast"/>
              <w:jc w:val="center"/>
              <w:rPr>
                <w:rFonts w:ascii="宋体" w:hAnsi="宋体" w:cs="宋体"/>
                <w:b/>
                <w:color w:val="auto"/>
                <w:sz w:val="24"/>
                <w:highlight w:val="none"/>
                <w:lang w:val="zh-CN"/>
              </w:rPr>
            </w:pPr>
          </w:p>
        </w:tc>
      </w:tr>
      <w:tr w14:paraId="7611BAEC">
        <w:tblPrEx>
          <w:tblCellMar>
            <w:top w:w="0" w:type="dxa"/>
            <w:left w:w="108" w:type="dxa"/>
            <w:bottom w:w="0" w:type="dxa"/>
            <w:right w:w="108" w:type="dxa"/>
          </w:tblCellMar>
        </w:tblPrEx>
        <w:trPr>
          <w:trHeight w:val="865" w:hRule="atLeast"/>
        </w:trPr>
        <w:tc>
          <w:tcPr>
            <w:tcW w:w="9800" w:type="dxa"/>
            <w:gridSpan w:val="5"/>
            <w:tcBorders>
              <w:top w:val="single" w:color="auto" w:sz="6" w:space="0"/>
              <w:left w:val="single" w:color="auto" w:sz="6" w:space="0"/>
              <w:bottom w:val="single" w:color="auto" w:sz="6" w:space="0"/>
              <w:right w:val="single" w:color="auto" w:sz="6" w:space="0"/>
            </w:tcBorders>
            <w:noWrap/>
          </w:tcPr>
          <w:p w14:paraId="01F57EF1">
            <w:pPr>
              <w:keepNext w:val="0"/>
              <w:keepLines w:val="0"/>
              <w:pageBreakBefore w:val="0"/>
              <w:widowControl/>
              <w:kinsoku/>
              <w:wordWrap/>
              <w:overflowPunct/>
              <w:topLinePunct w:val="0"/>
              <w:autoSpaceDE w:val="0"/>
              <w:autoSpaceDN w:val="0"/>
              <w:bidi w:val="0"/>
              <w:adjustRightInd w:val="0"/>
              <w:snapToGrid/>
              <w:spacing w:line="440" w:lineRule="atLeast"/>
              <w:jc w:val="left"/>
              <w:textAlignment w:val="baseline"/>
              <w:rPr>
                <w:rFonts w:ascii="宋体" w:hAnsi="宋体" w:cs="宋体"/>
                <w:b/>
                <w:color w:val="auto"/>
                <w:sz w:val="24"/>
                <w:highlight w:val="none"/>
                <w:lang w:val="zh-CN"/>
              </w:rPr>
            </w:pPr>
            <w:r>
              <w:rPr>
                <w:rFonts w:hint="eastAsia" w:ascii="宋体" w:hAnsi="宋体" w:cs="宋体"/>
                <w:color w:val="auto"/>
                <w:kern w:val="0"/>
                <w:sz w:val="24"/>
                <w:highlight w:val="none"/>
              </w:rPr>
              <w:t>注：</w:t>
            </w:r>
            <w:r>
              <w:rPr>
                <w:rFonts w:hint="default" w:ascii="宋体" w:hAnsi="宋体" w:eastAsia="宋体" w:cs="宋体"/>
                <w:color w:val="auto"/>
                <w:kern w:val="0"/>
                <w:sz w:val="24"/>
                <w:highlight w:val="none"/>
              </w:rPr>
              <w:t>如不填写，则视为完全响应采购文件的要求</w:t>
            </w:r>
          </w:p>
        </w:tc>
      </w:tr>
    </w:tbl>
    <w:p w14:paraId="11185BF9">
      <w:pPr>
        <w:spacing w:line="360" w:lineRule="auto"/>
        <w:rPr>
          <w:rFonts w:ascii="宋体" w:hAnsi="宋体" w:cs="宋体"/>
          <w:color w:val="auto"/>
          <w:sz w:val="24"/>
          <w:szCs w:val="28"/>
          <w:highlight w:val="none"/>
        </w:rPr>
      </w:pPr>
    </w:p>
    <w:p w14:paraId="45E83D76">
      <w:pPr>
        <w:snapToGrid w:val="0"/>
        <w:spacing w:line="360" w:lineRule="auto"/>
        <w:jc w:val="right"/>
        <w:textAlignment w:val="auto"/>
        <w:rPr>
          <w:rFonts w:ascii="宋体"/>
          <w:color w:val="auto"/>
          <w:sz w:val="24"/>
          <w:szCs w:val="24"/>
          <w:highlight w:val="none"/>
        </w:rPr>
      </w:pPr>
      <w:r>
        <w:rPr>
          <w:rFonts w:hint="eastAsia" w:ascii="宋体"/>
          <w:color w:val="auto"/>
          <w:sz w:val="24"/>
          <w:szCs w:val="24"/>
          <w:highlight w:val="none"/>
        </w:rPr>
        <w:t>供应商名称（盖章）：_________________________</w:t>
      </w:r>
    </w:p>
    <w:p w14:paraId="118A05C0">
      <w:pPr>
        <w:snapToGrid w:val="0"/>
        <w:spacing w:line="360" w:lineRule="auto"/>
        <w:jc w:val="center"/>
        <w:textAlignment w:val="auto"/>
        <w:rPr>
          <w:rFonts w:ascii="宋体"/>
          <w:color w:val="auto"/>
          <w:sz w:val="24"/>
          <w:szCs w:val="24"/>
          <w:highlight w:val="none"/>
        </w:rPr>
      </w:pPr>
      <w:r>
        <w:rPr>
          <w:rFonts w:hint="eastAsia" w:ascii="宋体"/>
          <w:color w:val="auto"/>
          <w:sz w:val="24"/>
          <w:szCs w:val="24"/>
          <w:highlight w:val="none"/>
        </w:rPr>
        <w:t>法定代表人或其</w:t>
      </w:r>
    </w:p>
    <w:p w14:paraId="1D76D835">
      <w:pPr>
        <w:snapToGrid w:val="0"/>
        <w:spacing w:line="360" w:lineRule="auto"/>
        <w:jc w:val="right"/>
        <w:textAlignment w:val="auto"/>
        <w:rPr>
          <w:rFonts w:ascii="宋体" w:hAnsi="宋体" w:cs="宋体"/>
          <w:color w:val="auto"/>
          <w:sz w:val="24"/>
          <w:szCs w:val="24"/>
          <w:highlight w:val="none"/>
        </w:rPr>
      </w:pPr>
      <w:r>
        <w:rPr>
          <w:rFonts w:hint="eastAsia" w:ascii="宋体"/>
          <w:color w:val="auto"/>
          <w:sz w:val="24"/>
          <w:szCs w:val="24"/>
          <w:highlight w:val="none"/>
        </w:rPr>
        <w:t>授权代表（签字或签章）：_____________________</w:t>
      </w:r>
    </w:p>
    <w:p w14:paraId="12ECDF0E">
      <w:pPr>
        <w:wordWrap w:val="0"/>
        <w:snapToGrid w:val="0"/>
        <w:spacing w:line="360" w:lineRule="auto"/>
        <w:ind w:firstLine="480" w:firstLineChars="200"/>
        <w:jc w:val="right"/>
        <w:rPr>
          <w:rStyle w:val="55"/>
          <w:rFonts w:ascii="宋体" w:hAnsi="宋体"/>
          <w:color w:val="auto"/>
          <w:sz w:val="28"/>
          <w:szCs w:val="36"/>
          <w:highlight w:val="none"/>
        </w:rPr>
      </w:pPr>
      <w:r>
        <w:rPr>
          <w:rFonts w:hint="eastAsia" w:ascii="宋体" w:hAnsi="宋体" w:cs="宋体"/>
          <w:color w:val="auto"/>
          <w:sz w:val="24"/>
          <w:szCs w:val="24"/>
          <w:highlight w:val="none"/>
        </w:rPr>
        <w:t>日期：</w:t>
      </w:r>
      <w:r>
        <w:rPr>
          <w:rFonts w:hint="eastAsia" w:ascii="宋体"/>
          <w:color w:val="auto"/>
          <w:sz w:val="24"/>
          <w:szCs w:val="24"/>
          <w:highlight w:val="none"/>
        </w:rPr>
        <w:t>________年____月____日</w:t>
      </w:r>
    </w:p>
    <w:p w14:paraId="3EF952FB">
      <w:pPr>
        <w:rPr>
          <w:color w:val="auto"/>
          <w:highlight w:val="none"/>
        </w:rPr>
      </w:pPr>
    </w:p>
    <w:p w14:paraId="2CE2A502">
      <w:pPr>
        <w:pStyle w:val="87"/>
        <w:snapToGrid w:val="0"/>
        <w:spacing w:line="460" w:lineRule="atLeast"/>
        <w:rPr>
          <w:rStyle w:val="55"/>
          <w:rFonts w:hint="eastAsia" w:ascii="Times New Roman" w:hAnsi="宋体" w:cs="Times New Roman"/>
          <w:b/>
          <w:color w:val="auto"/>
          <w:sz w:val="28"/>
          <w:szCs w:val="28"/>
          <w:highlight w:val="none"/>
        </w:rPr>
      </w:pPr>
    </w:p>
    <w:p w14:paraId="5CEB2B1B">
      <w:pPr>
        <w:pStyle w:val="87"/>
        <w:snapToGrid w:val="0"/>
        <w:spacing w:line="460" w:lineRule="atLeast"/>
        <w:rPr>
          <w:rStyle w:val="55"/>
          <w:rFonts w:hint="eastAsia" w:ascii="Times New Roman" w:hAnsi="宋体" w:cs="Times New Roman"/>
          <w:b/>
          <w:color w:val="auto"/>
          <w:sz w:val="28"/>
          <w:szCs w:val="28"/>
          <w:highlight w:val="none"/>
        </w:rPr>
      </w:pPr>
    </w:p>
    <w:p w14:paraId="0AA056C8">
      <w:pPr>
        <w:pStyle w:val="87"/>
        <w:snapToGrid w:val="0"/>
        <w:spacing w:line="460" w:lineRule="atLeast"/>
        <w:rPr>
          <w:rStyle w:val="55"/>
          <w:rFonts w:hint="eastAsia" w:ascii="Times New Roman" w:hAnsi="宋体" w:cs="Times New Roman"/>
          <w:b/>
          <w:color w:val="auto"/>
          <w:sz w:val="28"/>
          <w:szCs w:val="28"/>
          <w:highlight w:val="none"/>
        </w:rPr>
      </w:pPr>
    </w:p>
    <w:p w14:paraId="242CF5FD">
      <w:pPr>
        <w:rPr>
          <w:rStyle w:val="55"/>
          <w:rFonts w:hint="eastAsia" w:ascii="Times New Roman" w:hAnsi="宋体" w:cs="Times New Roman"/>
          <w:b/>
          <w:color w:val="auto"/>
          <w:sz w:val="28"/>
          <w:szCs w:val="28"/>
          <w:highlight w:val="none"/>
        </w:rPr>
      </w:pPr>
      <w:r>
        <w:rPr>
          <w:rStyle w:val="55"/>
          <w:rFonts w:hint="eastAsia" w:ascii="Times New Roman" w:hAnsi="宋体" w:cs="Times New Roman"/>
          <w:b/>
          <w:color w:val="auto"/>
          <w:sz w:val="28"/>
          <w:szCs w:val="28"/>
          <w:highlight w:val="none"/>
        </w:rPr>
        <w:br w:type="page"/>
      </w:r>
    </w:p>
    <w:p w14:paraId="782846DE">
      <w:pPr>
        <w:pStyle w:val="87"/>
        <w:snapToGrid w:val="0"/>
        <w:spacing w:line="460" w:lineRule="atLeast"/>
        <w:rPr>
          <w:rStyle w:val="55"/>
          <w:rFonts w:hint="default" w:ascii="Times New Roman" w:hAnsi="宋体" w:eastAsia="宋体" w:cs="Times New Roman"/>
          <w:b/>
          <w:color w:val="auto"/>
          <w:sz w:val="28"/>
          <w:szCs w:val="28"/>
          <w:highlight w:val="none"/>
          <w:lang w:val="en-US" w:eastAsia="zh-CN"/>
        </w:rPr>
      </w:pPr>
      <w:r>
        <w:rPr>
          <w:rStyle w:val="55"/>
          <w:rFonts w:hint="eastAsia" w:ascii="Times New Roman" w:hAnsi="宋体" w:cs="Times New Roman"/>
          <w:b/>
          <w:color w:val="auto"/>
          <w:sz w:val="28"/>
          <w:szCs w:val="28"/>
          <w:highlight w:val="none"/>
        </w:rPr>
        <w:t>附件</w:t>
      </w:r>
      <w:r>
        <w:rPr>
          <w:rStyle w:val="55"/>
          <w:rFonts w:hint="eastAsia" w:ascii="Times New Roman" w:hAnsi="宋体" w:cs="Times New Roman"/>
          <w:b/>
          <w:color w:val="auto"/>
          <w:sz w:val="28"/>
          <w:szCs w:val="28"/>
          <w:highlight w:val="none"/>
          <w:lang w:val="en-US" w:eastAsia="zh-CN"/>
        </w:rPr>
        <w:t>2-6</w:t>
      </w:r>
    </w:p>
    <w:p w14:paraId="6783605E">
      <w:pPr>
        <w:jc w:val="center"/>
        <w:rPr>
          <w:rFonts w:ascii="宋体"/>
          <w:color w:val="auto"/>
          <w:highlight w:val="none"/>
        </w:rPr>
      </w:pPr>
      <w:r>
        <w:rPr>
          <w:rFonts w:hint="eastAsia" w:ascii="宋体" w:cs="楷体"/>
          <w:b/>
          <w:color w:val="auto"/>
          <w:sz w:val="28"/>
          <w:szCs w:val="28"/>
          <w:highlight w:val="none"/>
        </w:rPr>
        <w:t>投标人基本情况表</w:t>
      </w:r>
    </w:p>
    <w:tbl>
      <w:tblPr>
        <w:tblStyle w:val="30"/>
        <w:tblW w:w="496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4"/>
        <w:gridCol w:w="1327"/>
        <w:gridCol w:w="2550"/>
        <w:gridCol w:w="1541"/>
        <w:gridCol w:w="2546"/>
      </w:tblGrid>
      <w:tr w14:paraId="38A15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1814" w:type="dxa"/>
            <w:shd w:val="clear" w:color="auto" w:fill="auto"/>
            <w:vAlign w:val="center"/>
          </w:tcPr>
          <w:p w14:paraId="6F3EA32B">
            <w:pPr>
              <w:spacing w:line="380" w:lineRule="exact"/>
              <w:jc w:val="center"/>
              <w:rPr>
                <w:rFonts w:ascii="宋体"/>
                <w:bCs/>
                <w:color w:val="auto"/>
                <w:sz w:val="22"/>
                <w:szCs w:val="22"/>
                <w:highlight w:val="none"/>
              </w:rPr>
            </w:pPr>
            <w:r>
              <w:rPr>
                <w:rFonts w:ascii="宋体"/>
                <w:bCs/>
                <w:color w:val="auto"/>
                <w:sz w:val="22"/>
                <w:szCs w:val="22"/>
                <w:highlight w:val="none"/>
              </w:rPr>
              <w:t>投标供应商</w:t>
            </w:r>
          </w:p>
          <w:p w14:paraId="443C1A35">
            <w:pPr>
              <w:spacing w:line="380" w:lineRule="exact"/>
              <w:jc w:val="center"/>
              <w:rPr>
                <w:rFonts w:ascii="宋体" w:cs="楷体"/>
                <w:bCs/>
                <w:color w:val="auto"/>
                <w:sz w:val="22"/>
                <w:szCs w:val="22"/>
                <w:highlight w:val="none"/>
              </w:rPr>
            </w:pPr>
            <w:r>
              <w:rPr>
                <w:rFonts w:hint="eastAsia" w:ascii="宋体" w:cs="楷体"/>
                <w:bCs/>
                <w:color w:val="auto"/>
                <w:sz w:val="22"/>
                <w:szCs w:val="22"/>
                <w:highlight w:val="none"/>
              </w:rPr>
              <w:t>名称</w:t>
            </w:r>
          </w:p>
        </w:tc>
        <w:tc>
          <w:tcPr>
            <w:tcW w:w="7966" w:type="dxa"/>
            <w:gridSpan w:val="4"/>
            <w:shd w:val="clear" w:color="auto" w:fill="auto"/>
            <w:vAlign w:val="center"/>
          </w:tcPr>
          <w:p w14:paraId="09326DC0">
            <w:pPr>
              <w:jc w:val="center"/>
              <w:rPr>
                <w:rFonts w:ascii="宋体" w:cs="楷体"/>
                <w:bCs/>
                <w:color w:val="auto"/>
                <w:sz w:val="22"/>
                <w:szCs w:val="22"/>
                <w:highlight w:val="none"/>
              </w:rPr>
            </w:pPr>
          </w:p>
        </w:tc>
      </w:tr>
      <w:tr w14:paraId="796F7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1814" w:type="dxa"/>
            <w:vAlign w:val="center"/>
          </w:tcPr>
          <w:p w14:paraId="63683C2D">
            <w:pPr>
              <w:spacing w:line="380" w:lineRule="exact"/>
              <w:jc w:val="center"/>
              <w:rPr>
                <w:rFonts w:ascii="宋体" w:cs="楷体"/>
                <w:bCs/>
                <w:color w:val="auto"/>
                <w:sz w:val="22"/>
                <w:szCs w:val="22"/>
                <w:highlight w:val="none"/>
              </w:rPr>
            </w:pPr>
            <w:r>
              <w:rPr>
                <w:rFonts w:hint="eastAsia" w:ascii="宋体" w:cs="楷体"/>
                <w:bCs/>
                <w:color w:val="auto"/>
                <w:sz w:val="22"/>
                <w:szCs w:val="22"/>
                <w:highlight w:val="none"/>
              </w:rPr>
              <w:t>注册地址</w:t>
            </w:r>
          </w:p>
        </w:tc>
        <w:tc>
          <w:tcPr>
            <w:tcW w:w="3878" w:type="dxa"/>
            <w:gridSpan w:val="2"/>
            <w:vAlign w:val="center"/>
          </w:tcPr>
          <w:p w14:paraId="68C4C098">
            <w:pPr>
              <w:spacing w:line="380" w:lineRule="exact"/>
              <w:ind w:firstLine="422"/>
              <w:jc w:val="center"/>
              <w:rPr>
                <w:rFonts w:ascii="宋体" w:cs="楷体"/>
                <w:bCs/>
                <w:color w:val="auto"/>
                <w:sz w:val="22"/>
                <w:szCs w:val="22"/>
                <w:highlight w:val="none"/>
              </w:rPr>
            </w:pPr>
          </w:p>
        </w:tc>
        <w:tc>
          <w:tcPr>
            <w:tcW w:w="1541" w:type="dxa"/>
            <w:vAlign w:val="center"/>
          </w:tcPr>
          <w:p w14:paraId="121E0CEE">
            <w:pPr>
              <w:spacing w:line="380" w:lineRule="exact"/>
              <w:jc w:val="center"/>
              <w:rPr>
                <w:rFonts w:ascii="宋体" w:cs="楷体"/>
                <w:bCs/>
                <w:color w:val="auto"/>
                <w:sz w:val="22"/>
                <w:szCs w:val="22"/>
                <w:highlight w:val="none"/>
              </w:rPr>
            </w:pPr>
            <w:r>
              <w:rPr>
                <w:rFonts w:hint="eastAsia"/>
                <w:snapToGrid w:val="0"/>
                <w:color w:val="auto"/>
                <w:szCs w:val="24"/>
                <w:highlight w:val="none"/>
              </w:rPr>
              <w:t>邮政编码</w:t>
            </w:r>
          </w:p>
        </w:tc>
        <w:tc>
          <w:tcPr>
            <w:tcW w:w="2547" w:type="dxa"/>
            <w:vAlign w:val="center"/>
          </w:tcPr>
          <w:p w14:paraId="6B5A3089">
            <w:pPr>
              <w:spacing w:line="380" w:lineRule="exact"/>
              <w:ind w:firstLine="422"/>
              <w:jc w:val="center"/>
              <w:rPr>
                <w:rFonts w:ascii="宋体" w:cs="楷体"/>
                <w:bCs/>
                <w:color w:val="auto"/>
                <w:sz w:val="22"/>
                <w:szCs w:val="22"/>
                <w:highlight w:val="none"/>
              </w:rPr>
            </w:pPr>
          </w:p>
        </w:tc>
      </w:tr>
      <w:tr w14:paraId="73626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1814" w:type="dxa"/>
            <w:vMerge w:val="restart"/>
            <w:vAlign w:val="center"/>
          </w:tcPr>
          <w:p w14:paraId="526206D2">
            <w:pPr>
              <w:spacing w:line="380" w:lineRule="exact"/>
              <w:jc w:val="center"/>
              <w:rPr>
                <w:rFonts w:ascii="宋体" w:cs="楷体"/>
                <w:bCs/>
                <w:color w:val="auto"/>
                <w:sz w:val="22"/>
                <w:szCs w:val="22"/>
                <w:highlight w:val="none"/>
              </w:rPr>
            </w:pPr>
            <w:r>
              <w:rPr>
                <w:rFonts w:hint="eastAsia"/>
                <w:snapToGrid w:val="0"/>
                <w:color w:val="auto"/>
                <w:szCs w:val="24"/>
                <w:highlight w:val="none"/>
              </w:rPr>
              <w:t>联系方式</w:t>
            </w:r>
          </w:p>
        </w:tc>
        <w:tc>
          <w:tcPr>
            <w:tcW w:w="1327" w:type="dxa"/>
            <w:vAlign w:val="center"/>
          </w:tcPr>
          <w:p w14:paraId="5137D0CC">
            <w:pPr>
              <w:snapToGrid w:val="0"/>
              <w:spacing w:line="360" w:lineRule="auto"/>
              <w:jc w:val="center"/>
              <w:rPr>
                <w:rFonts w:ascii="宋体" w:cs="楷体"/>
                <w:bCs/>
                <w:color w:val="auto"/>
                <w:sz w:val="22"/>
                <w:szCs w:val="22"/>
                <w:highlight w:val="none"/>
              </w:rPr>
            </w:pPr>
            <w:r>
              <w:rPr>
                <w:rFonts w:hint="eastAsia"/>
                <w:snapToGrid w:val="0"/>
                <w:color w:val="auto"/>
                <w:szCs w:val="24"/>
                <w:highlight w:val="none"/>
              </w:rPr>
              <w:t>联系人</w:t>
            </w:r>
          </w:p>
        </w:tc>
        <w:tc>
          <w:tcPr>
            <w:tcW w:w="2551" w:type="dxa"/>
            <w:vAlign w:val="center"/>
          </w:tcPr>
          <w:p w14:paraId="62F7C209">
            <w:pPr>
              <w:snapToGrid w:val="0"/>
              <w:spacing w:line="360" w:lineRule="auto"/>
              <w:jc w:val="center"/>
              <w:rPr>
                <w:rFonts w:ascii="宋体" w:cs="楷体"/>
                <w:bCs/>
                <w:color w:val="auto"/>
                <w:sz w:val="22"/>
                <w:szCs w:val="22"/>
                <w:highlight w:val="none"/>
              </w:rPr>
            </w:pPr>
          </w:p>
        </w:tc>
        <w:tc>
          <w:tcPr>
            <w:tcW w:w="1541" w:type="dxa"/>
            <w:vAlign w:val="center"/>
          </w:tcPr>
          <w:p w14:paraId="48B024E5">
            <w:pPr>
              <w:snapToGrid w:val="0"/>
              <w:spacing w:line="360" w:lineRule="auto"/>
              <w:jc w:val="center"/>
              <w:rPr>
                <w:rFonts w:ascii="宋体" w:cs="楷体"/>
                <w:bCs/>
                <w:color w:val="auto"/>
                <w:sz w:val="22"/>
                <w:szCs w:val="22"/>
                <w:highlight w:val="none"/>
              </w:rPr>
            </w:pPr>
            <w:r>
              <w:rPr>
                <w:rFonts w:hint="eastAsia"/>
                <w:snapToGrid w:val="0"/>
                <w:color w:val="auto"/>
                <w:szCs w:val="24"/>
                <w:highlight w:val="none"/>
              </w:rPr>
              <w:t>电话</w:t>
            </w:r>
          </w:p>
        </w:tc>
        <w:tc>
          <w:tcPr>
            <w:tcW w:w="2547" w:type="dxa"/>
            <w:vAlign w:val="center"/>
          </w:tcPr>
          <w:p w14:paraId="180D8B3E">
            <w:pPr>
              <w:spacing w:line="380" w:lineRule="exact"/>
              <w:ind w:firstLine="422"/>
              <w:jc w:val="center"/>
              <w:rPr>
                <w:rFonts w:ascii="宋体" w:cs="楷体"/>
                <w:bCs/>
                <w:color w:val="auto"/>
                <w:sz w:val="22"/>
                <w:szCs w:val="22"/>
                <w:highlight w:val="none"/>
              </w:rPr>
            </w:pPr>
          </w:p>
        </w:tc>
      </w:tr>
      <w:tr w14:paraId="78BEB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jc w:val="center"/>
        </w:trPr>
        <w:tc>
          <w:tcPr>
            <w:tcW w:w="1814" w:type="dxa"/>
            <w:vMerge w:val="continue"/>
            <w:vAlign w:val="center"/>
          </w:tcPr>
          <w:p w14:paraId="73201D46">
            <w:pPr>
              <w:spacing w:line="380" w:lineRule="exact"/>
              <w:ind w:firstLine="422"/>
              <w:jc w:val="center"/>
              <w:rPr>
                <w:color w:val="auto"/>
                <w:highlight w:val="none"/>
              </w:rPr>
            </w:pPr>
          </w:p>
        </w:tc>
        <w:tc>
          <w:tcPr>
            <w:tcW w:w="1327" w:type="dxa"/>
            <w:vAlign w:val="center"/>
          </w:tcPr>
          <w:p w14:paraId="5F93C45D">
            <w:pPr>
              <w:snapToGrid w:val="0"/>
              <w:spacing w:line="360" w:lineRule="auto"/>
              <w:jc w:val="center"/>
              <w:rPr>
                <w:color w:val="auto"/>
                <w:highlight w:val="none"/>
              </w:rPr>
            </w:pPr>
            <w:r>
              <w:rPr>
                <w:rFonts w:hint="eastAsia"/>
                <w:snapToGrid w:val="0"/>
                <w:color w:val="auto"/>
                <w:szCs w:val="24"/>
                <w:highlight w:val="none"/>
              </w:rPr>
              <w:t>传真</w:t>
            </w:r>
          </w:p>
        </w:tc>
        <w:tc>
          <w:tcPr>
            <w:tcW w:w="2551" w:type="dxa"/>
            <w:vAlign w:val="center"/>
          </w:tcPr>
          <w:p w14:paraId="7E0FE258">
            <w:pPr>
              <w:snapToGrid w:val="0"/>
              <w:spacing w:line="360" w:lineRule="auto"/>
              <w:jc w:val="center"/>
              <w:rPr>
                <w:rFonts w:ascii="宋体" w:cs="楷体"/>
                <w:bCs/>
                <w:color w:val="auto"/>
                <w:sz w:val="22"/>
                <w:szCs w:val="22"/>
                <w:highlight w:val="none"/>
              </w:rPr>
            </w:pPr>
          </w:p>
        </w:tc>
        <w:tc>
          <w:tcPr>
            <w:tcW w:w="1541" w:type="dxa"/>
            <w:vAlign w:val="center"/>
          </w:tcPr>
          <w:p w14:paraId="76F34614">
            <w:pPr>
              <w:snapToGrid w:val="0"/>
              <w:spacing w:line="360" w:lineRule="auto"/>
              <w:jc w:val="center"/>
              <w:rPr>
                <w:rFonts w:ascii="宋体" w:cs="楷体"/>
                <w:bCs/>
                <w:color w:val="auto"/>
                <w:sz w:val="22"/>
                <w:szCs w:val="22"/>
                <w:highlight w:val="none"/>
              </w:rPr>
            </w:pPr>
            <w:r>
              <w:rPr>
                <w:rFonts w:hint="eastAsia"/>
                <w:snapToGrid w:val="0"/>
                <w:color w:val="auto"/>
                <w:szCs w:val="24"/>
                <w:highlight w:val="none"/>
              </w:rPr>
              <w:t>电子信箱</w:t>
            </w:r>
          </w:p>
        </w:tc>
        <w:tc>
          <w:tcPr>
            <w:tcW w:w="2547" w:type="dxa"/>
            <w:vAlign w:val="center"/>
          </w:tcPr>
          <w:p w14:paraId="45C1A742">
            <w:pPr>
              <w:spacing w:line="380" w:lineRule="exact"/>
              <w:ind w:firstLine="422"/>
              <w:jc w:val="center"/>
              <w:rPr>
                <w:rFonts w:ascii="宋体" w:cs="楷体"/>
                <w:bCs/>
                <w:color w:val="auto"/>
                <w:sz w:val="22"/>
                <w:szCs w:val="22"/>
                <w:highlight w:val="none"/>
              </w:rPr>
            </w:pPr>
          </w:p>
        </w:tc>
      </w:tr>
      <w:tr w14:paraId="48BC6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jc w:val="center"/>
        </w:trPr>
        <w:tc>
          <w:tcPr>
            <w:tcW w:w="1814" w:type="dxa"/>
            <w:vAlign w:val="center"/>
          </w:tcPr>
          <w:p w14:paraId="4AA85BC7">
            <w:pPr>
              <w:spacing w:line="380" w:lineRule="exact"/>
              <w:jc w:val="center"/>
              <w:rPr>
                <w:rFonts w:ascii="宋体" w:cs="楷体"/>
                <w:bCs/>
                <w:color w:val="auto"/>
                <w:sz w:val="22"/>
                <w:szCs w:val="22"/>
                <w:highlight w:val="none"/>
              </w:rPr>
            </w:pPr>
            <w:r>
              <w:rPr>
                <w:rFonts w:hint="eastAsia"/>
                <w:snapToGrid w:val="0"/>
                <w:color w:val="auto"/>
                <w:szCs w:val="24"/>
                <w:highlight w:val="none"/>
              </w:rPr>
              <w:t>法定代表人</w:t>
            </w:r>
          </w:p>
        </w:tc>
        <w:tc>
          <w:tcPr>
            <w:tcW w:w="1327" w:type="dxa"/>
            <w:vAlign w:val="bottom"/>
          </w:tcPr>
          <w:p w14:paraId="3C9AA534">
            <w:pPr>
              <w:snapToGrid w:val="0"/>
              <w:spacing w:line="360" w:lineRule="auto"/>
              <w:jc w:val="center"/>
              <w:rPr>
                <w:rFonts w:ascii="宋体" w:cs="楷体"/>
                <w:bCs/>
                <w:color w:val="auto"/>
                <w:sz w:val="22"/>
                <w:szCs w:val="22"/>
                <w:highlight w:val="none"/>
              </w:rPr>
            </w:pPr>
            <w:r>
              <w:rPr>
                <w:rFonts w:hint="eastAsia"/>
                <w:snapToGrid w:val="0"/>
                <w:color w:val="auto"/>
                <w:szCs w:val="24"/>
                <w:highlight w:val="none"/>
              </w:rPr>
              <w:t>姓名</w:t>
            </w:r>
          </w:p>
        </w:tc>
        <w:tc>
          <w:tcPr>
            <w:tcW w:w="2551" w:type="dxa"/>
            <w:vAlign w:val="center"/>
          </w:tcPr>
          <w:p w14:paraId="5FC5343B">
            <w:pPr>
              <w:spacing w:line="380" w:lineRule="exact"/>
              <w:ind w:firstLine="422"/>
              <w:jc w:val="center"/>
              <w:rPr>
                <w:rFonts w:ascii="宋体" w:cs="楷体"/>
                <w:bCs/>
                <w:color w:val="auto"/>
                <w:sz w:val="22"/>
                <w:szCs w:val="22"/>
                <w:highlight w:val="none"/>
              </w:rPr>
            </w:pPr>
          </w:p>
        </w:tc>
        <w:tc>
          <w:tcPr>
            <w:tcW w:w="1541" w:type="dxa"/>
            <w:vAlign w:val="center"/>
          </w:tcPr>
          <w:p w14:paraId="3C3FE55D">
            <w:pPr>
              <w:snapToGrid w:val="0"/>
              <w:spacing w:line="360" w:lineRule="auto"/>
              <w:jc w:val="center"/>
              <w:rPr>
                <w:rFonts w:ascii="宋体" w:cs="楷体"/>
                <w:bCs/>
                <w:color w:val="auto"/>
                <w:sz w:val="22"/>
                <w:szCs w:val="22"/>
                <w:highlight w:val="none"/>
              </w:rPr>
            </w:pPr>
            <w:r>
              <w:rPr>
                <w:rFonts w:hint="eastAsia"/>
                <w:snapToGrid w:val="0"/>
                <w:color w:val="auto"/>
                <w:szCs w:val="24"/>
                <w:highlight w:val="none"/>
              </w:rPr>
              <w:t>电话</w:t>
            </w:r>
          </w:p>
        </w:tc>
        <w:tc>
          <w:tcPr>
            <w:tcW w:w="2547" w:type="dxa"/>
            <w:vAlign w:val="center"/>
          </w:tcPr>
          <w:p w14:paraId="1DFB5918">
            <w:pPr>
              <w:spacing w:line="380" w:lineRule="exact"/>
              <w:ind w:firstLine="422"/>
              <w:jc w:val="center"/>
              <w:rPr>
                <w:rFonts w:ascii="宋体" w:cs="楷体"/>
                <w:bCs/>
                <w:color w:val="auto"/>
                <w:sz w:val="22"/>
                <w:szCs w:val="22"/>
                <w:highlight w:val="none"/>
              </w:rPr>
            </w:pPr>
          </w:p>
        </w:tc>
      </w:tr>
      <w:tr w14:paraId="515E3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jc w:val="center"/>
        </w:trPr>
        <w:tc>
          <w:tcPr>
            <w:tcW w:w="1814" w:type="dxa"/>
            <w:vAlign w:val="center"/>
          </w:tcPr>
          <w:p w14:paraId="7DB0F1AE">
            <w:pPr>
              <w:spacing w:line="380" w:lineRule="exact"/>
              <w:ind w:firstLine="220" w:firstLineChars="100"/>
              <w:rPr>
                <w:color w:val="auto"/>
                <w:highlight w:val="none"/>
              </w:rPr>
            </w:pPr>
            <w:r>
              <w:rPr>
                <w:rFonts w:hint="eastAsia" w:ascii="宋体" w:cs="楷体"/>
                <w:bCs/>
                <w:color w:val="auto"/>
                <w:sz w:val="22"/>
                <w:szCs w:val="22"/>
                <w:highlight w:val="none"/>
              </w:rPr>
              <w:t>主要负责人</w:t>
            </w:r>
          </w:p>
        </w:tc>
        <w:tc>
          <w:tcPr>
            <w:tcW w:w="1327" w:type="dxa"/>
            <w:vAlign w:val="bottom"/>
          </w:tcPr>
          <w:p w14:paraId="385AFB57">
            <w:pPr>
              <w:snapToGrid w:val="0"/>
              <w:spacing w:line="360" w:lineRule="auto"/>
              <w:jc w:val="center"/>
              <w:rPr>
                <w:color w:val="auto"/>
                <w:highlight w:val="none"/>
              </w:rPr>
            </w:pPr>
            <w:r>
              <w:rPr>
                <w:rFonts w:hint="eastAsia"/>
                <w:snapToGrid w:val="0"/>
                <w:color w:val="auto"/>
                <w:szCs w:val="24"/>
                <w:highlight w:val="none"/>
              </w:rPr>
              <w:t>姓名</w:t>
            </w:r>
          </w:p>
        </w:tc>
        <w:tc>
          <w:tcPr>
            <w:tcW w:w="2551" w:type="dxa"/>
            <w:vAlign w:val="center"/>
          </w:tcPr>
          <w:p w14:paraId="1B76D963">
            <w:pPr>
              <w:spacing w:line="380" w:lineRule="exact"/>
              <w:ind w:firstLine="422"/>
              <w:jc w:val="center"/>
              <w:rPr>
                <w:rFonts w:ascii="宋体" w:cs="楷体"/>
                <w:bCs/>
                <w:color w:val="auto"/>
                <w:sz w:val="22"/>
                <w:szCs w:val="22"/>
                <w:highlight w:val="none"/>
              </w:rPr>
            </w:pPr>
          </w:p>
        </w:tc>
        <w:tc>
          <w:tcPr>
            <w:tcW w:w="1541" w:type="dxa"/>
            <w:vAlign w:val="center"/>
          </w:tcPr>
          <w:p w14:paraId="3F4CD9C4">
            <w:pPr>
              <w:snapToGrid w:val="0"/>
              <w:spacing w:line="360" w:lineRule="auto"/>
              <w:jc w:val="center"/>
              <w:rPr>
                <w:rFonts w:ascii="宋体" w:cs="楷体"/>
                <w:bCs/>
                <w:color w:val="auto"/>
                <w:sz w:val="22"/>
                <w:szCs w:val="22"/>
                <w:highlight w:val="none"/>
              </w:rPr>
            </w:pPr>
            <w:r>
              <w:rPr>
                <w:rFonts w:hint="eastAsia"/>
                <w:snapToGrid w:val="0"/>
                <w:color w:val="auto"/>
                <w:szCs w:val="24"/>
                <w:highlight w:val="none"/>
              </w:rPr>
              <w:t>电话</w:t>
            </w:r>
          </w:p>
        </w:tc>
        <w:tc>
          <w:tcPr>
            <w:tcW w:w="2547" w:type="dxa"/>
            <w:vAlign w:val="center"/>
          </w:tcPr>
          <w:p w14:paraId="1DC44115">
            <w:pPr>
              <w:spacing w:line="380" w:lineRule="exact"/>
              <w:ind w:firstLine="422"/>
              <w:jc w:val="center"/>
              <w:rPr>
                <w:rFonts w:ascii="宋体" w:cs="楷体"/>
                <w:bCs/>
                <w:color w:val="auto"/>
                <w:sz w:val="22"/>
                <w:szCs w:val="22"/>
                <w:highlight w:val="none"/>
              </w:rPr>
            </w:pPr>
          </w:p>
        </w:tc>
      </w:tr>
      <w:tr w14:paraId="3C10A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1814" w:type="dxa"/>
            <w:vAlign w:val="center"/>
          </w:tcPr>
          <w:p w14:paraId="332B0832">
            <w:pPr>
              <w:spacing w:line="380" w:lineRule="exact"/>
              <w:jc w:val="center"/>
              <w:rPr>
                <w:rFonts w:ascii="宋体" w:cs="楷体"/>
                <w:bCs/>
                <w:color w:val="auto"/>
                <w:sz w:val="22"/>
                <w:szCs w:val="22"/>
                <w:highlight w:val="none"/>
              </w:rPr>
            </w:pPr>
            <w:r>
              <w:rPr>
                <w:rFonts w:hint="eastAsia"/>
                <w:snapToGrid w:val="0"/>
                <w:color w:val="auto"/>
                <w:szCs w:val="24"/>
                <w:highlight w:val="none"/>
              </w:rPr>
              <w:t>成立时间</w:t>
            </w:r>
          </w:p>
        </w:tc>
        <w:tc>
          <w:tcPr>
            <w:tcW w:w="3878" w:type="dxa"/>
            <w:gridSpan w:val="2"/>
            <w:vAlign w:val="center"/>
          </w:tcPr>
          <w:p w14:paraId="66F1090A">
            <w:pPr>
              <w:spacing w:line="380" w:lineRule="exact"/>
              <w:jc w:val="center"/>
              <w:rPr>
                <w:rFonts w:ascii="宋体" w:cs="楷体"/>
                <w:bCs/>
                <w:color w:val="auto"/>
                <w:sz w:val="22"/>
                <w:szCs w:val="22"/>
                <w:highlight w:val="none"/>
              </w:rPr>
            </w:pPr>
          </w:p>
        </w:tc>
        <w:tc>
          <w:tcPr>
            <w:tcW w:w="1541" w:type="dxa"/>
            <w:vAlign w:val="center"/>
          </w:tcPr>
          <w:p w14:paraId="43EDCC86">
            <w:pPr>
              <w:spacing w:line="380" w:lineRule="exact"/>
              <w:jc w:val="center"/>
              <w:rPr>
                <w:rFonts w:ascii="宋体" w:cs="楷体"/>
                <w:bCs/>
                <w:color w:val="auto"/>
                <w:sz w:val="22"/>
                <w:szCs w:val="22"/>
                <w:highlight w:val="none"/>
              </w:rPr>
            </w:pPr>
            <w:r>
              <w:rPr>
                <w:rFonts w:hint="eastAsia" w:ascii="宋体" w:cs="楷体"/>
                <w:bCs/>
                <w:color w:val="auto"/>
                <w:sz w:val="22"/>
                <w:szCs w:val="22"/>
                <w:highlight w:val="none"/>
              </w:rPr>
              <w:t>注册资本</w:t>
            </w:r>
          </w:p>
        </w:tc>
        <w:tc>
          <w:tcPr>
            <w:tcW w:w="2547" w:type="dxa"/>
            <w:vAlign w:val="center"/>
          </w:tcPr>
          <w:p w14:paraId="61EA5AED">
            <w:pPr>
              <w:spacing w:line="380" w:lineRule="exact"/>
              <w:jc w:val="center"/>
              <w:rPr>
                <w:rFonts w:ascii="宋体" w:cs="楷体"/>
                <w:bCs/>
                <w:color w:val="auto"/>
                <w:sz w:val="22"/>
                <w:szCs w:val="22"/>
                <w:highlight w:val="none"/>
              </w:rPr>
            </w:pPr>
          </w:p>
        </w:tc>
      </w:tr>
      <w:tr w14:paraId="76FB6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1814" w:type="dxa"/>
            <w:vAlign w:val="center"/>
          </w:tcPr>
          <w:p w14:paraId="02CE5C50">
            <w:pPr>
              <w:spacing w:line="380" w:lineRule="exact"/>
              <w:jc w:val="center"/>
              <w:rPr>
                <w:rFonts w:ascii="宋体" w:cs="楷体"/>
                <w:bCs/>
                <w:color w:val="auto"/>
                <w:sz w:val="22"/>
                <w:szCs w:val="22"/>
                <w:highlight w:val="none"/>
              </w:rPr>
            </w:pPr>
            <w:r>
              <w:rPr>
                <w:rFonts w:hint="eastAsia"/>
                <w:snapToGrid w:val="0"/>
                <w:color w:val="auto"/>
                <w:szCs w:val="24"/>
                <w:highlight w:val="none"/>
              </w:rPr>
              <w:t>经营范围</w:t>
            </w:r>
          </w:p>
        </w:tc>
        <w:tc>
          <w:tcPr>
            <w:tcW w:w="7966" w:type="dxa"/>
            <w:gridSpan w:val="4"/>
            <w:vAlign w:val="center"/>
          </w:tcPr>
          <w:p w14:paraId="5813C5BA">
            <w:pPr>
              <w:spacing w:line="380" w:lineRule="exact"/>
              <w:jc w:val="center"/>
              <w:rPr>
                <w:rFonts w:ascii="宋体" w:cs="楷体"/>
                <w:bCs/>
                <w:color w:val="auto"/>
                <w:sz w:val="22"/>
                <w:szCs w:val="22"/>
                <w:highlight w:val="none"/>
              </w:rPr>
            </w:pPr>
          </w:p>
        </w:tc>
      </w:tr>
      <w:tr w14:paraId="1532B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1814" w:type="dxa"/>
            <w:vAlign w:val="center"/>
          </w:tcPr>
          <w:p w14:paraId="24DEC029">
            <w:pPr>
              <w:spacing w:line="380" w:lineRule="exact"/>
              <w:jc w:val="center"/>
              <w:rPr>
                <w:rFonts w:ascii="宋体" w:cs="楷体"/>
                <w:bCs/>
                <w:color w:val="auto"/>
                <w:sz w:val="22"/>
                <w:szCs w:val="22"/>
                <w:highlight w:val="none"/>
              </w:rPr>
            </w:pPr>
            <w:r>
              <w:rPr>
                <w:rFonts w:hint="eastAsia" w:ascii="宋体" w:cs="楷体"/>
                <w:bCs/>
                <w:color w:val="auto"/>
                <w:sz w:val="22"/>
                <w:szCs w:val="22"/>
                <w:highlight w:val="none"/>
              </w:rPr>
              <w:t>专业技术力量</w:t>
            </w:r>
          </w:p>
        </w:tc>
        <w:tc>
          <w:tcPr>
            <w:tcW w:w="7966" w:type="dxa"/>
            <w:gridSpan w:val="4"/>
            <w:vAlign w:val="center"/>
          </w:tcPr>
          <w:p w14:paraId="7F721FF0">
            <w:pPr>
              <w:spacing w:line="380" w:lineRule="exact"/>
              <w:jc w:val="center"/>
              <w:rPr>
                <w:rFonts w:ascii="宋体" w:cs="楷体"/>
                <w:bCs/>
                <w:color w:val="auto"/>
                <w:sz w:val="22"/>
                <w:szCs w:val="22"/>
                <w:highlight w:val="none"/>
              </w:rPr>
            </w:pPr>
          </w:p>
        </w:tc>
      </w:tr>
      <w:tr w14:paraId="6EE09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1814" w:type="dxa"/>
            <w:vAlign w:val="center"/>
          </w:tcPr>
          <w:p w14:paraId="0696C990">
            <w:pPr>
              <w:spacing w:line="380" w:lineRule="exact"/>
              <w:jc w:val="center"/>
              <w:rPr>
                <w:rFonts w:ascii="宋体" w:cs="楷体"/>
                <w:bCs/>
                <w:color w:val="auto"/>
                <w:sz w:val="22"/>
                <w:szCs w:val="22"/>
                <w:highlight w:val="none"/>
              </w:rPr>
            </w:pPr>
            <w:r>
              <w:rPr>
                <w:rFonts w:hint="eastAsia" w:ascii="宋体" w:cs="楷体"/>
                <w:bCs/>
                <w:color w:val="auto"/>
                <w:sz w:val="22"/>
                <w:szCs w:val="22"/>
                <w:highlight w:val="none"/>
              </w:rPr>
              <w:t>其他说明</w:t>
            </w:r>
          </w:p>
        </w:tc>
        <w:tc>
          <w:tcPr>
            <w:tcW w:w="7966" w:type="dxa"/>
            <w:gridSpan w:val="4"/>
            <w:vAlign w:val="center"/>
          </w:tcPr>
          <w:p w14:paraId="252E59AC">
            <w:pPr>
              <w:spacing w:line="380" w:lineRule="exact"/>
              <w:jc w:val="center"/>
              <w:rPr>
                <w:rFonts w:ascii="宋体" w:cs="楷体"/>
                <w:bCs/>
                <w:color w:val="auto"/>
                <w:sz w:val="22"/>
                <w:szCs w:val="22"/>
                <w:highlight w:val="none"/>
              </w:rPr>
            </w:pPr>
          </w:p>
        </w:tc>
      </w:tr>
    </w:tbl>
    <w:p w14:paraId="03041985">
      <w:pPr>
        <w:snapToGrid w:val="0"/>
        <w:spacing w:line="360" w:lineRule="auto"/>
        <w:jc w:val="right"/>
        <w:textAlignment w:val="auto"/>
        <w:rPr>
          <w:rFonts w:ascii="宋体"/>
          <w:color w:val="auto"/>
          <w:sz w:val="24"/>
          <w:szCs w:val="24"/>
          <w:highlight w:val="none"/>
        </w:rPr>
      </w:pPr>
    </w:p>
    <w:p w14:paraId="0D7939EE">
      <w:pPr>
        <w:snapToGrid w:val="0"/>
        <w:spacing w:line="360" w:lineRule="auto"/>
        <w:jc w:val="right"/>
        <w:textAlignment w:val="auto"/>
        <w:rPr>
          <w:rFonts w:ascii="宋体"/>
          <w:color w:val="auto"/>
          <w:sz w:val="24"/>
          <w:szCs w:val="24"/>
          <w:highlight w:val="none"/>
        </w:rPr>
      </w:pPr>
    </w:p>
    <w:p w14:paraId="5FCFA1FA">
      <w:pPr>
        <w:snapToGrid w:val="0"/>
        <w:spacing w:line="360" w:lineRule="auto"/>
        <w:jc w:val="right"/>
        <w:textAlignment w:val="auto"/>
        <w:rPr>
          <w:rFonts w:ascii="宋体"/>
          <w:color w:val="auto"/>
          <w:sz w:val="24"/>
          <w:szCs w:val="24"/>
          <w:highlight w:val="none"/>
        </w:rPr>
      </w:pPr>
      <w:r>
        <w:rPr>
          <w:rFonts w:hint="eastAsia" w:ascii="宋体"/>
          <w:color w:val="auto"/>
          <w:sz w:val="24"/>
          <w:szCs w:val="24"/>
          <w:highlight w:val="none"/>
        </w:rPr>
        <w:t>供应商名称（盖章）：_________________________</w:t>
      </w:r>
    </w:p>
    <w:p w14:paraId="0EC50B8C">
      <w:pPr>
        <w:snapToGrid w:val="0"/>
        <w:spacing w:line="360" w:lineRule="auto"/>
        <w:jc w:val="center"/>
        <w:textAlignment w:val="auto"/>
        <w:rPr>
          <w:rFonts w:ascii="宋体"/>
          <w:color w:val="auto"/>
          <w:sz w:val="24"/>
          <w:szCs w:val="24"/>
          <w:highlight w:val="none"/>
        </w:rPr>
      </w:pPr>
      <w:r>
        <w:rPr>
          <w:rFonts w:hint="eastAsia" w:ascii="宋体"/>
          <w:color w:val="auto"/>
          <w:sz w:val="24"/>
          <w:szCs w:val="24"/>
          <w:highlight w:val="none"/>
        </w:rPr>
        <w:t>法定代表人或其</w:t>
      </w:r>
    </w:p>
    <w:p w14:paraId="614445AF">
      <w:pPr>
        <w:snapToGrid w:val="0"/>
        <w:spacing w:line="360" w:lineRule="auto"/>
        <w:jc w:val="right"/>
        <w:textAlignment w:val="auto"/>
        <w:rPr>
          <w:rFonts w:ascii="宋体" w:hAnsi="宋体" w:cs="宋体"/>
          <w:color w:val="auto"/>
          <w:sz w:val="24"/>
          <w:szCs w:val="24"/>
          <w:highlight w:val="none"/>
        </w:rPr>
      </w:pPr>
      <w:r>
        <w:rPr>
          <w:rFonts w:hint="eastAsia" w:ascii="宋体"/>
          <w:color w:val="auto"/>
          <w:sz w:val="24"/>
          <w:szCs w:val="24"/>
          <w:highlight w:val="none"/>
        </w:rPr>
        <w:t>授权代表（签字或签章）：_____________________</w:t>
      </w:r>
    </w:p>
    <w:p w14:paraId="43D9FC26">
      <w:pPr>
        <w:wordWrap w:val="0"/>
        <w:snapToGrid w:val="0"/>
        <w:spacing w:line="360" w:lineRule="auto"/>
        <w:ind w:firstLine="480" w:firstLineChars="200"/>
        <w:jc w:val="right"/>
        <w:rPr>
          <w:rStyle w:val="55"/>
          <w:rFonts w:ascii="宋体" w:hAnsi="宋体"/>
          <w:color w:val="auto"/>
          <w:sz w:val="28"/>
          <w:szCs w:val="36"/>
          <w:highlight w:val="none"/>
        </w:rPr>
      </w:pPr>
      <w:r>
        <w:rPr>
          <w:rFonts w:hint="eastAsia" w:ascii="宋体" w:hAnsi="宋体" w:cs="宋体"/>
          <w:color w:val="auto"/>
          <w:sz w:val="24"/>
          <w:szCs w:val="24"/>
          <w:highlight w:val="none"/>
        </w:rPr>
        <w:t>日期：</w:t>
      </w:r>
      <w:r>
        <w:rPr>
          <w:rFonts w:hint="eastAsia" w:ascii="宋体"/>
          <w:color w:val="auto"/>
          <w:sz w:val="24"/>
          <w:szCs w:val="24"/>
          <w:highlight w:val="none"/>
        </w:rPr>
        <w:t>________年____月____日</w:t>
      </w:r>
    </w:p>
    <w:p w14:paraId="3CFE06FA">
      <w:pPr>
        <w:rPr>
          <w:rStyle w:val="55"/>
          <w:rFonts w:hint="eastAsia" w:ascii="Times New Roman" w:hAnsi="宋体" w:cs="Times New Roman"/>
          <w:b/>
          <w:color w:val="auto"/>
          <w:sz w:val="28"/>
          <w:szCs w:val="28"/>
          <w:highlight w:val="none"/>
        </w:rPr>
      </w:pPr>
      <w:r>
        <w:rPr>
          <w:rStyle w:val="55"/>
          <w:rFonts w:hint="eastAsia" w:ascii="Times New Roman" w:hAnsi="宋体" w:cs="Times New Roman"/>
          <w:b/>
          <w:color w:val="auto"/>
          <w:sz w:val="28"/>
          <w:szCs w:val="28"/>
          <w:highlight w:val="none"/>
        </w:rPr>
        <w:br w:type="page"/>
      </w:r>
    </w:p>
    <w:p w14:paraId="3BE4262D">
      <w:pPr>
        <w:pStyle w:val="87"/>
        <w:snapToGrid w:val="0"/>
        <w:spacing w:line="460" w:lineRule="atLeast"/>
        <w:rPr>
          <w:rStyle w:val="55"/>
          <w:rFonts w:hint="default" w:ascii="Times New Roman" w:hAnsi="宋体" w:eastAsia="宋体" w:cs="Times New Roman"/>
          <w:b/>
          <w:color w:val="auto"/>
          <w:sz w:val="28"/>
          <w:szCs w:val="28"/>
          <w:highlight w:val="none"/>
          <w:lang w:val="en-US" w:eastAsia="zh-CN"/>
        </w:rPr>
      </w:pPr>
      <w:r>
        <w:rPr>
          <w:rStyle w:val="55"/>
          <w:rFonts w:hint="eastAsia" w:ascii="Times New Roman" w:hAnsi="宋体" w:cs="Times New Roman"/>
          <w:b/>
          <w:color w:val="auto"/>
          <w:sz w:val="28"/>
          <w:szCs w:val="28"/>
          <w:highlight w:val="none"/>
        </w:rPr>
        <w:t>附件</w:t>
      </w:r>
      <w:r>
        <w:rPr>
          <w:rStyle w:val="55"/>
          <w:rFonts w:hint="eastAsia" w:ascii="Times New Roman" w:hAnsi="宋体" w:cs="Times New Roman"/>
          <w:b/>
          <w:color w:val="auto"/>
          <w:sz w:val="28"/>
          <w:szCs w:val="28"/>
          <w:highlight w:val="none"/>
          <w:lang w:val="en-US" w:eastAsia="zh-CN"/>
        </w:rPr>
        <w:t>2-7</w:t>
      </w:r>
    </w:p>
    <w:p w14:paraId="27E675E4">
      <w:pPr>
        <w:pStyle w:val="8"/>
        <w:spacing w:line="360" w:lineRule="auto"/>
        <w:jc w:val="center"/>
        <w:rPr>
          <w:rFonts w:ascii="宋体" w:cs="楷体"/>
          <w:b/>
          <w:color w:val="auto"/>
          <w:sz w:val="28"/>
          <w:szCs w:val="28"/>
          <w:highlight w:val="none"/>
        </w:rPr>
      </w:pPr>
      <w:r>
        <w:rPr>
          <w:rFonts w:hint="eastAsia" w:ascii="宋体" w:cs="楷体"/>
          <w:b/>
          <w:color w:val="auto"/>
          <w:sz w:val="28"/>
          <w:szCs w:val="28"/>
          <w:highlight w:val="none"/>
        </w:rPr>
        <w:t>项目组人员配置情况</w:t>
      </w:r>
    </w:p>
    <w:p w14:paraId="6610631C">
      <w:pPr>
        <w:pStyle w:val="8"/>
        <w:spacing w:line="360" w:lineRule="auto"/>
        <w:jc w:val="center"/>
        <w:rPr>
          <w:rFonts w:ascii="宋体" w:cs="楷体"/>
          <w:b/>
          <w:color w:val="auto"/>
          <w:sz w:val="28"/>
          <w:szCs w:val="28"/>
          <w:highlight w:val="none"/>
        </w:rPr>
      </w:pPr>
      <w:r>
        <w:rPr>
          <w:rFonts w:hint="eastAsia" w:ascii="宋体" w:cs="楷体"/>
          <w:b/>
          <w:color w:val="auto"/>
          <w:sz w:val="28"/>
          <w:szCs w:val="28"/>
          <w:highlight w:val="none"/>
        </w:rPr>
        <w:t>（一）项目组成员汇总表</w:t>
      </w:r>
    </w:p>
    <w:tbl>
      <w:tblPr>
        <w:tblStyle w:val="30"/>
        <w:tblW w:w="922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786"/>
        <w:gridCol w:w="1463"/>
        <w:gridCol w:w="987"/>
        <w:gridCol w:w="826"/>
        <w:gridCol w:w="1760"/>
        <w:gridCol w:w="2240"/>
        <w:gridCol w:w="1164"/>
      </w:tblGrid>
      <w:tr w14:paraId="26BDB9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786" w:type="dxa"/>
            <w:vAlign w:val="center"/>
          </w:tcPr>
          <w:p w14:paraId="20CFD196">
            <w:pPr>
              <w:adjustRightInd w:val="0"/>
              <w:snapToGrid w:val="0"/>
              <w:jc w:val="center"/>
              <w:rPr>
                <w:rFonts w:ascii="宋体"/>
                <w:b/>
                <w:color w:val="auto"/>
                <w:szCs w:val="22"/>
                <w:highlight w:val="none"/>
              </w:rPr>
            </w:pPr>
            <w:r>
              <w:rPr>
                <w:rFonts w:hint="eastAsia" w:ascii="宋体"/>
                <w:b/>
                <w:color w:val="auto"/>
                <w:szCs w:val="22"/>
                <w:highlight w:val="none"/>
              </w:rPr>
              <w:t>序号</w:t>
            </w:r>
          </w:p>
        </w:tc>
        <w:tc>
          <w:tcPr>
            <w:tcW w:w="1463" w:type="dxa"/>
            <w:vAlign w:val="center"/>
          </w:tcPr>
          <w:p w14:paraId="0E87F4E0">
            <w:pPr>
              <w:adjustRightInd w:val="0"/>
              <w:snapToGrid w:val="0"/>
              <w:jc w:val="center"/>
              <w:rPr>
                <w:rFonts w:ascii="宋体"/>
                <w:b/>
                <w:color w:val="auto"/>
                <w:szCs w:val="22"/>
                <w:highlight w:val="none"/>
              </w:rPr>
            </w:pPr>
            <w:r>
              <w:rPr>
                <w:rFonts w:hint="eastAsia" w:ascii="宋体"/>
                <w:b/>
                <w:color w:val="auto"/>
                <w:szCs w:val="22"/>
                <w:highlight w:val="none"/>
              </w:rPr>
              <w:t>姓名</w:t>
            </w:r>
          </w:p>
        </w:tc>
        <w:tc>
          <w:tcPr>
            <w:tcW w:w="987" w:type="dxa"/>
            <w:vAlign w:val="center"/>
          </w:tcPr>
          <w:p w14:paraId="5D2AEAEC">
            <w:pPr>
              <w:adjustRightInd w:val="0"/>
              <w:snapToGrid w:val="0"/>
              <w:jc w:val="center"/>
              <w:rPr>
                <w:rFonts w:ascii="宋体"/>
                <w:b/>
                <w:color w:val="auto"/>
                <w:szCs w:val="22"/>
                <w:highlight w:val="none"/>
              </w:rPr>
            </w:pPr>
            <w:r>
              <w:rPr>
                <w:rFonts w:hint="eastAsia" w:ascii="宋体"/>
                <w:b/>
                <w:color w:val="auto"/>
                <w:szCs w:val="22"/>
                <w:highlight w:val="none"/>
              </w:rPr>
              <w:t>性别</w:t>
            </w:r>
          </w:p>
        </w:tc>
        <w:tc>
          <w:tcPr>
            <w:tcW w:w="826" w:type="dxa"/>
            <w:vAlign w:val="center"/>
          </w:tcPr>
          <w:p w14:paraId="6BF0D163">
            <w:pPr>
              <w:adjustRightInd w:val="0"/>
              <w:snapToGrid w:val="0"/>
              <w:jc w:val="center"/>
              <w:rPr>
                <w:rFonts w:ascii="宋体"/>
                <w:b/>
                <w:color w:val="auto"/>
                <w:szCs w:val="22"/>
                <w:highlight w:val="none"/>
              </w:rPr>
            </w:pPr>
            <w:r>
              <w:rPr>
                <w:rFonts w:hint="eastAsia" w:ascii="宋体"/>
                <w:b/>
                <w:color w:val="auto"/>
                <w:szCs w:val="22"/>
                <w:highlight w:val="none"/>
              </w:rPr>
              <w:t>年龄</w:t>
            </w:r>
          </w:p>
        </w:tc>
        <w:tc>
          <w:tcPr>
            <w:tcW w:w="1760" w:type="dxa"/>
            <w:vAlign w:val="center"/>
          </w:tcPr>
          <w:p w14:paraId="4C7780FA">
            <w:pPr>
              <w:adjustRightInd w:val="0"/>
              <w:snapToGrid w:val="0"/>
              <w:jc w:val="center"/>
              <w:rPr>
                <w:rFonts w:ascii="宋体"/>
                <w:b/>
                <w:color w:val="auto"/>
                <w:szCs w:val="22"/>
                <w:highlight w:val="none"/>
              </w:rPr>
            </w:pPr>
            <w:bookmarkStart w:id="14" w:name="_Toc309048443"/>
            <w:bookmarkStart w:id="15" w:name="_Toc309996254"/>
            <w:r>
              <w:rPr>
                <w:rFonts w:hint="eastAsia" w:ascii="宋体"/>
                <w:b/>
                <w:color w:val="auto"/>
                <w:szCs w:val="22"/>
                <w:highlight w:val="none"/>
              </w:rPr>
              <w:t>拟在本项目中担任的</w:t>
            </w:r>
            <w:bookmarkEnd w:id="14"/>
            <w:bookmarkEnd w:id="15"/>
            <w:r>
              <w:rPr>
                <w:rFonts w:hint="eastAsia" w:ascii="宋体"/>
                <w:b/>
                <w:color w:val="auto"/>
                <w:szCs w:val="22"/>
                <w:highlight w:val="none"/>
              </w:rPr>
              <w:t>岗位</w:t>
            </w:r>
          </w:p>
        </w:tc>
        <w:tc>
          <w:tcPr>
            <w:tcW w:w="2240" w:type="dxa"/>
            <w:vAlign w:val="center"/>
          </w:tcPr>
          <w:p w14:paraId="44468176">
            <w:pPr>
              <w:adjustRightInd w:val="0"/>
              <w:snapToGrid w:val="0"/>
              <w:jc w:val="center"/>
              <w:rPr>
                <w:rFonts w:ascii="宋体"/>
                <w:b/>
                <w:color w:val="auto"/>
                <w:szCs w:val="22"/>
                <w:highlight w:val="none"/>
              </w:rPr>
            </w:pPr>
            <w:r>
              <w:rPr>
                <w:rFonts w:hint="eastAsia" w:ascii="宋体"/>
                <w:b/>
                <w:color w:val="auto"/>
                <w:szCs w:val="22"/>
                <w:highlight w:val="none"/>
              </w:rPr>
              <w:t>相关职称或资格</w:t>
            </w:r>
          </w:p>
        </w:tc>
        <w:tc>
          <w:tcPr>
            <w:tcW w:w="1164" w:type="dxa"/>
            <w:vAlign w:val="center"/>
          </w:tcPr>
          <w:p w14:paraId="23F36C44">
            <w:pPr>
              <w:adjustRightInd w:val="0"/>
              <w:snapToGrid w:val="0"/>
              <w:jc w:val="center"/>
              <w:rPr>
                <w:rFonts w:ascii="宋体"/>
                <w:b/>
                <w:color w:val="auto"/>
                <w:szCs w:val="22"/>
                <w:highlight w:val="none"/>
              </w:rPr>
            </w:pPr>
            <w:r>
              <w:rPr>
                <w:rFonts w:hint="eastAsia" w:ascii="宋体"/>
                <w:b/>
                <w:color w:val="auto"/>
                <w:szCs w:val="22"/>
                <w:highlight w:val="none"/>
              </w:rPr>
              <w:t>从事专业年限</w:t>
            </w:r>
          </w:p>
        </w:tc>
      </w:tr>
      <w:tr w14:paraId="2E4AC67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94" w:hRule="atLeast"/>
          <w:jc w:val="center"/>
        </w:trPr>
        <w:tc>
          <w:tcPr>
            <w:tcW w:w="786" w:type="dxa"/>
            <w:vAlign w:val="center"/>
          </w:tcPr>
          <w:p w14:paraId="038D104A">
            <w:pPr>
              <w:adjustRightInd w:val="0"/>
              <w:snapToGrid w:val="0"/>
              <w:spacing w:line="360" w:lineRule="auto"/>
              <w:jc w:val="center"/>
              <w:rPr>
                <w:rFonts w:ascii="宋体"/>
                <w:b/>
                <w:color w:val="auto"/>
                <w:szCs w:val="22"/>
                <w:highlight w:val="none"/>
              </w:rPr>
            </w:pPr>
          </w:p>
        </w:tc>
        <w:tc>
          <w:tcPr>
            <w:tcW w:w="1463" w:type="dxa"/>
            <w:vAlign w:val="center"/>
          </w:tcPr>
          <w:p w14:paraId="727BB3A3">
            <w:pPr>
              <w:adjustRightInd w:val="0"/>
              <w:snapToGrid w:val="0"/>
              <w:spacing w:line="360" w:lineRule="auto"/>
              <w:jc w:val="center"/>
              <w:rPr>
                <w:rFonts w:ascii="宋体"/>
                <w:b/>
                <w:color w:val="auto"/>
                <w:szCs w:val="22"/>
                <w:highlight w:val="none"/>
              </w:rPr>
            </w:pPr>
          </w:p>
        </w:tc>
        <w:tc>
          <w:tcPr>
            <w:tcW w:w="987" w:type="dxa"/>
            <w:vAlign w:val="center"/>
          </w:tcPr>
          <w:p w14:paraId="41A034A6">
            <w:pPr>
              <w:adjustRightInd w:val="0"/>
              <w:snapToGrid w:val="0"/>
              <w:spacing w:line="360" w:lineRule="auto"/>
              <w:jc w:val="center"/>
              <w:rPr>
                <w:rFonts w:ascii="宋体"/>
                <w:b/>
                <w:color w:val="auto"/>
                <w:szCs w:val="22"/>
                <w:highlight w:val="none"/>
              </w:rPr>
            </w:pPr>
          </w:p>
        </w:tc>
        <w:tc>
          <w:tcPr>
            <w:tcW w:w="826" w:type="dxa"/>
            <w:vAlign w:val="center"/>
          </w:tcPr>
          <w:p w14:paraId="5AFD45B3">
            <w:pPr>
              <w:adjustRightInd w:val="0"/>
              <w:snapToGrid w:val="0"/>
              <w:spacing w:line="360" w:lineRule="auto"/>
              <w:jc w:val="center"/>
              <w:rPr>
                <w:rFonts w:ascii="宋体"/>
                <w:b/>
                <w:color w:val="auto"/>
                <w:szCs w:val="22"/>
                <w:highlight w:val="none"/>
              </w:rPr>
            </w:pPr>
          </w:p>
        </w:tc>
        <w:tc>
          <w:tcPr>
            <w:tcW w:w="1760" w:type="dxa"/>
            <w:vAlign w:val="center"/>
          </w:tcPr>
          <w:p w14:paraId="32841436">
            <w:pPr>
              <w:adjustRightInd w:val="0"/>
              <w:snapToGrid w:val="0"/>
              <w:spacing w:line="360" w:lineRule="auto"/>
              <w:jc w:val="center"/>
              <w:rPr>
                <w:rFonts w:ascii="宋体"/>
                <w:b/>
                <w:color w:val="auto"/>
                <w:szCs w:val="22"/>
                <w:highlight w:val="none"/>
              </w:rPr>
            </w:pPr>
          </w:p>
        </w:tc>
        <w:tc>
          <w:tcPr>
            <w:tcW w:w="2240" w:type="dxa"/>
            <w:vAlign w:val="center"/>
          </w:tcPr>
          <w:p w14:paraId="791F04CE">
            <w:pPr>
              <w:adjustRightInd w:val="0"/>
              <w:snapToGrid w:val="0"/>
              <w:spacing w:line="360" w:lineRule="auto"/>
              <w:jc w:val="center"/>
              <w:rPr>
                <w:rFonts w:ascii="宋体"/>
                <w:b/>
                <w:color w:val="auto"/>
                <w:szCs w:val="22"/>
                <w:highlight w:val="none"/>
              </w:rPr>
            </w:pPr>
          </w:p>
        </w:tc>
        <w:tc>
          <w:tcPr>
            <w:tcW w:w="1164" w:type="dxa"/>
            <w:vAlign w:val="center"/>
          </w:tcPr>
          <w:p w14:paraId="6A19F728">
            <w:pPr>
              <w:adjustRightInd w:val="0"/>
              <w:snapToGrid w:val="0"/>
              <w:spacing w:line="360" w:lineRule="auto"/>
              <w:jc w:val="center"/>
              <w:rPr>
                <w:rFonts w:ascii="宋体"/>
                <w:b/>
                <w:color w:val="auto"/>
                <w:szCs w:val="22"/>
                <w:highlight w:val="none"/>
              </w:rPr>
            </w:pPr>
          </w:p>
        </w:tc>
      </w:tr>
      <w:tr w14:paraId="35534E0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94" w:hRule="atLeast"/>
          <w:jc w:val="center"/>
        </w:trPr>
        <w:tc>
          <w:tcPr>
            <w:tcW w:w="786" w:type="dxa"/>
            <w:vAlign w:val="center"/>
          </w:tcPr>
          <w:p w14:paraId="6DA2A9E2">
            <w:pPr>
              <w:adjustRightInd w:val="0"/>
              <w:snapToGrid w:val="0"/>
              <w:spacing w:line="360" w:lineRule="auto"/>
              <w:jc w:val="center"/>
              <w:rPr>
                <w:rFonts w:ascii="宋体"/>
                <w:b/>
                <w:color w:val="auto"/>
                <w:szCs w:val="22"/>
                <w:highlight w:val="none"/>
              </w:rPr>
            </w:pPr>
          </w:p>
        </w:tc>
        <w:tc>
          <w:tcPr>
            <w:tcW w:w="1463" w:type="dxa"/>
            <w:vAlign w:val="center"/>
          </w:tcPr>
          <w:p w14:paraId="27220ED1">
            <w:pPr>
              <w:adjustRightInd w:val="0"/>
              <w:snapToGrid w:val="0"/>
              <w:spacing w:line="360" w:lineRule="auto"/>
              <w:jc w:val="center"/>
              <w:rPr>
                <w:rFonts w:ascii="宋体"/>
                <w:b/>
                <w:color w:val="auto"/>
                <w:szCs w:val="22"/>
                <w:highlight w:val="none"/>
              </w:rPr>
            </w:pPr>
          </w:p>
        </w:tc>
        <w:tc>
          <w:tcPr>
            <w:tcW w:w="987" w:type="dxa"/>
            <w:vAlign w:val="center"/>
          </w:tcPr>
          <w:p w14:paraId="3B8C0665">
            <w:pPr>
              <w:adjustRightInd w:val="0"/>
              <w:snapToGrid w:val="0"/>
              <w:spacing w:line="360" w:lineRule="auto"/>
              <w:jc w:val="center"/>
              <w:rPr>
                <w:rFonts w:ascii="宋体"/>
                <w:b/>
                <w:color w:val="auto"/>
                <w:szCs w:val="22"/>
                <w:highlight w:val="none"/>
              </w:rPr>
            </w:pPr>
          </w:p>
        </w:tc>
        <w:tc>
          <w:tcPr>
            <w:tcW w:w="826" w:type="dxa"/>
            <w:vAlign w:val="center"/>
          </w:tcPr>
          <w:p w14:paraId="2FEFB5DD">
            <w:pPr>
              <w:adjustRightInd w:val="0"/>
              <w:snapToGrid w:val="0"/>
              <w:spacing w:line="360" w:lineRule="auto"/>
              <w:jc w:val="center"/>
              <w:rPr>
                <w:rFonts w:ascii="宋体"/>
                <w:b/>
                <w:color w:val="auto"/>
                <w:szCs w:val="22"/>
                <w:highlight w:val="none"/>
              </w:rPr>
            </w:pPr>
          </w:p>
        </w:tc>
        <w:tc>
          <w:tcPr>
            <w:tcW w:w="1760" w:type="dxa"/>
            <w:vAlign w:val="center"/>
          </w:tcPr>
          <w:p w14:paraId="3BFBE606">
            <w:pPr>
              <w:adjustRightInd w:val="0"/>
              <w:snapToGrid w:val="0"/>
              <w:spacing w:line="360" w:lineRule="auto"/>
              <w:jc w:val="center"/>
              <w:rPr>
                <w:rFonts w:ascii="宋体"/>
                <w:b/>
                <w:color w:val="auto"/>
                <w:szCs w:val="22"/>
                <w:highlight w:val="none"/>
              </w:rPr>
            </w:pPr>
          </w:p>
        </w:tc>
        <w:tc>
          <w:tcPr>
            <w:tcW w:w="2240" w:type="dxa"/>
            <w:vAlign w:val="center"/>
          </w:tcPr>
          <w:p w14:paraId="18D0E63B">
            <w:pPr>
              <w:adjustRightInd w:val="0"/>
              <w:snapToGrid w:val="0"/>
              <w:spacing w:line="360" w:lineRule="auto"/>
              <w:jc w:val="center"/>
              <w:rPr>
                <w:rFonts w:ascii="宋体"/>
                <w:b/>
                <w:color w:val="auto"/>
                <w:szCs w:val="22"/>
                <w:highlight w:val="none"/>
              </w:rPr>
            </w:pPr>
          </w:p>
        </w:tc>
        <w:tc>
          <w:tcPr>
            <w:tcW w:w="1164" w:type="dxa"/>
            <w:vAlign w:val="center"/>
          </w:tcPr>
          <w:p w14:paraId="01E62595">
            <w:pPr>
              <w:adjustRightInd w:val="0"/>
              <w:snapToGrid w:val="0"/>
              <w:spacing w:line="360" w:lineRule="auto"/>
              <w:jc w:val="center"/>
              <w:rPr>
                <w:rFonts w:ascii="宋体"/>
                <w:b/>
                <w:color w:val="auto"/>
                <w:szCs w:val="22"/>
                <w:highlight w:val="none"/>
              </w:rPr>
            </w:pPr>
          </w:p>
        </w:tc>
      </w:tr>
      <w:tr w14:paraId="6CABE2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94" w:hRule="atLeast"/>
          <w:jc w:val="center"/>
        </w:trPr>
        <w:tc>
          <w:tcPr>
            <w:tcW w:w="786" w:type="dxa"/>
            <w:vAlign w:val="center"/>
          </w:tcPr>
          <w:p w14:paraId="1713691E">
            <w:pPr>
              <w:adjustRightInd w:val="0"/>
              <w:snapToGrid w:val="0"/>
              <w:spacing w:line="360" w:lineRule="auto"/>
              <w:jc w:val="center"/>
              <w:rPr>
                <w:rFonts w:ascii="宋体"/>
                <w:b/>
                <w:color w:val="auto"/>
                <w:szCs w:val="22"/>
                <w:highlight w:val="none"/>
              </w:rPr>
            </w:pPr>
          </w:p>
        </w:tc>
        <w:tc>
          <w:tcPr>
            <w:tcW w:w="1463" w:type="dxa"/>
            <w:vAlign w:val="center"/>
          </w:tcPr>
          <w:p w14:paraId="536128EA">
            <w:pPr>
              <w:adjustRightInd w:val="0"/>
              <w:snapToGrid w:val="0"/>
              <w:spacing w:line="360" w:lineRule="auto"/>
              <w:jc w:val="center"/>
              <w:rPr>
                <w:rFonts w:ascii="宋体"/>
                <w:b/>
                <w:color w:val="auto"/>
                <w:szCs w:val="22"/>
                <w:highlight w:val="none"/>
              </w:rPr>
            </w:pPr>
          </w:p>
        </w:tc>
        <w:tc>
          <w:tcPr>
            <w:tcW w:w="987" w:type="dxa"/>
            <w:vAlign w:val="center"/>
          </w:tcPr>
          <w:p w14:paraId="5356D6A6">
            <w:pPr>
              <w:adjustRightInd w:val="0"/>
              <w:snapToGrid w:val="0"/>
              <w:spacing w:line="360" w:lineRule="auto"/>
              <w:jc w:val="center"/>
              <w:rPr>
                <w:rFonts w:ascii="宋体"/>
                <w:b/>
                <w:color w:val="auto"/>
                <w:szCs w:val="22"/>
                <w:highlight w:val="none"/>
              </w:rPr>
            </w:pPr>
          </w:p>
        </w:tc>
        <w:tc>
          <w:tcPr>
            <w:tcW w:w="826" w:type="dxa"/>
            <w:vAlign w:val="center"/>
          </w:tcPr>
          <w:p w14:paraId="30011A91">
            <w:pPr>
              <w:adjustRightInd w:val="0"/>
              <w:snapToGrid w:val="0"/>
              <w:spacing w:line="360" w:lineRule="auto"/>
              <w:jc w:val="center"/>
              <w:rPr>
                <w:rFonts w:ascii="宋体"/>
                <w:b/>
                <w:color w:val="auto"/>
                <w:szCs w:val="22"/>
                <w:highlight w:val="none"/>
              </w:rPr>
            </w:pPr>
          </w:p>
        </w:tc>
        <w:tc>
          <w:tcPr>
            <w:tcW w:w="1760" w:type="dxa"/>
            <w:vAlign w:val="center"/>
          </w:tcPr>
          <w:p w14:paraId="2C78A8F7">
            <w:pPr>
              <w:adjustRightInd w:val="0"/>
              <w:snapToGrid w:val="0"/>
              <w:spacing w:line="360" w:lineRule="auto"/>
              <w:jc w:val="center"/>
              <w:rPr>
                <w:rFonts w:ascii="宋体"/>
                <w:b/>
                <w:color w:val="auto"/>
                <w:szCs w:val="22"/>
                <w:highlight w:val="none"/>
              </w:rPr>
            </w:pPr>
          </w:p>
        </w:tc>
        <w:tc>
          <w:tcPr>
            <w:tcW w:w="2240" w:type="dxa"/>
            <w:vAlign w:val="center"/>
          </w:tcPr>
          <w:p w14:paraId="3E453140">
            <w:pPr>
              <w:adjustRightInd w:val="0"/>
              <w:snapToGrid w:val="0"/>
              <w:spacing w:line="360" w:lineRule="auto"/>
              <w:jc w:val="center"/>
              <w:rPr>
                <w:rFonts w:ascii="宋体"/>
                <w:b/>
                <w:color w:val="auto"/>
                <w:szCs w:val="22"/>
                <w:highlight w:val="none"/>
              </w:rPr>
            </w:pPr>
          </w:p>
        </w:tc>
        <w:tc>
          <w:tcPr>
            <w:tcW w:w="1164" w:type="dxa"/>
            <w:vAlign w:val="center"/>
          </w:tcPr>
          <w:p w14:paraId="3EC4685B">
            <w:pPr>
              <w:adjustRightInd w:val="0"/>
              <w:snapToGrid w:val="0"/>
              <w:spacing w:line="360" w:lineRule="auto"/>
              <w:jc w:val="center"/>
              <w:rPr>
                <w:rFonts w:ascii="宋体"/>
                <w:b/>
                <w:color w:val="auto"/>
                <w:szCs w:val="22"/>
                <w:highlight w:val="none"/>
              </w:rPr>
            </w:pPr>
          </w:p>
        </w:tc>
      </w:tr>
      <w:tr w14:paraId="6B2DD1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94" w:hRule="atLeast"/>
          <w:jc w:val="center"/>
        </w:trPr>
        <w:tc>
          <w:tcPr>
            <w:tcW w:w="786" w:type="dxa"/>
            <w:vAlign w:val="center"/>
          </w:tcPr>
          <w:p w14:paraId="738CB5D4">
            <w:pPr>
              <w:adjustRightInd w:val="0"/>
              <w:snapToGrid w:val="0"/>
              <w:spacing w:line="360" w:lineRule="auto"/>
              <w:jc w:val="center"/>
              <w:rPr>
                <w:rFonts w:ascii="宋体"/>
                <w:b/>
                <w:color w:val="auto"/>
                <w:szCs w:val="22"/>
                <w:highlight w:val="none"/>
              </w:rPr>
            </w:pPr>
          </w:p>
        </w:tc>
        <w:tc>
          <w:tcPr>
            <w:tcW w:w="1463" w:type="dxa"/>
            <w:vAlign w:val="center"/>
          </w:tcPr>
          <w:p w14:paraId="0F92E0F6">
            <w:pPr>
              <w:adjustRightInd w:val="0"/>
              <w:snapToGrid w:val="0"/>
              <w:spacing w:line="360" w:lineRule="auto"/>
              <w:jc w:val="center"/>
              <w:rPr>
                <w:rFonts w:ascii="宋体"/>
                <w:b/>
                <w:color w:val="auto"/>
                <w:szCs w:val="22"/>
                <w:highlight w:val="none"/>
              </w:rPr>
            </w:pPr>
          </w:p>
        </w:tc>
        <w:tc>
          <w:tcPr>
            <w:tcW w:w="987" w:type="dxa"/>
            <w:vAlign w:val="center"/>
          </w:tcPr>
          <w:p w14:paraId="1387C3C1">
            <w:pPr>
              <w:adjustRightInd w:val="0"/>
              <w:snapToGrid w:val="0"/>
              <w:spacing w:line="360" w:lineRule="auto"/>
              <w:jc w:val="center"/>
              <w:rPr>
                <w:rFonts w:ascii="宋体"/>
                <w:b/>
                <w:color w:val="auto"/>
                <w:szCs w:val="22"/>
                <w:highlight w:val="none"/>
              </w:rPr>
            </w:pPr>
          </w:p>
        </w:tc>
        <w:tc>
          <w:tcPr>
            <w:tcW w:w="826" w:type="dxa"/>
            <w:vAlign w:val="center"/>
          </w:tcPr>
          <w:p w14:paraId="142EF0DB">
            <w:pPr>
              <w:adjustRightInd w:val="0"/>
              <w:snapToGrid w:val="0"/>
              <w:spacing w:line="360" w:lineRule="auto"/>
              <w:jc w:val="center"/>
              <w:rPr>
                <w:rFonts w:ascii="宋体"/>
                <w:b/>
                <w:color w:val="auto"/>
                <w:szCs w:val="22"/>
                <w:highlight w:val="none"/>
              </w:rPr>
            </w:pPr>
          </w:p>
        </w:tc>
        <w:tc>
          <w:tcPr>
            <w:tcW w:w="1760" w:type="dxa"/>
            <w:vAlign w:val="center"/>
          </w:tcPr>
          <w:p w14:paraId="12528880">
            <w:pPr>
              <w:adjustRightInd w:val="0"/>
              <w:snapToGrid w:val="0"/>
              <w:spacing w:line="360" w:lineRule="auto"/>
              <w:jc w:val="center"/>
              <w:rPr>
                <w:rFonts w:ascii="宋体"/>
                <w:b/>
                <w:color w:val="auto"/>
                <w:szCs w:val="22"/>
                <w:highlight w:val="none"/>
              </w:rPr>
            </w:pPr>
          </w:p>
        </w:tc>
        <w:tc>
          <w:tcPr>
            <w:tcW w:w="2240" w:type="dxa"/>
            <w:vAlign w:val="center"/>
          </w:tcPr>
          <w:p w14:paraId="11B9B35E">
            <w:pPr>
              <w:adjustRightInd w:val="0"/>
              <w:snapToGrid w:val="0"/>
              <w:spacing w:line="360" w:lineRule="auto"/>
              <w:jc w:val="center"/>
              <w:rPr>
                <w:rFonts w:ascii="宋体"/>
                <w:b/>
                <w:color w:val="auto"/>
                <w:szCs w:val="22"/>
                <w:highlight w:val="none"/>
              </w:rPr>
            </w:pPr>
          </w:p>
        </w:tc>
        <w:tc>
          <w:tcPr>
            <w:tcW w:w="1164" w:type="dxa"/>
            <w:vAlign w:val="center"/>
          </w:tcPr>
          <w:p w14:paraId="7F5CBDE4">
            <w:pPr>
              <w:adjustRightInd w:val="0"/>
              <w:snapToGrid w:val="0"/>
              <w:spacing w:line="360" w:lineRule="auto"/>
              <w:jc w:val="center"/>
              <w:rPr>
                <w:rFonts w:ascii="宋体"/>
                <w:b/>
                <w:color w:val="auto"/>
                <w:szCs w:val="22"/>
                <w:highlight w:val="none"/>
              </w:rPr>
            </w:pPr>
          </w:p>
        </w:tc>
      </w:tr>
      <w:tr w14:paraId="27403F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94" w:hRule="atLeast"/>
          <w:jc w:val="center"/>
        </w:trPr>
        <w:tc>
          <w:tcPr>
            <w:tcW w:w="786" w:type="dxa"/>
            <w:vAlign w:val="center"/>
          </w:tcPr>
          <w:p w14:paraId="1C707919">
            <w:pPr>
              <w:adjustRightInd w:val="0"/>
              <w:snapToGrid w:val="0"/>
              <w:spacing w:line="360" w:lineRule="auto"/>
              <w:jc w:val="center"/>
              <w:rPr>
                <w:rFonts w:ascii="宋体"/>
                <w:b/>
                <w:color w:val="auto"/>
                <w:szCs w:val="22"/>
                <w:highlight w:val="none"/>
              </w:rPr>
            </w:pPr>
          </w:p>
        </w:tc>
        <w:tc>
          <w:tcPr>
            <w:tcW w:w="1463" w:type="dxa"/>
            <w:vAlign w:val="center"/>
          </w:tcPr>
          <w:p w14:paraId="0E270519">
            <w:pPr>
              <w:adjustRightInd w:val="0"/>
              <w:snapToGrid w:val="0"/>
              <w:spacing w:line="360" w:lineRule="auto"/>
              <w:jc w:val="center"/>
              <w:rPr>
                <w:rFonts w:ascii="宋体"/>
                <w:b/>
                <w:color w:val="auto"/>
                <w:szCs w:val="22"/>
                <w:highlight w:val="none"/>
              </w:rPr>
            </w:pPr>
          </w:p>
        </w:tc>
        <w:tc>
          <w:tcPr>
            <w:tcW w:w="987" w:type="dxa"/>
            <w:vAlign w:val="center"/>
          </w:tcPr>
          <w:p w14:paraId="5368B983">
            <w:pPr>
              <w:adjustRightInd w:val="0"/>
              <w:snapToGrid w:val="0"/>
              <w:spacing w:line="360" w:lineRule="auto"/>
              <w:jc w:val="center"/>
              <w:rPr>
                <w:rFonts w:ascii="宋体"/>
                <w:b/>
                <w:color w:val="auto"/>
                <w:szCs w:val="22"/>
                <w:highlight w:val="none"/>
              </w:rPr>
            </w:pPr>
          </w:p>
        </w:tc>
        <w:tc>
          <w:tcPr>
            <w:tcW w:w="826" w:type="dxa"/>
            <w:vAlign w:val="center"/>
          </w:tcPr>
          <w:p w14:paraId="2F460DB2">
            <w:pPr>
              <w:adjustRightInd w:val="0"/>
              <w:snapToGrid w:val="0"/>
              <w:spacing w:line="360" w:lineRule="auto"/>
              <w:jc w:val="center"/>
              <w:rPr>
                <w:rFonts w:ascii="宋体"/>
                <w:b/>
                <w:color w:val="auto"/>
                <w:szCs w:val="22"/>
                <w:highlight w:val="none"/>
              </w:rPr>
            </w:pPr>
          </w:p>
        </w:tc>
        <w:tc>
          <w:tcPr>
            <w:tcW w:w="1760" w:type="dxa"/>
            <w:vAlign w:val="center"/>
          </w:tcPr>
          <w:p w14:paraId="02FA1F96">
            <w:pPr>
              <w:adjustRightInd w:val="0"/>
              <w:snapToGrid w:val="0"/>
              <w:spacing w:line="360" w:lineRule="auto"/>
              <w:jc w:val="center"/>
              <w:rPr>
                <w:rFonts w:ascii="宋体"/>
                <w:b/>
                <w:color w:val="auto"/>
                <w:szCs w:val="22"/>
                <w:highlight w:val="none"/>
              </w:rPr>
            </w:pPr>
          </w:p>
        </w:tc>
        <w:tc>
          <w:tcPr>
            <w:tcW w:w="2240" w:type="dxa"/>
            <w:vAlign w:val="center"/>
          </w:tcPr>
          <w:p w14:paraId="666702DC">
            <w:pPr>
              <w:adjustRightInd w:val="0"/>
              <w:snapToGrid w:val="0"/>
              <w:spacing w:line="360" w:lineRule="auto"/>
              <w:jc w:val="center"/>
              <w:rPr>
                <w:rFonts w:ascii="宋体"/>
                <w:b/>
                <w:color w:val="auto"/>
                <w:szCs w:val="22"/>
                <w:highlight w:val="none"/>
              </w:rPr>
            </w:pPr>
          </w:p>
        </w:tc>
        <w:tc>
          <w:tcPr>
            <w:tcW w:w="1164" w:type="dxa"/>
            <w:vAlign w:val="center"/>
          </w:tcPr>
          <w:p w14:paraId="4B8A7B48">
            <w:pPr>
              <w:adjustRightInd w:val="0"/>
              <w:snapToGrid w:val="0"/>
              <w:spacing w:line="360" w:lineRule="auto"/>
              <w:jc w:val="center"/>
              <w:rPr>
                <w:rFonts w:ascii="宋体"/>
                <w:b/>
                <w:color w:val="auto"/>
                <w:szCs w:val="22"/>
                <w:highlight w:val="none"/>
              </w:rPr>
            </w:pPr>
          </w:p>
        </w:tc>
      </w:tr>
      <w:tr w14:paraId="701685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94" w:hRule="atLeast"/>
          <w:jc w:val="center"/>
        </w:trPr>
        <w:tc>
          <w:tcPr>
            <w:tcW w:w="786" w:type="dxa"/>
            <w:vAlign w:val="center"/>
          </w:tcPr>
          <w:p w14:paraId="71FCDE3B">
            <w:pPr>
              <w:adjustRightInd w:val="0"/>
              <w:snapToGrid w:val="0"/>
              <w:spacing w:line="360" w:lineRule="auto"/>
              <w:jc w:val="center"/>
              <w:rPr>
                <w:rFonts w:ascii="宋体"/>
                <w:b/>
                <w:color w:val="auto"/>
                <w:szCs w:val="22"/>
                <w:highlight w:val="none"/>
              </w:rPr>
            </w:pPr>
          </w:p>
        </w:tc>
        <w:tc>
          <w:tcPr>
            <w:tcW w:w="1463" w:type="dxa"/>
            <w:vAlign w:val="center"/>
          </w:tcPr>
          <w:p w14:paraId="54AD8B4A">
            <w:pPr>
              <w:adjustRightInd w:val="0"/>
              <w:snapToGrid w:val="0"/>
              <w:spacing w:line="360" w:lineRule="auto"/>
              <w:jc w:val="center"/>
              <w:rPr>
                <w:rFonts w:ascii="宋体"/>
                <w:b/>
                <w:color w:val="auto"/>
                <w:szCs w:val="22"/>
                <w:highlight w:val="none"/>
              </w:rPr>
            </w:pPr>
          </w:p>
        </w:tc>
        <w:tc>
          <w:tcPr>
            <w:tcW w:w="987" w:type="dxa"/>
            <w:vAlign w:val="center"/>
          </w:tcPr>
          <w:p w14:paraId="69672419">
            <w:pPr>
              <w:adjustRightInd w:val="0"/>
              <w:snapToGrid w:val="0"/>
              <w:spacing w:line="360" w:lineRule="auto"/>
              <w:jc w:val="center"/>
              <w:rPr>
                <w:rFonts w:ascii="宋体"/>
                <w:b/>
                <w:color w:val="auto"/>
                <w:szCs w:val="22"/>
                <w:highlight w:val="none"/>
              </w:rPr>
            </w:pPr>
          </w:p>
        </w:tc>
        <w:tc>
          <w:tcPr>
            <w:tcW w:w="826" w:type="dxa"/>
            <w:vAlign w:val="center"/>
          </w:tcPr>
          <w:p w14:paraId="351E28BF">
            <w:pPr>
              <w:adjustRightInd w:val="0"/>
              <w:snapToGrid w:val="0"/>
              <w:spacing w:line="360" w:lineRule="auto"/>
              <w:jc w:val="center"/>
              <w:rPr>
                <w:rFonts w:ascii="宋体"/>
                <w:b/>
                <w:color w:val="auto"/>
                <w:szCs w:val="22"/>
                <w:highlight w:val="none"/>
              </w:rPr>
            </w:pPr>
          </w:p>
        </w:tc>
        <w:tc>
          <w:tcPr>
            <w:tcW w:w="1760" w:type="dxa"/>
            <w:vAlign w:val="center"/>
          </w:tcPr>
          <w:p w14:paraId="7EBE79DE">
            <w:pPr>
              <w:adjustRightInd w:val="0"/>
              <w:snapToGrid w:val="0"/>
              <w:spacing w:line="360" w:lineRule="auto"/>
              <w:jc w:val="center"/>
              <w:rPr>
                <w:rFonts w:ascii="宋体"/>
                <w:b/>
                <w:color w:val="auto"/>
                <w:szCs w:val="22"/>
                <w:highlight w:val="none"/>
              </w:rPr>
            </w:pPr>
          </w:p>
        </w:tc>
        <w:tc>
          <w:tcPr>
            <w:tcW w:w="2240" w:type="dxa"/>
            <w:vAlign w:val="center"/>
          </w:tcPr>
          <w:p w14:paraId="516F7E3C">
            <w:pPr>
              <w:adjustRightInd w:val="0"/>
              <w:snapToGrid w:val="0"/>
              <w:spacing w:line="360" w:lineRule="auto"/>
              <w:jc w:val="center"/>
              <w:rPr>
                <w:rFonts w:ascii="宋体"/>
                <w:b/>
                <w:color w:val="auto"/>
                <w:szCs w:val="22"/>
                <w:highlight w:val="none"/>
              </w:rPr>
            </w:pPr>
          </w:p>
        </w:tc>
        <w:tc>
          <w:tcPr>
            <w:tcW w:w="1164" w:type="dxa"/>
            <w:vAlign w:val="center"/>
          </w:tcPr>
          <w:p w14:paraId="24F7B335">
            <w:pPr>
              <w:adjustRightInd w:val="0"/>
              <w:snapToGrid w:val="0"/>
              <w:spacing w:line="360" w:lineRule="auto"/>
              <w:jc w:val="center"/>
              <w:rPr>
                <w:rFonts w:ascii="宋体"/>
                <w:b/>
                <w:color w:val="auto"/>
                <w:szCs w:val="22"/>
                <w:highlight w:val="none"/>
              </w:rPr>
            </w:pPr>
          </w:p>
        </w:tc>
      </w:tr>
      <w:tr w14:paraId="245CF5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94" w:hRule="atLeast"/>
          <w:jc w:val="center"/>
        </w:trPr>
        <w:tc>
          <w:tcPr>
            <w:tcW w:w="786" w:type="dxa"/>
            <w:vAlign w:val="center"/>
          </w:tcPr>
          <w:p w14:paraId="2A3B199B">
            <w:pPr>
              <w:adjustRightInd w:val="0"/>
              <w:snapToGrid w:val="0"/>
              <w:spacing w:line="360" w:lineRule="auto"/>
              <w:jc w:val="center"/>
              <w:rPr>
                <w:rFonts w:ascii="宋体"/>
                <w:b/>
                <w:color w:val="auto"/>
                <w:szCs w:val="22"/>
                <w:highlight w:val="none"/>
              </w:rPr>
            </w:pPr>
          </w:p>
        </w:tc>
        <w:tc>
          <w:tcPr>
            <w:tcW w:w="1463" w:type="dxa"/>
            <w:vAlign w:val="center"/>
          </w:tcPr>
          <w:p w14:paraId="641D5BAC">
            <w:pPr>
              <w:adjustRightInd w:val="0"/>
              <w:snapToGrid w:val="0"/>
              <w:spacing w:line="360" w:lineRule="auto"/>
              <w:jc w:val="center"/>
              <w:rPr>
                <w:rFonts w:ascii="宋体"/>
                <w:b/>
                <w:color w:val="auto"/>
                <w:szCs w:val="22"/>
                <w:highlight w:val="none"/>
              </w:rPr>
            </w:pPr>
          </w:p>
        </w:tc>
        <w:tc>
          <w:tcPr>
            <w:tcW w:w="987" w:type="dxa"/>
            <w:vAlign w:val="center"/>
          </w:tcPr>
          <w:p w14:paraId="4D663359">
            <w:pPr>
              <w:adjustRightInd w:val="0"/>
              <w:snapToGrid w:val="0"/>
              <w:spacing w:line="360" w:lineRule="auto"/>
              <w:jc w:val="center"/>
              <w:rPr>
                <w:rFonts w:ascii="宋体"/>
                <w:b/>
                <w:color w:val="auto"/>
                <w:szCs w:val="22"/>
                <w:highlight w:val="none"/>
              </w:rPr>
            </w:pPr>
          </w:p>
        </w:tc>
        <w:tc>
          <w:tcPr>
            <w:tcW w:w="826" w:type="dxa"/>
            <w:vAlign w:val="center"/>
          </w:tcPr>
          <w:p w14:paraId="03D7993D">
            <w:pPr>
              <w:adjustRightInd w:val="0"/>
              <w:snapToGrid w:val="0"/>
              <w:spacing w:line="360" w:lineRule="auto"/>
              <w:jc w:val="center"/>
              <w:rPr>
                <w:rFonts w:ascii="宋体"/>
                <w:b/>
                <w:color w:val="auto"/>
                <w:szCs w:val="22"/>
                <w:highlight w:val="none"/>
              </w:rPr>
            </w:pPr>
          </w:p>
        </w:tc>
        <w:tc>
          <w:tcPr>
            <w:tcW w:w="1760" w:type="dxa"/>
            <w:vAlign w:val="center"/>
          </w:tcPr>
          <w:p w14:paraId="71572E1F">
            <w:pPr>
              <w:adjustRightInd w:val="0"/>
              <w:snapToGrid w:val="0"/>
              <w:spacing w:line="360" w:lineRule="auto"/>
              <w:jc w:val="center"/>
              <w:rPr>
                <w:rFonts w:ascii="宋体"/>
                <w:b/>
                <w:color w:val="auto"/>
                <w:szCs w:val="22"/>
                <w:highlight w:val="none"/>
              </w:rPr>
            </w:pPr>
          </w:p>
        </w:tc>
        <w:tc>
          <w:tcPr>
            <w:tcW w:w="2240" w:type="dxa"/>
            <w:vAlign w:val="center"/>
          </w:tcPr>
          <w:p w14:paraId="7C6C793C">
            <w:pPr>
              <w:adjustRightInd w:val="0"/>
              <w:snapToGrid w:val="0"/>
              <w:spacing w:line="360" w:lineRule="auto"/>
              <w:jc w:val="center"/>
              <w:rPr>
                <w:rFonts w:ascii="宋体"/>
                <w:b/>
                <w:color w:val="auto"/>
                <w:szCs w:val="22"/>
                <w:highlight w:val="none"/>
              </w:rPr>
            </w:pPr>
          </w:p>
        </w:tc>
        <w:tc>
          <w:tcPr>
            <w:tcW w:w="1164" w:type="dxa"/>
            <w:vAlign w:val="center"/>
          </w:tcPr>
          <w:p w14:paraId="64E6FAE9">
            <w:pPr>
              <w:adjustRightInd w:val="0"/>
              <w:snapToGrid w:val="0"/>
              <w:spacing w:line="360" w:lineRule="auto"/>
              <w:jc w:val="center"/>
              <w:rPr>
                <w:rFonts w:ascii="宋体"/>
                <w:b/>
                <w:color w:val="auto"/>
                <w:szCs w:val="22"/>
                <w:highlight w:val="none"/>
              </w:rPr>
            </w:pPr>
          </w:p>
        </w:tc>
      </w:tr>
      <w:tr w14:paraId="222350E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94" w:hRule="atLeast"/>
          <w:jc w:val="center"/>
        </w:trPr>
        <w:tc>
          <w:tcPr>
            <w:tcW w:w="786" w:type="dxa"/>
            <w:vAlign w:val="center"/>
          </w:tcPr>
          <w:p w14:paraId="2A0DE61D">
            <w:pPr>
              <w:adjustRightInd w:val="0"/>
              <w:snapToGrid w:val="0"/>
              <w:spacing w:line="360" w:lineRule="auto"/>
              <w:jc w:val="center"/>
              <w:rPr>
                <w:rFonts w:ascii="宋体"/>
                <w:b/>
                <w:color w:val="auto"/>
                <w:szCs w:val="22"/>
                <w:highlight w:val="none"/>
              </w:rPr>
            </w:pPr>
          </w:p>
        </w:tc>
        <w:tc>
          <w:tcPr>
            <w:tcW w:w="1463" w:type="dxa"/>
            <w:vAlign w:val="center"/>
          </w:tcPr>
          <w:p w14:paraId="341FC024">
            <w:pPr>
              <w:adjustRightInd w:val="0"/>
              <w:snapToGrid w:val="0"/>
              <w:spacing w:line="360" w:lineRule="auto"/>
              <w:jc w:val="center"/>
              <w:rPr>
                <w:rFonts w:ascii="宋体"/>
                <w:b/>
                <w:color w:val="auto"/>
                <w:szCs w:val="22"/>
                <w:highlight w:val="none"/>
              </w:rPr>
            </w:pPr>
          </w:p>
        </w:tc>
        <w:tc>
          <w:tcPr>
            <w:tcW w:w="987" w:type="dxa"/>
            <w:vAlign w:val="center"/>
          </w:tcPr>
          <w:p w14:paraId="2EDC88E1">
            <w:pPr>
              <w:adjustRightInd w:val="0"/>
              <w:snapToGrid w:val="0"/>
              <w:spacing w:line="360" w:lineRule="auto"/>
              <w:jc w:val="center"/>
              <w:rPr>
                <w:rFonts w:ascii="宋体"/>
                <w:b/>
                <w:color w:val="auto"/>
                <w:szCs w:val="22"/>
                <w:highlight w:val="none"/>
              </w:rPr>
            </w:pPr>
          </w:p>
        </w:tc>
        <w:tc>
          <w:tcPr>
            <w:tcW w:w="826" w:type="dxa"/>
            <w:vAlign w:val="center"/>
          </w:tcPr>
          <w:p w14:paraId="241BFBC3">
            <w:pPr>
              <w:adjustRightInd w:val="0"/>
              <w:snapToGrid w:val="0"/>
              <w:spacing w:line="360" w:lineRule="auto"/>
              <w:jc w:val="center"/>
              <w:rPr>
                <w:rFonts w:ascii="宋体"/>
                <w:b/>
                <w:color w:val="auto"/>
                <w:szCs w:val="22"/>
                <w:highlight w:val="none"/>
              </w:rPr>
            </w:pPr>
          </w:p>
        </w:tc>
        <w:tc>
          <w:tcPr>
            <w:tcW w:w="1760" w:type="dxa"/>
            <w:vAlign w:val="center"/>
          </w:tcPr>
          <w:p w14:paraId="12482ABC">
            <w:pPr>
              <w:adjustRightInd w:val="0"/>
              <w:snapToGrid w:val="0"/>
              <w:spacing w:line="360" w:lineRule="auto"/>
              <w:jc w:val="center"/>
              <w:rPr>
                <w:rFonts w:ascii="宋体"/>
                <w:b/>
                <w:color w:val="auto"/>
                <w:szCs w:val="22"/>
                <w:highlight w:val="none"/>
              </w:rPr>
            </w:pPr>
          </w:p>
        </w:tc>
        <w:tc>
          <w:tcPr>
            <w:tcW w:w="2240" w:type="dxa"/>
            <w:vAlign w:val="center"/>
          </w:tcPr>
          <w:p w14:paraId="7F348CB7">
            <w:pPr>
              <w:adjustRightInd w:val="0"/>
              <w:snapToGrid w:val="0"/>
              <w:spacing w:line="360" w:lineRule="auto"/>
              <w:jc w:val="center"/>
              <w:rPr>
                <w:rFonts w:ascii="宋体"/>
                <w:b/>
                <w:color w:val="auto"/>
                <w:szCs w:val="22"/>
                <w:highlight w:val="none"/>
              </w:rPr>
            </w:pPr>
          </w:p>
        </w:tc>
        <w:tc>
          <w:tcPr>
            <w:tcW w:w="1164" w:type="dxa"/>
            <w:vAlign w:val="center"/>
          </w:tcPr>
          <w:p w14:paraId="718536A5">
            <w:pPr>
              <w:adjustRightInd w:val="0"/>
              <w:snapToGrid w:val="0"/>
              <w:spacing w:line="360" w:lineRule="auto"/>
              <w:jc w:val="center"/>
              <w:rPr>
                <w:rFonts w:ascii="宋体"/>
                <w:b/>
                <w:color w:val="auto"/>
                <w:szCs w:val="22"/>
                <w:highlight w:val="none"/>
              </w:rPr>
            </w:pPr>
          </w:p>
        </w:tc>
      </w:tr>
      <w:tr w14:paraId="37888B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94" w:hRule="atLeast"/>
          <w:jc w:val="center"/>
        </w:trPr>
        <w:tc>
          <w:tcPr>
            <w:tcW w:w="786" w:type="dxa"/>
            <w:vAlign w:val="center"/>
          </w:tcPr>
          <w:p w14:paraId="04B220AA">
            <w:pPr>
              <w:adjustRightInd w:val="0"/>
              <w:snapToGrid w:val="0"/>
              <w:spacing w:line="360" w:lineRule="auto"/>
              <w:jc w:val="center"/>
              <w:rPr>
                <w:rFonts w:ascii="宋体"/>
                <w:b/>
                <w:color w:val="auto"/>
                <w:szCs w:val="22"/>
                <w:highlight w:val="none"/>
              </w:rPr>
            </w:pPr>
          </w:p>
        </w:tc>
        <w:tc>
          <w:tcPr>
            <w:tcW w:w="1463" w:type="dxa"/>
            <w:vAlign w:val="center"/>
          </w:tcPr>
          <w:p w14:paraId="1AC0FD77">
            <w:pPr>
              <w:adjustRightInd w:val="0"/>
              <w:snapToGrid w:val="0"/>
              <w:spacing w:line="360" w:lineRule="auto"/>
              <w:jc w:val="center"/>
              <w:rPr>
                <w:rFonts w:ascii="宋体"/>
                <w:b/>
                <w:color w:val="auto"/>
                <w:szCs w:val="22"/>
                <w:highlight w:val="none"/>
              </w:rPr>
            </w:pPr>
          </w:p>
        </w:tc>
        <w:tc>
          <w:tcPr>
            <w:tcW w:w="987" w:type="dxa"/>
            <w:vAlign w:val="center"/>
          </w:tcPr>
          <w:p w14:paraId="0845CC14">
            <w:pPr>
              <w:adjustRightInd w:val="0"/>
              <w:snapToGrid w:val="0"/>
              <w:spacing w:line="360" w:lineRule="auto"/>
              <w:jc w:val="center"/>
              <w:rPr>
                <w:rFonts w:ascii="宋体"/>
                <w:b/>
                <w:color w:val="auto"/>
                <w:szCs w:val="22"/>
                <w:highlight w:val="none"/>
              </w:rPr>
            </w:pPr>
          </w:p>
        </w:tc>
        <w:tc>
          <w:tcPr>
            <w:tcW w:w="826" w:type="dxa"/>
            <w:vAlign w:val="center"/>
          </w:tcPr>
          <w:p w14:paraId="34FBFD49">
            <w:pPr>
              <w:adjustRightInd w:val="0"/>
              <w:snapToGrid w:val="0"/>
              <w:spacing w:line="360" w:lineRule="auto"/>
              <w:jc w:val="center"/>
              <w:rPr>
                <w:rFonts w:ascii="宋体"/>
                <w:b/>
                <w:color w:val="auto"/>
                <w:szCs w:val="22"/>
                <w:highlight w:val="none"/>
              </w:rPr>
            </w:pPr>
          </w:p>
        </w:tc>
        <w:tc>
          <w:tcPr>
            <w:tcW w:w="1760" w:type="dxa"/>
            <w:vAlign w:val="center"/>
          </w:tcPr>
          <w:p w14:paraId="4A5F7571">
            <w:pPr>
              <w:adjustRightInd w:val="0"/>
              <w:snapToGrid w:val="0"/>
              <w:spacing w:line="360" w:lineRule="auto"/>
              <w:jc w:val="center"/>
              <w:rPr>
                <w:rFonts w:ascii="宋体"/>
                <w:b/>
                <w:color w:val="auto"/>
                <w:szCs w:val="22"/>
                <w:highlight w:val="none"/>
              </w:rPr>
            </w:pPr>
          </w:p>
        </w:tc>
        <w:tc>
          <w:tcPr>
            <w:tcW w:w="2240" w:type="dxa"/>
            <w:vAlign w:val="center"/>
          </w:tcPr>
          <w:p w14:paraId="027E1740">
            <w:pPr>
              <w:adjustRightInd w:val="0"/>
              <w:snapToGrid w:val="0"/>
              <w:spacing w:line="360" w:lineRule="auto"/>
              <w:jc w:val="center"/>
              <w:rPr>
                <w:rFonts w:ascii="宋体"/>
                <w:b/>
                <w:color w:val="auto"/>
                <w:szCs w:val="22"/>
                <w:highlight w:val="none"/>
              </w:rPr>
            </w:pPr>
          </w:p>
        </w:tc>
        <w:tc>
          <w:tcPr>
            <w:tcW w:w="1164" w:type="dxa"/>
            <w:vAlign w:val="center"/>
          </w:tcPr>
          <w:p w14:paraId="0DE38806">
            <w:pPr>
              <w:adjustRightInd w:val="0"/>
              <w:snapToGrid w:val="0"/>
              <w:spacing w:line="360" w:lineRule="auto"/>
              <w:jc w:val="center"/>
              <w:rPr>
                <w:rFonts w:ascii="宋体"/>
                <w:b/>
                <w:color w:val="auto"/>
                <w:szCs w:val="22"/>
                <w:highlight w:val="none"/>
              </w:rPr>
            </w:pPr>
          </w:p>
        </w:tc>
      </w:tr>
      <w:tr w14:paraId="032415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94" w:hRule="atLeast"/>
          <w:jc w:val="center"/>
        </w:trPr>
        <w:tc>
          <w:tcPr>
            <w:tcW w:w="786" w:type="dxa"/>
            <w:vAlign w:val="center"/>
          </w:tcPr>
          <w:p w14:paraId="4224C90A">
            <w:pPr>
              <w:adjustRightInd w:val="0"/>
              <w:snapToGrid w:val="0"/>
              <w:spacing w:line="360" w:lineRule="auto"/>
              <w:jc w:val="center"/>
              <w:rPr>
                <w:rFonts w:ascii="宋体"/>
                <w:b/>
                <w:color w:val="auto"/>
                <w:szCs w:val="22"/>
                <w:highlight w:val="none"/>
              </w:rPr>
            </w:pPr>
          </w:p>
        </w:tc>
        <w:tc>
          <w:tcPr>
            <w:tcW w:w="1463" w:type="dxa"/>
            <w:vAlign w:val="center"/>
          </w:tcPr>
          <w:p w14:paraId="7F95BFF2">
            <w:pPr>
              <w:adjustRightInd w:val="0"/>
              <w:snapToGrid w:val="0"/>
              <w:spacing w:line="360" w:lineRule="auto"/>
              <w:jc w:val="center"/>
              <w:rPr>
                <w:rFonts w:ascii="宋体"/>
                <w:b/>
                <w:color w:val="auto"/>
                <w:szCs w:val="22"/>
                <w:highlight w:val="none"/>
              </w:rPr>
            </w:pPr>
          </w:p>
        </w:tc>
        <w:tc>
          <w:tcPr>
            <w:tcW w:w="987" w:type="dxa"/>
            <w:vAlign w:val="center"/>
          </w:tcPr>
          <w:p w14:paraId="55FC5DD1">
            <w:pPr>
              <w:adjustRightInd w:val="0"/>
              <w:snapToGrid w:val="0"/>
              <w:spacing w:line="360" w:lineRule="auto"/>
              <w:jc w:val="center"/>
              <w:rPr>
                <w:rFonts w:ascii="宋体"/>
                <w:b/>
                <w:color w:val="auto"/>
                <w:szCs w:val="22"/>
                <w:highlight w:val="none"/>
              </w:rPr>
            </w:pPr>
          </w:p>
        </w:tc>
        <w:tc>
          <w:tcPr>
            <w:tcW w:w="826" w:type="dxa"/>
            <w:vAlign w:val="center"/>
          </w:tcPr>
          <w:p w14:paraId="0382EF34">
            <w:pPr>
              <w:adjustRightInd w:val="0"/>
              <w:snapToGrid w:val="0"/>
              <w:spacing w:line="360" w:lineRule="auto"/>
              <w:jc w:val="center"/>
              <w:rPr>
                <w:rFonts w:ascii="宋体"/>
                <w:b/>
                <w:color w:val="auto"/>
                <w:szCs w:val="22"/>
                <w:highlight w:val="none"/>
              </w:rPr>
            </w:pPr>
          </w:p>
        </w:tc>
        <w:tc>
          <w:tcPr>
            <w:tcW w:w="1760" w:type="dxa"/>
            <w:vAlign w:val="center"/>
          </w:tcPr>
          <w:p w14:paraId="59906567">
            <w:pPr>
              <w:adjustRightInd w:val="0"/>
              <w:snapToGrid w:val="0"/>
              <w:spacing w:line="360" w:lineRule="auto"/>
              <w:jc w:val="center"/>
              <w:rPr>
                <w:rFonts w:ascii="宋体"/>
                <w:b/>
                <w:color w:val="auto"/>
                <w:szCs w:val="22"/>
                <w:highlight w:val="none"/>
              </w:rPr>
            </w:pPr>
          </w:p>
        </w:tc>
        <w:tc>
          <w:tcPr>
            <w:tcW w:w="2240" w:type="dxa"/>
            <w:vAlign w:val="center"/>
          </w:tcPr>
          <w:p w14:paraId="2D7599F2">
            <w:pPr>
              <w:adjustRightInd w:val="0"/>
              <w:snapToGrid w:val="0"/>
              <w:spacing w:line="360" w:lineRule="auto"/>
              <w:jc w:val="center"/>
              <w:rPr>
                <w:rFonts w:ascii="宋体"/>
                <w:b/>
                <w:color w:val="auto"/>
                <w:szCs w:val="22"/>
                <w:highlight w:val="none"/>
              </w:rPr>
            </w:pPr>
          </w:p>
        </w:tc>
        <w:tc>
          <w:tcPr>
            <w:tcW w:w="1164" w:type="dxa"/>
            <w:vAlign w:val="center"/>
          </w:tcPr>
          <w:p w14:paraId="1E2D51B4">
            <w:pPr>
              <w:adjustRightInd w:val="0"/>
              <w:snapToGrid w:val="0"/>
              <w:spacing w:line="360" w:lineRule="auto"/>
              <w:jc w:val="center"/>
              <w:rPr>
                <w:rFonts w:ascii="宋体"/>
                <w:b/>
                <w:color w:val="auto"/>
                <w:szCs w:val="22"/>
                <w:highlight w:val="none"/>
              </w:rPr>
            </w:pPr>
          </w:p>
        </w:tc>
      </w:tr>
      <w:tr w14:paraId="3498A2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94" w:hRule="atLeast"/>
          <w:jc w:val="center"/>
        </w:trPr>
        <w:tc>
          <w:tcPr>
            <w:tcW w:w="786" w:type="dxa"/>
            <w:vAlign w:val="center"/>
          </w:tcPr>
          <w:p w14:paraId="21304C1E">
            <w:pPr>
              <w:adjustRightInd w:val="0"/>
              <w:snapToGrid w:val="0"/>
              <w:spacing w:line="360" w:lineRule="auto"/>
              <w:jc w:val="center"/>
              <w:rPr>
                <w:rFonts w:ascii="宋体"/>
                <w:b/>
                <w:color w:val="auto"/>
                <w:szCs w:val="22"/>
                <w:highlight w:val="none"/>
              </w:rPr>
            </w:pPr>
          </w:p>
        </w:tc>
        <w:tc>
          <w:tcPr>
            <w:tcW w:w="1463" w:type="dxa"/>
            <w:vAlign w:val="center"/>
          </w:tcPr>
          <w:p w14:paraId="2CE72204">
            <w:pPr>
              <w:adjustRightInd w:val="0"/>
              <w:snapToGrid w:val="0"/>
              <w:spacing w:line="360" w:lineRule="auto"/>
              <w:jc w:val="center"/>
              <w:rPr>
                <w:rFonts w:ascii="宋体"/>
                <w:b/>
                <w:color w:val="auto"/>
                <w:szCs w:val="22"/>
                <w:highlight w:val="none"/>
              </w:rPr>
            </w:pPr>
          </w:p>
        </w:tc>
        <w:tc>
          <w:tcPr>
            <w:tcW w:w="987" w:type="dxa"/>
            <w:vAlign w:val="center"/>
          </w:tcPr>
          <w:p w14:paraId="27A1C476">
            <w:pPr>
              <w:adjustRightInd w:val="0"/>
              <w:snapToGrid w:val="0"/>
              <w:spacing w:line="360" w:lineRule="auto"/>
              <w:jc w:val="center"/>
              <w:rPr>
                <w:rFonts w:ascii="宋体"/>
                <w:b/>
                <w:color w:val="auto"/>
                <w:szCs w:val="22"/>
                <w:highlight w:val="none"/>
              </w:rPr>
            </w:pPr>
          </w:p>
        </w:tc>
        <w:tc>
          <w:tcPr>
            <w:tcW w:w="826" w:type="dxa"/>
            <w:vAlign w:val="center"/>
          </w:tcPr>
          <w:p w14:paraId="5999E4EC">
            <w:pPr>
              <w:adjustRightInd w:val="0"/>
              <w:snapToGrid w:val="0"/>
              <w:spacing w:line="360" w:lineRule="auto"/>
              <w:jc w:val="center"/>
              <w:rPr>
                <w:rFonts w:ascii="宋体"/>
                <w:b/>
                <w:color w:val="auto"/>
                <w:szCs w:val="22"/>
                <w:highlight w:val="none"/>
              </w:rPr>
            </w:pPr>
          </w:p>
        </w:tc>
        <w:tc>
          <w:tcPr>
            <w:tcW w:w="1760" w:type="dxa"/>
            <w:vAlign w:val="center"/>
          </w:tcPr>
          <w:p w14:paraId="4FA7AC0B">
            <w:pPr>
              <w:adjustRightInd w:val="0"/>
              <w:snapToGrid w:val="0"/>
              <w:spacing w:line="360" w:lineRule="auto"/>
              <w:jc w:val="center"/>
              <w:rPr>
                <w:rFonts w:ascii="宋体"/>
                <w:b/>
                <w:color w:val="auto"/>
                <w:szCs w:val="22"/>
                <w:highlight w:val="none"/>
              </w:rPr>
            </w:pPr>
          </w:p>
        </w:tc>
        <w:tc>
          <w:tcPr>
            <w:tcW w:w="2240" w:type="dxa"/>
            <w:vAlign w:val="center"/>
          </w:tcPr>
          <w:p w14:paraId="37E7A880">
            <w:pPr>
              <w:adjustRightInd w:val="0"/>
              <w:snapToGrid w:val="0"/>
              <w:spacing w:line="360" w:lineRule="auto"/>
              <w:jc w:val="center"/>
              <w:rPr>
                <w:rFonts w:ascii="宋体"/>
                <w:b/>
                <w:color w:val="auto"/>
                <w:szCs w:val="22"/>
                <w:highlight w:val="none"/>
              </w:rPr>
            </w:pPr>
          </w:p>
        </w:tc>
        <w:tc>
          <w:tcPr>
            <w:tcW w:w="1164" w:type="dxa"/>
            <w:vAlign w:val="center"/>
          </w:tcPr>
          <w:p w14:paraId="36351045">
            <w:pPr>
              <w:adjustRightInd w:val="0"/>
              <w:snapToGrid w:val="0"/>
              <w:spacing w:line="360" w:lineRule="auto"/>
              <w:jc w:val="center"/>
              <w:rPr>
                <w:rFonts w:ascii="宋体"/>
                <w:b/>
                <w:color w:val="auto"/>
                <w:szCs w:val="22"/>
                <w:highlight w:val="none"/>
              </w:rPr>
            </w:pPr>
          </w:p>
        </w:tc>
      </w:tr>
    </w:tbl>
    <w:p w14:paraId="281A38FC">
      <w:pPr>
        <w:snapToGrid w:val="0"/>
        <w:spacing w:line="360" w:lineRule="auto"/>
        <w:ind w:firstLine="480" w:firstLineChars="200"/>
        <w:jc w:val="left"/>
        <w:textAlignment w:val="auto"/>
        <w:rPr>
          <w:rFonts w:ascii="宋体"/>
          <w:color w:val="auto"/>
          <w:sz w:val="24"/>
          <w:szCs w:val="24"/>
          <w:highlight w:val="none"/>
        </w:rPr>
      </w:pPr>
      <w:r>
        <w:rPr>
          <w:rFonts w:hint="eastAsia" w:ascii="宋体"/>
          <w:color w:val="auto"/>
          <w:sz w:val="24"/>
          <w:szCs w:val="24"/>
          <w:highlight w:val="none"/>
        </w:rPr>
        <w:t>注：1、须附职称或资格相关专业证书复印件以及评分内容条件所要求的其他相关证书的复印件，否则评分不予认可。</w:t>
      </w:r>
    </w:p>
    <w:p w14:paraId="69435D09">
      <w:pPr>
        <w:snapToGrid w:val="0"/>
        <w:spacing w:line="360" w:lineRule="auto"/>
        <w:jc w:val="right"/>
        <w:textAlignment w:val="auto"/>
        <w:rPr>
          <w:rFonts w:ascii="宋体"/>
          <w:color w:val="auto"/>
          <w:sz w:val="24"/>
          <w:szCs w:val="24"/>
          <w:highlight w:val="none"/>
        </w:rPr>
      </w:pPr>
      <w:r>
        <w:rPr>
          <w:rFonts w:hint="eastAsia" w:ascii="宋体"/>
          <w:color w:val="auto"/>
          <w:sz w:val="24"/>
          <w:szCs w:val="24"/>
          <w:highlight w:val="none"/>
        </w:rPr>
        <w:t>供应商名称（盖章）：_________________________</w:t>
      </w:r>
    </w:p>
    <w:p w14:paraId="1AAC444D">
      <w:pPr>
        <w:snapToGrid w:val="0"/>
        <w:spacing w:line="360" w:lineRule="auto"/>
        <w:jc w:val="center"/>
        <w:textAlignment w:val="auto"/>
        <w:rPr>
          <w:rFonts w:ascii="宋体"/>
          <w:color w:val="auto"/>
          <w:sz w:val="24"/>
          <w:szCs w:val="24"/>
          <w:highlight w:val="none"/>
        </w:rPr>
      </w:pPr>
      <w:r>
        <w:rPr>
          <w:rFonts w:hint="eastAsia" w:ascii="宋体"/>
          <w:color w:val="auto"/>
          <w:sz w:val="24"/>
          <w:szCs w:val="24"/>
          <w:highlight w:val="none"/>
        </w:rPr>
        <w:t>法定代表人或其</w:t>
      </w:r>
    </w:p>
    <w:p w14:paraId="633FF2CC">
      <w:pPr>
        <w:snapToGrid w:val="0"/>
        <w:spacing w:line="360" w:lineRule="auto"/>
        <w:jc w:val="right"/>
        <w:textAlignment w:val="auto"/>
        <w:rPr>
          <w:rFonts w:ascii="宋体" w:hAnsi="宋体" w:cs="宋体"/>
          <w:color w:val="auto"/>
          <w:sz w:val="24"/>
          <w:szCs w:val="24"/>
          <w:highlight w:val="none"/>
        </w:rPr>
      </w:pPr>
      <w:r>
        <w:rPr>
          <w:rFonts w:hint="eastAsia" w:ascii="宋体"/>
          <w:color w:val="auto"/>
          <w:sz w:val="24"/>
          <w:szCs w:val="24"/>
          <w:highlight w:val="none"/>
        </w:rPr>
        <w:t>授权代表（签字或签章）：_____________________</w:t>
      </w:r>
    </w:p>
    <w:p w14:paraId="450DBE14">
      <w:pPr>
        <w:pStyle w:val="8"/>
        <w:jc w:val="right"/>
        <w:rPr>
          <w:color w:val="auto"/>
          <w:highlight w:val="none"/>
        </w:rPr>
      </w:pPr>
      <w:r>
        <w:rPr>
          <w:rFonts w:hint="eastAsia" w:ascii="宋体" w:hAnsi="宋体" w:cs="宋体"/>
          <w:color w:val="auto"/>
          <w:sz w:val="24"/>
          <w:szCs w:val="24"/>
          <w:highlight w:val="none"/>
        </w:rPr>
        <w:t>日期：</w:t>
      </w:r>
      <w:r>
        <w:rPr>
          <w:rFonts w:hint="eastAsia" w:ascii="宋体"/>
          <w:color w:val="auto"/>
          <w:sz w:val="24"/>
          <w:szCs w:val="24"/>
          <w:highlight w:val="none"/>
        </w:rPr>
        <w:t>________年____月____日</w:t>
      </w:r>
    </w:p>
    <w:p w14:paraId="1E84D1A5">
      <w:pPr>
        <w:rPr>
          <w:rFonts w:hint="eastAsia" w:ascii="宋体" w:cs="Hakuyoxingshu7000"/>
          <w:b/>
          <w:bCs/>
          <w:color w:val="auto"/>
          <w:sz w:val="28"/>
          <w:szCs w:val="28"/>
          <w:highlight w:val="none"/>
        </w:rPr>
      </w:pPr>
      <w:r>
        <w:rPr>
          <w:rFonts w:hint="eastAsia" w:ascii="宋体" w:cs="Hakuyoxingshu7000"/>
          <w:b/>
          <w:bCs/>
          <w:color w:val="auto"/>
          <w:sz w:val="28"/>
          <w:szCs w:val="28"/>
          <w:highlight w:val="none"/>
        </w:rPr>
        <w:br w:type="page"/>
      </w:r>
    </w:p>
    <w:p w14:paraId="3EF5A0F4">
      <w:pPr>
        <w:jc w:val="center"/>
        <w:rPr>
          <w:rFonts w:ascii="宋体" w:cs="Hakuyoxingshu7000"/>
          <w:b/>
          <w:bCs/>
          <w:color w:val="auto"/>
          <w:sz w:val="28"/>
          <w:szCs w:val="28"/>
          <w:highlight w:val="none"/>
        </w:rPr>
      </w:pPr>
      <w:r>
        <w:rPr>
          <w:rFonts w:hint="eastAsia" w:ascii="宋体" w:cs="Hakuyoxingshu7000"/>
          <w:b/>
          <w:bCs/>
          <w:color w:val="auto"/>
          <w:sz w:val="28"/>
          <w:szCs w:val="28"/>
          <w:highlight w:val="none"/>
        </w:rPr>
        <w:t>（二）项目负责人情况表</w:t>
      </w:r>
    </w:p>
    <w:tbl>
      <w:tblPr>
        <w:tblStyle w:val="30"/>
        <w:tblW w:w="5000" w:type="pct"/>
        <w:jc w:val="center"/>
        <w:tblLayout w:type="autofit"/>
        <w:tblCellMar>
          <w:top w:w="0" w:type="dxa"/>
          <w:left w:w="108" w:type="dxa"/>
          <w:bottom w:w="0" w:type="dxa"/>
          <w:right w:w="108" w:type="dxa"/>
        </w:tblCellMar>
      </w:tblPr>
      <w:tblGrid>
        <w:gridCol w:w="1075"/>
        <w:gridCol w:w="574"/>
        <w:gridCol w:w="1725"/>
        <w:gridCol w:w="1001"/>
        <w:gridCol w:w="790"/>
        <w:gridCol w:w="1581"/>
        <w:gridCol w:w="1444"/>
        <w:gridCol w:w="1665"/>
      </w:tblGrid>
      <w:tr w14:paraId="047E28C1">
        <w:tblPrEx>
          <w:tblCellMar>
            <w:top w:w="0" w:type="dxa"/>
            <w:left w:w="108" w:type="dxa"/>
            <w:bottom w:w="0" w:type="dxa"/>
            <w:right w:w="108" w:type="dxa"/>
          </w:tblCellMar>
        </w:tblPrEx>
        <w:trPr>
          <w:trHeight w:val="1306" w:hRule="atLeast"/>
          <w:jc w:val="center"/>
        </w:trPr>
        <w:tc>
          <w:tcPr>
            <w:tcW w:w="1026" w:type="dxa"/>
            <w:tcBorders>
              <w:top w:val="single" w:color="000000" w:sz="6" w:space="0"/>
              <w:left w:val="single" w:color="000000" w:sz="12" w:space="0"/>
              <w:bottom w:val="single" w:color="000000" w:sz="6" w:space="0"/>
              <w:right w:val="single" w:color="000000" w:sz="4" w:space="0"/>
            </w:tcBorders>
            <w:vAlign w:val="center"/>
          </w:tcPr>
          <w:p w14:paraId="30781351">
            <w:pPr>
              <w:pStyle w:val="38"/>
              <w:jc w:val="center"/>
              <w:rPr>
                <w:rFonts w:cs="Hakuyoxingshu7000"/>
                <w:color w:val="auto"/>
                <w:sz w:val="22"/>
                <w:szCs w:val="22"/>
                <w:highlight w:val="none"/>
              </w:rPr>
            </w:pPr>
            <w:bookmarkStart w:id="16" w:name="_Toc309996260"/>
            <w:bookmarkStart w:id="17" w:name="_Toc309048449"/>
            <w:r>
              <w:rPr>
                <w:rFonts w:hint="eastAsia" w:cs="Hakuyoxingshu7000"/>
                <w:color w:val="auto"/>
                <w:sz w:val="22"/>
                <w:szCs w:val="22"/>
                <w:highlight w:val="none"/>
              </w:rPr>
              <w:t>姓名</w:t>
            </w:r>
            <w:bookmarkEnd w:id="16"/>
            <w:bookmarkEnd w:id="17"/>
          </w:p>
        </w:tc>
        <w:tc>
          <w:tcPr>
            <w:tcW w:w="2191" w:type="dxa"/>
            <w:gridSpan w:val="2"/>
            <w:tcBorders>
              <w:top w:val="single" w:color="000000" w:sz="6" w:space="0"/>
              <w:left w:val="single" w:color="000000" w:sz="4" w:space="0"/>
              <w:bottom w:val="single" w:color="000000" w:sz="6" w:space="0"/>
              <w:right w:val="single" w:color="000000" w:sz="4" w:space="0"/>
            </w:tcBorders>
            <w:vAlign w:val="center"/>
          </w:tcPr>
          <w:p w14:paraId="7535AE30">
            <w:pPr>
              <w:pStyle w:val="38"/>
              <w:jc w:val="center"/>
              <w:rPr>
                <w:rFonts w:cs="Hakuyoxingshu7000"/>
                <w:color w:val="auto"/>
                <w:sz w:val="22"/>
                <w:szCs w:val="22"/>
                <w:highlight w:val="none"/>
              </w:rPr>
            </w:pPr>
          </w:p>
        </w:tc>
        <w:tc>
          <w:tcPr>
            <w:tcW w:w="954" w:type="dxa"/>
            <w:tcBorders>
              <w:top w:val="single" w:color="000000" w:sz="6" w:space="0"/>
              <w:left w:val="single" w:color="000000" w:sz="4" w:space="0"/>
              <w:bottom w:val="single" w:color="000000" w:sz="6" w:space="0"/>
              <w:right w:val="single" w:color="000000" w:sz="4" w:space="0"/>
            </w:tcBorders>
            <w:vAlign w:val="center"/>
          </w:tcPr>
          <w:p w14:paraId="57E718E9">
            <w:pPr>
              <w:pStyle w:val="38"/>
              <w:jc w:val="center"/>
              <w:rPr>
                <w:rFonts w:cs="Hakuyoxingshu7000"/>
                <w:color w:val="auto"/>
                <w:sz w:val="22"/>
                <w:szCs w:val="22"/>
                <w:highlight w:val="none"/>
              </w:rPr>
            </w:pPr>
            <w:bookmarkStart w:id="18" w:name="_Toc309996261"/>
            <w:bookmarkStart w:id="19" w:name="_Toc309048450"/>
            <w:r>
              <w:rPr>
                <w:rFonts w:hint="eastAsia" w:cs="Hakuyoxingshu7000"/>
                <w:color w:val="auto"/>
                <w:sz w:val="22"/>
                <w:szCs w:val="22"/>
                <w:highlight w:val="none"/>
              </w:rPr>
              <w:t>性别</w:t>
            </w:r>
            <w:bookmarkEnd w:id="18"/>
            <w:bookmarkEnd w:id="19"/>
          </w:p>
        </w:tc>
        <w:tc>
          <w:tcPr>
            <w:tcW w:w="2260" w:type="dxa"/>
            <w:gridSpan w:val="2"/>
            <w:tcBorders>
              <w:top w:val="single" w:color="000000" w:sz="6" w:space="0"/>
              <w:left w:val="single" w:color="000000" w:sz="4" w:space="0"/>
              <w:bottom w:val="single" w:color="000000" w:sz="6" w:space="0"/>
              <w:right w:val="single" w:color="000000" w:sz="4" w:space="0"/>
            </w:tcBorders>
            <w:vAlign w:val="center"/>
          </w:tcPr>
          <w:p w14:paraId="73402F38">
            <w:pPr>
              <w:pStyle w:val="38"/>
              <w:jc w:val="both"/>
              <w:rPr>
                <w:rFonts w:cs="Hakuyoxingshu7000"/>
                <w:color w:val="auto"/>
                <w:sz w:val="22"/>
                <w:szCs w:val="22"/>
                <w:highlight w:val="none"/>
              </w:rPr>
            </w:pPr>
          </w:p>
        </w:tc>
        <w:tc>
          <w:tcPr>
            <w:tcW w:w="1376" w:type="dxa"/>
            <w:tcBorders>
              <w:top w:val="single" w:color="000000" w:sz="6" w:space="0"/>
              <w:left w:val="single" w:color="000000" w:sz="4" w:space="0"/>
              <w:bottom w:val="single" w:color="000000" w:sz="6" w:space="0"/>
              <w:right w:val="single" w:color="000000" w:sz="4" w:space="0"/>
            </w:tcBorders>
            <w:vAlign w:val="center"/>
          </w:tcPr>
          <w:p w14:paraId="4236D162">
            <w:pPr>
              <w:pStyle w:val="38"/>
              <w:jc w:val="center"/>
              <w:rPr>
                <w:rFonts w:cs="Hakuyoxingshu7000"/>
                <w:color w:val="auto"/>
                <w:sz w:val="22"/>
                <w:szCs w:val="22"/>
                <w:highlight w:val="none"/>
              </w:rPr>
            </w:pPr>
            <w:r>
              <w:rPr>
                <w:rFonts w:hint="eastAsia" w:cs="Hakuyoxingshu7000"/>
                <w:color w:val="auto"/>
                <w:sz w:val="22"/>
                <w:szCs w:val="22"/>
                <w:highlight w:val="none"/>
              </w:rPr>
              <w:t>年龄</w:t>
            </w:r>
          </w:p>
        </w:tc>
        <w:tc>
          <w:tcPr>
            <w:tcW w:w="1587" w:type="dxa"/>
            <w:tcBorders>
              <w:top w:val="single" w:color="000000" w:sz="6" w:space="0"/>
              <w:left w:val="single" w:color="000000" w:sz="4" w:space="0"/>
              <w:bottom w:val="single" w:color="000000" w:sz="6" w:space="0"/>
              <w:right w:val="single" w:color="000000" w:sz="12" w:space="0"/>
            </w:tcBorders>
            <w:vAlign w:val="center"/>
          </w:tcPr>
          <w:p w14:paraId="2B554317">
            <w:pPr>
              <w:pStyle w:val="38"/>
              <w:jc w:val="center"/>
              <w:rPr>
                <w:rFonts w:cs="Hakuyoxingshu7000"/>
                <w:color w:val="auto"/>
                <w:sz w:val="22"/>
                <w:szCs w:val="22"/>
                <w:highlight w:val="none"/>
              </w:rPr>
            </w:pPr>
          </w:p>
        </w:tc>
      </w:tr>
      <w:tr w14:paraId="0708518E">
        <w:tblPrEx>
          <w:tblCellMar>
            <w:top w:w="0" w:type="dxa"/>
            <w:left w:w="108" w:type="dxa"/>
            <w:bottom w:w="0" w:type="dxa"/>
            <w:right w:w="108" w:type="dxa"/>
          </w:tblCellMar>
        </w:tblPrEx>
        <w:trPr>
          <w:trHeight w:val="1306" w:hRule="atLeast"/>
          <w:jc w:val="center"/>
        </w:trPr>
        <w:tc>
          <w:tcPr>
            <w:tcW w:w="1026" w:type="dxa"/>
            <w:tcBorders>
              <w:top w:val="single" w:color="000000" w:sz="6" w:space="0"/>
              <w:left w:val="single" w:color="000000" w:sz="12" w:space="0"/>
              <w:bottom w:val="single" w:color="000000" w:sz="6" w:space="0"/>
              <w:right w:val="single" w:color="000000" w:sz="4" w:space="0"/>
            </w:tcBorders>
            <w:vAlign w:val="center"/>
          </w:tcPr>
          <w:p w14:paraId="605A3FCA">
            <w:pPr>
              <w:pStyle w:val="38"/>
              <w:jc w:val="center"/>
              <w:rPr>
                <w:rFonts w:cs="Hakuyoxingshu7000"/>
                <w:color w:val="auto"/>
                <w:sz w:val="22"/>
                <w:szCs w:val="22"/>
                <w:highlight w:val="none"/>
              </w:rPr>
            </w:pPr>
            <w:r>
              <w:rPr>
                <w:rFonts w:hint="eastAsia" w:cs="Hakuyoxingshu7000"/>
                <w:color w:val="auto"/>
                <w:sz w:val="22"/>
                <w:szCs w:val="22"/>
                <w:highlight w:val="none"/>
              </w:rPr>
              <w:t>学历</w:t>
            </w:r>
          </w:p>
        </w:tc>
        <w:tc>
          <w:tcPr>
            <w:tcW w:w="2191" w:type="dxa"/>
            <w:gridSpan w:val="2"/>
            <w:tcBorders>
              <w:top w:val="single" w:color="000000" w:sz="6" w:space="0"/>
              <w:left w:val="single" w:color="000000" w:sz="4" w:space="0"/>
              <w:bottom w:val="single" w:color="000000" w:sz="6" w:space="0"/>
              <w:right w:val="single" w:color="000000" w:sz="4" w:space="0"/>
            </w:tcBorders>
            <w:vAlign w:val="center"/>
          </w:tcPr>
          <w:p w14:paraId="36496111">
            <w:pPr>
              <w:pStyle w:val="38"/>
              <w:jc w:val="center"/>
              <w:rPr>
                <w:rFonts w:cs="Hakuyoxingshu7000"/>
                <w:color w:val="auto"/>
                <w:sz w:val="22"/>
                <w:szCs w:val="22"/>
                <w:highlight w:val="none"/>
              </w:rPr>
            </w:pPr>
          </w:p>
        </w:tc>
        <w:tc>
          <w:tcPr>
            <w:tcW w:w="954" w:type="dxa"/>
            <w:tcBorders>
              <w:top w:val="single" w:color="000000" w:sz="6" w:space="0"/>
              <w:left w:val="single" w:color="000000" w:sz="4" w:space="0"/>
              <w:bottom w:val="single" w:color="000000" w:sz="6" w:space="0"/>
              <w:right w:val="single" w:color="000000" w:sz="4" w:space="0"/>
            </w:tcBorders>
            <w:vAlign w:val="center"/>
          </w:tcPr>
          <w:p w14:paraId="643CE0D7">
            <w:pPr>
              <w:pStyle w:val="38"/>
              <w:jc w:val="center"/>
              <w:rPr>
                <w:rFonts w:cs="Hakuyoxingshu7000"/>
                <w:color w:val="auto"/>
                <w:sz w:val="22"/>
                <w:szCs w:val="22"/>
                <w:highlight w:val="none"/>
              </w:rPr>
            </w:pPr>
            <w:r>
              <w:rPr>
                <w:rFonts w:hint="eastAsia" w:cs="Hakuyoxingshu7000"/>
                <w:color w:val="auto"/>
                <w:sz w:val="22"/>
                <w:szCs w:val="22"/>
                <w:highlight w:val="none"/>
              </w:rPr>
              <w:t>职称</w:t>
            </w:r>
          </w:p>
        </w:tc>
        <w:tc>
          <w:tcPr>
            <w:tcW w:w="2260" w:type="dxa"/>
            <w:gridSpan w:val="2"/>
            <w:tcBorders>
              <w:top w:val="single" w:color="000000" w:sz="6" w:space="0"/>
              <w:left w:val="single" w:color="000000" w:sz="4" w:space="0"/>
              <w:bottom w:val="single" w:color="000000" w:sz="6" w:space="0"/>
              <w:right w:val="single" w:color="auto" w:sz="4" w:space="0"/>
            </w:tcBorders>
            <w:vAlign w:val="center"/>
          </w:tcPr>
          <w:p w14:paraId="5EE3FDEE">
            <w:pPr>
              <w:pStyle w:val="38"/>
              <w:jc w:val="center"/>
              <w:rPr>
                <w:rFonts w:cs="Hakuyoxingshu7000"/>
                <w:color w:val="auto"/>
                <w:sz w:val="22"/>
                <w:szCs w:val="22"/>
                <w:highlight w:val="none"/>
              </w:rPr>
            </w:pPr>
          </w:p>
        </w:tc>
        <w:tc>
          <w:tcPr>
            <w:tcW w:w="1376" w:type="dxa"/>
            <w:tcBorders>
              <w:top w:val="single" w:color="000000" w:sz="6" w:space="0"/>
              <w:left w:val="single" w:color="auto" w:sz="4" w:space="0"/>
              <w:bottom w:val="single" w:color="000000" w:sz="6" w:space="0"/>
              <w:right w:val="single" w:color="auto" w:sz="4" w:space="0"/>
            </w:tcBorders>
            <w:vAlign w:val="center"/>
          </w:tcPr>
          <w:p w14:paraId="54873A17">
            <w:pPr>
              <w:pStyle w:val="38"/>
              <w:jc w:val="center"/>
              <w:rPr>
                <w:rFonts w:cs="Hakuyoxingshu7000"/>
                <w:color w:val="auto"/>
                <w:sz w:val="22"/>
                <w:szCs w:val="22"/>
                <w:highlight w:val="none"/>
              </w:rPr>
            </w:pPr>
            <w:r>
              <w:rPr>
                <w:rFonts w:hint="eastAsia" w:cs="Hakuyoxingshu7000"/>
                <w:color w:val="auto"/>
                <w:sz w:val="22"/>
                <w:szCs w:val="22"/>
                <w:highlight w:val="none"/>
              </w:rPr>
              <w:t>职务</w:t>
            </w:r>
          </w:p>
        </w:tc>
        <w:tc>
          <w:tcPr>
            <w:tcW w:w="1587" w:type="dxa"/>
            <w:tcBorders>
              <w:top w:val="single" w:color="000000" w:sz="6" w:space="0"/>
              <w:left w:val="single" w:color="auto" w:sz="4" w:space="0"/>
              <w:bottom w:val="single" w:color="000000" w:sz="6" w:space="0"/>
              <w:right w:val="single" w:color="000000" w:sz="12" w:space="0"/>
            </w:tcBorders>
            <w:vAlign w:val="center"/>
          </w:tcPr>
          <w:p w14:paraId="0743AB09">
            <w:pPr>
              <w:pStyle w:val="38"/>
              <w:jc w:val="center"/>
              <w:rPr>
                <w:rFonts w:cs="Hakuyoxingshu7000"/>
                <w:color w:val="auto"/>
                <w:sz w:val="22"/>
                <w:szCs w:val="22"/>
                <w:highlight w:val="none"/>
              </w:rPr>
            </w:pPr>
          </w:p>
        </w:tc>
      </w:tr>
      <w:tr w14:paraId="1245C17D">
        <w:tblPrEx>
          <w:tblCellMar>
            <w:top w:w="0" w:type="dxa"/>
            <w:left w:w="108" w:type="dxa"/>
            <w:bottom w:w="0" w:type="dxa"/>
            <w:right w:w="108" w:type="dxa"/>
          </w:tblCellMar>
        </w:tblPrEx>
        <w:trPr>
          <w:trHeight w:val="1306" w:hRule="atLeast"/>
          <w:jc w:val="center"/>
        </w:trPr>
        <w:tc>
          <w:tcPr>
            <w:tcW w:w="1573" w:type="dxa"/>
            <w:gridSpan w:val="2"/>
            <w:tcBorders>
              <w:top w:val="single" w:color="000000" w:sz="6" w:space="0"/>
              <w:left w:val="single" w:color="000000" w:sz="12" w:space="0"/>
              <w:bottom w:val="single" w:color="000000" w:sz="6" w:space="0"/>
              <w:right w:val="single" w:color="000000" w:sz="4" w:space="0"/>
            </w:tcBorders>
            <w:vAlign w:val="center"/>
          </w:tcPr>
          <w:p w14:paraId="52C29E0A">
            <w:pPr>
              <w:pStyle w:val="38"/>
              <w:jc w:val="center"/>
              <w:rPr>
                <w:rFonts w:cs="Hakuyoxingshu7000"/>
                <w:color w:val="auto"/>
                <w:sz w:val="22"/>
                <w:szCs w:val="22"/>
                <w:highlight w:val="none"/>
              </w:rPr>
            </w:pPr>
            <w:bookmarkStart w:id="20" w:name="_Toc309996267"/>
            <w:bookmarkStart w:id="21" w:name="_Toc309048456"/>
            <w:bookmarkStart w:id="22" w:name="_Toc309996268"/>
            <w:bookmarkStart w:id="23" w:name="_Toc309048457"/>
            <w:r>
              <w:rPr>
                <w:rFonts w:hint="eastAsia" w:cs="Hakuyoxingshu7000"/>
                <w:color w:val="auto"/>
                <w:sz w:val="22"/>
                <w:szCs w:val="22"/>
                <w:highlight w:val="none"/>
              </w:rPr>
              <w:t>在本项目中拟任职</w:t>
            </w:r>
            <w:bookmarkEnd w:id="20"/>
            <w:bookmarkEnd w:id="21"/>
            <w:r>
              <w:rPr>
                <w:rFonts w:hint="eastAsia" w:cs="Hakuyoxingshu7000"/>
                <w:color w:val="auto"/>
                <w:sz w:val="22"/>
                <w:szCs w:val="22"/>
                <w:highlight w:val="none"/>
              </w:rPr>
              <w:t>务</w:t>
            </w:r>
          </w:p>
        </w:tc>
        <w:tc>
          <w:tcPr>
            <w:tcW w:w="1644" w:type="dxa"/>
            <w:tcBorders>
              <w:top w:val="single" w:color="000000" w:sz="6" w:space="0"/>
              <w:left w:val="single" w:color="000000" w:sz="4" w:space="0"/>
              <w:bottom w:val="single" w:color="000000" w:sz="6" w:space="0"/>
              <w:right w:val="single" w:color="000000" w:sz="4" w:space="0"/>
            </w:tcBorders>
            <w:vAlign w:val="center"/>
          </w:tcPr>
          <w:p w14:paraId="5D49C631">
            <w:pPr>
              <w:pStyle w:val="38"/>
              <w:jc w:val="center"/>
              <w:rPr>
                <w:rFonts w:cs="Hakuyoxingshu7000"/>
                <w:color w:val="auto"/>
                <w:sz w:val="22"/>
                <w:szCs w:val="22"/>
                <w:highlight w:val="none"/>
              </w:rPr>
            </w:pPr>
          </w:p>
        </w:tc>
        <w:tc>
          <w:tcPr>
            <w:tcW w:w="1707" w:type="dxa"/>
            <w:gridSpan w:val="2"/>
            <w:tcBorders>
              <w:top w:val="single" w:color="000000" w:sz="6" w:space="0"/>
              <w:left w:val="single" w:color="000000" w:sz="4" w:space="0"/>
              <w:bottom w:val="single" w:color="000000" w:sz="6" w:space="0"/>
              <w:right w:val="single" w:color="auto" w:sz="4" w:space="0"/>
            </w:tcBorders>
            <w:vAlign w:val="center"/>
          </w:tcPr>
          <w:p w14:paraId="4A3D045A">
            <w:pPr>
              <w:pStyle w:val="38"/>
              <w:jc w:val="center"/>
              <w:rPr>
                <w:rFonts w:cs="Hakuyoxingshu7000"/>
                <w:color w:val="auto"/>
                <w:sz w:val="22"/>
                <w:szCs w:val="22"/>
                <w:highlight w:val="none"/>
              </w:rPr>
            </w:pPr>
            <w:r>
              <w:rPr>
                <w:rFonts w:hint="eastAsia" w:cs="Hakuyoxingshu7000"/>
                <w:color w:val="auto"/>
                <w:sz w:val="22"/>
                <w:szCs w:val="22"/>
                <w:highlight w:val="none"/>
              </w:rPr>
              <w:t>从事专业年限</w:t>
            </w:r>
          </w:p>
        </w:tc>
        <w:tc>
          <w:tcPr>
            <w:tcW w:w="1507" w:type="dxa"/>
            <w:tcBorders>
              <w:top w:val="single" w:color="000000" w:sz="6" w:space="0"/>
              <w:left w:val="single" w:color="000000" w:sz="4" w:space="0"/>
              <w:bottom w:val="single" w:color="000000" w:sz="6" w:space="0"/>
              <w:right w:val="single" w:color="auto" w:sz="4" w:space="0"/>
            </w:tcBorders>
            <w:vAlign w:val="center"/>
          </w:tcPr>
          <w:p w14:paraId="4D86A06B">
            <w:pPr>
              <w:pStyle w:val="38"/>
              <w:jc w:val="center"/>
              <w:rPr>
                <w:rFonts w:cs="Hakuyoxingshu7000"/>
                <w:color w:val="auto"/>
                <w:sz w:val="22"/>
                <w:szCs w:val="22"/>
                <w:highlight w:val="none"/>
              </w:rPr>
            </w:pPr>
          </w:p>
        </w:tc>
        <w:tc>
          <w:tcPr>
            <w:tcW w:w="1376" w:type="dxa"/>
            <w:tcBorders>
              <w:top w:val="single" w:color="000000" w:sz="6" w:space="0"/>
              <w:left w:val="single" w:color="auto" w:sz="4" w:space="0"/>
              <w:bottom w:val="single" w:color="000000" w:sz="6" w:space="0"/>
              <w:right w:val="single" w:color="auto" w:sz="4" w:space="0"/>
            </w:tcBorders>
            <w:vAlign w:val="center"/>
          </w:tcPr>
          <w:p w14:paraId="2A00F0CD">
            <w:pPr>
              <w:pStyle w:val="38"/>
              <w:jc w:val="center"/>
              <w:rPr>
                <w:rFonts w:cs="Hakuyoxingshu7000"/>
                <w:color w:val="auto"/>
                <w:sz w:val="22"/>
                <w:szCs w:val="22"/>
                <w:highlight w:val="none"/>
              </w:rPr>
            </w:pPr>
          </w:p>
        </w:tc>
        <w:tc>
          <w:tcPr>
            <w:tcW w:w="1587" w:type="dxa"/>
            <w:tcBorders>
              <w:top w:val="single" w:color="000000" w:sz="6" w:space="0"/>
              <w:left w:val="single" w:color="auto" w:sz="4" w:space="0"/>
              <w:bottom w:val="single" w:color="000000" w:sz="6" w:space="0"/>
              <w:right w:val="single" w:color="000000" w:sz="12" w:space="0"/>
            </w:tcBorders>
            <w:vAlign w:val="center"/>
          </w:tcPr>
          <w:p w14:paraId="7744A401">
            <w:pPr>
              <w:pStyle w:val="38"/>
              <w:jc w:val="center"/>
              <w:rPr>
                <w:rFonts w:cs="Hakuyoxingshu7000"/>
                <w:color w:val="auto"/>
                <w:sz w:val="22"/>
                <w:szCs w:val="22"/>
                <w:highlight w:val="none"/>
              </w:rPr>
            </w:pPr>
          </w:p>
        </w:tc>
      </w:tr>
      <w:tr w14:paraId="7AA71096">
        <w:tblPrEx>
          <w:tblCellMar>
            <w:top w:w="0" w:type="dxa"/>
            <w:left w:w="108" w:type="dxa"/>
            <w:bottom w:w="0" w:type="dxa"/>
            <w:right w:w="108" w:type="dxa"/>
          </w:tblCellMar>
        </w:tblPrEx>
        <w:trPr>
          <w:trHeight w:val="1029" w:hRule="atLeast"/>
          <w:jc w:val="center"/>
        </w:trPr>
        <w:tc>
          <w:tcPr>
            <w:tcW w:w="1026" w:type="dxa"/>
            <w:tcBorders>
              <w:top w:val="single" w:color="000000" w:sz="6" w:space="0"/>
              <w:left w:val="single" w:color="000000" w:sz="12" w:space="0"/>
              <w:bottom w:val="single" w:color="000000" w:sz="6" w:space="0"/>
              <w:right w:val="single" w:color="000000" w:sz="4" w:space="0"/>
            </w:tcBorders>
            <w:vAlign w:val="center"/>
          </w:tcPr>
          <w:p w14:paraId="4AFCEF09">
            <w:pPr>
              <w:pStyle w:val="38"/>
              <w:jc w:val="center"/>
              <w:rPr>
                <w:rFonts w:cs="Hakuyoxingshu7000"/>
                <w:color w:val="auto"/>
                <w:sz w:val="22"/>
                <w:szCs w:val="22"/>
                <w:highlight w:val="none"/>
              </w:rPr>
            </w:pPr>
            <w:r>
              <w:rPr>
                <w:rFonts w:hint="eastAsia" w:cs="Hakuyoxingshu7000"/>
                <w:color w:val="auto"/>
                <w:sz w:val="22"/>
                <w:szCs w:val="22"/>
                <w:highlight w:val="none"/>
              </w:rPr>
              <w:t>学历</w:t>
            </w:r>
            <w:bookmarkEnd w:id="22"/>
            <w:bookmarkEnd w:id="23"/>
          </w:p>
        </w:tc>
        <w:tc>
          <w:tcPr>
            <w:tcW w:w="8368" w:type="dxa"/>
            <w:gridSpan w:val="7"/>
            <w:tcBorders>
              <w:top w:val="single" w:color="000000" w:sz="6" w:space="0"/>
              <w:left w:val="single" w:color="000000" w:sz="4" w:space="0"/>
              <w:bottom w:val="single" w:color="000000" w:sz="6" w:space="0"/>
              <w:right w:val="single" w:color="000000" w:sz="12" w:space="0"/>
            </w:tcBorders>
            <w:vAlign w:val="center"/>
          </w:tcPr>
          <w:p w14:paraId="3FE01C5D">
            <w:pPr>
              <w:pStyle w:val="38"/>
              <w:jc w:val="center"/>
              <w:rPr>
                <w:rFonts w:cs="Hakuyoxingshu7000"/>
                <w:color w:val="auto"/>
                <w:sz w:val="22"/>
                <w:szCs w:val="22"/>
                <w:highlight w:val="none"/>
              </w:rPr>
            </w:pPr>
            <w:bookmarkStart w:id="24" w:name="_Toc309048458"/>
            <w:bookmarkStart w:id="25" w:name="_Toc309996269"/>
            <w:r>
              <w:rPr>
                <w:rFonts w:hint="eastAsia" w:cs="Hakuyoxingshu7000"/>
                <w:color w:val="auto"/>
                <w:sz w:val="22"/>
                <w:szCs w:val="22"/>
                <w:highlight w:val="none"/>
              </w:rPr>
              <w:t>年毕业于            （学校）                 （专业）</w:t>
            </w:r>
            <w:bookmarkEnd w:id="24"/>
            <w:bookmarkEnd w:id="25"/>
          </w:p>
        </w:tc>
      </w:tr>
      <w:tr w14:paraId="017DF397">
        <w:tblPrEx>
          <w:tblCellMar>
            <w:top w:w="0" w:type="dxa"/>
            <w:left w:w="108" w:type="dxa"/>
            <w:bottom w:w="0" w:type="dxa"/>
            <w:right w:w="108" w:type="dxa"/>
          </w:tblCellMar>
        </w:tblPrEx>
        <w:trPr>
          <w:trHeight w:val="1160" w:hRule="atLeast"/>
          <w:jc w:val="center"/>
        </w:trPr>
        <w:tc>
          <w:tcPr>
            <w:tcW w:w="1026" w:type="dxa"/>
            <w:tcBorders>
              <w:top w:val="single" w:color="000000" w:sz="6" w:space="0"/>
              <w:left w:val="single" w:color="000000" w:sz="12" w:space="0"/>
              <w:bottom w:val="single" w:color="000000" w:sz="6" w:space="0"/>
              <w:right w:val="single" w:color="000000" w:sz="4" w:space="0"/>
            </w:tcBorders>
            <w:vAlign w:val="center"/>
          </w:tcPr>
          <w:p w14:paraId="304BD81D">
            <w:pPr>
              <w:pStyle w:val="38"/>
              <w:jc w:val="center"/>
              <w:rPr>
                <w:rFonts w:cs="Hakuyoxingshu7000"/>
                <w:color w:val="auto"/>
                <w:sz w:val="22"/>
                <w:szCs w:val="22"/>
                <w:highlight w:val="none"/>
              </w:rPr>
            </w:pPr>
            <w:bookmarkStart w:id="26" w:name="_Toc309996270"/>
            <w:bookmarkStart w:id="27" w:name="_Toc309048459"/>
            <w:r>
              <w:rPr>
                <w:rFonts w:hint="eastAsia" w:cs="Hakuyoxingshu7000"/>
                <w:color w:val="auto"/>
                <w:sz w:val="22"/>
                <w:szCs w:val="22"/>
                <w:highlight w:val="none"/>
              </w:rPr>
              <w:t>相关职称或资格</w:t>
            </w:r>
          </w:p>
        </w:tc>
        <w:tc>
          <w:tcPr>
            <w:tcW w:w="8368" w:type="dxa"/>
            <w:gridSpan w:val="7"/>
            <w:tcBorders>
              <w:top w:val="single" w:color="000000" w:sz="6" w:space="0"/>
              <w:left w:val="single" w:color="000000" w:sz="4" w:space="0"/>
              <w:bottom w:val="single" w:color="000000" w:sz="6" w:space="0"/>
              <w:right w:val="single" w:color="000000" w:sz="12" w:space="0"/>
            </w:tcBorders>
            <w:vAlign w:val="center"/>
          </w:tcPr>
          <w:p w14:paraId="617ACD8E">
            <w:pPr>
              <w:pStyle w:val="38"/>
              <w:jc w:val="center"/>
              <w:rPr>
                <w:rFonts w:cs="Hakuyoxingshu7000"/>
                <w:color w:val="auto"/>
                <w:sz w:val="22"/>
                <w:szCs w:val="22"/>
                <w:highlight w:val="none"/>
              </w:rPr>
            </w:pPr>
          </w:p>
        </w:tc>
      </w:tr>
      <w:tr w14:paraId="7EFE0873">
        <w:tblPrEx>
          <w:tblCellMar>
            <w:top w:w="0" w:type="dxa"/>
            <w:left w:w="108" w:type="dxa"/>
            <w:bottom w:w="0" w:type="dxa"/>
            <w:right w:w="108" w:type="dxa"/>
          </w:tblCellMar>
        </w:tblPrEx>
        <w:trPr>
          <w:trHeight w:val="973" w:hRule="atLeast"/>
          <w:jc w:val="center"/>
        </w:trPr>
        <w:tc>
          <w:tcPr>
            <w:tcW w:w="9394" w:type="dxa"/>
            <w:gridSpan w:val="8"/>
            <w:tcBorders>
              <w:top w:val="single" w:color="000000" w:sz="6" w:space="0"/>
              <w:left w:val="single" w:color="000000" w:sz="12" w:space="0"/>
              <w:bottom w:val="single" w:color="000000" w:sz="6" w:space="0"/>
              <w:right w:val="single" w:color="000000" w:sz="12" w:space="0"/>
            </w:tcBorders>
            <w:vAlign w:val="center"/>
          </w:tcPr>
          <w:p w14:paraId="32F83284">
            <w:pPr>
              <w:pStyle w:val="38"/>
              <w:jc w:val="center"/>
              <w:rPr>
                <w:rFonts w:cs="Hakuyoxingshu7000"/>
                <w:color w:val="auto"/>
                <w:sz w:val="22"/>
                <w:szCs w:val="22"/>
                <w:highlight w:val="none"/>
              </w:rPr>
            </w:pPr>
            <w:r>
              <w:rPr>
                <w:rFonts w:hint="eastAsia" w:cs="Hakuyoxingshu7000"/>
                <w:color w:val="auto"/>
                <w:sz w:val="22"/>
                <w:szCs w:val="22"/>
                <w:highlight w:val="none"/>
              </w:rPr>
              <w:t>主要工作业绩</w:t>
            </w:r>
            <w:bookmarkEnd w:id="26"/>
            <w:bookmarkEnd w:id="27"/>
          </w:p>
        </w:tc>
      </w:tr>
      <w:tr w14:paraId="7A290150">
        <w:tblPrEx>
          <w:tblCellMar>
            <w:top w:w="0" w:type="dxa"/>
            <w:left w:w="108" w:type="dxa"/>
            <w:bottom w:w="0" w:type="dxa"/>
            <w:right w:w="108" w:type="dxa"/>
          </w:tblCellMar>
        </w:tblPrEx>
        <w:trPr>
          <w:trHeight w:val="2540" w:hRule="atLeast"/>
          <w:jc w:val="center"/>
        </w:trPr>
        <w:tc>
          <w:tcPr>
            <w:tcW w:w="9394" w:type="dxa"/>
            <w:gridSpan w:val="8"/>
            <w:tcBorders>
              <w:top w:val="single" w:color="000000" w:sz="6" w:space="0"/>
              <w:left w:val="single" w:color="000000" w:sz="12" w:space="0"/>
              <w:bottom w:val="single" w:color="000000" w:sz="6" w:space="0"/>
              <w:right w:val="single" w:color="000000" w:sz="12" w:space="0"/>
            </w:tcBorders>
            <w:vAlign w:val="center"/>
          </w:tcPr>
          <w:p w14:paraId="51920BDC">
            <w:pPr>
              <w:pStyle w:val="38"/>
              <w:jc w:val="center"/>
              <w:rPr>
                <w:rFonts w:cs="Hakuyoxingshu7000"/>
                <w:color w:val="auto"/>
                <w:sz w:val="22"/>
                <w:szCs w:val="22"/>
                <w:highlight w:val="none"/>
              </w:rPr>
            </w:pPr>
          </w:p>
        </w:tc>
      </w:tr>
    </w:tbl>
    <w:p w14:paraId="5CF267BD">
      <w:pPr>
        <w:pStyle w:val="11"/>
        <w:rPr>
          <w:color w:val="auto"/>
          <w:highlight w:val="none"/>
        </w:rPr>
      </w:pPr>
    </w:p>
    <w:p w14:paraId="26BC52C3">
      <w:pPr>
        <w:pStyle w:val="12"/>
        <w:ind w:firstLine="210"/>
        <w:rPr>
          <w:color w:val="auto"/>
          <w:highlight w:val="none"/>
        </w:rPr>
      </w:pPr>
    </w:p>
    <w:p w14:paraId="123FB5A9">
      <w:pPr>
        <w:pStyle w:val="13"/>
        <w:ind w:firstLine="360"/>
        <w:rPr>
          <w:color w:val="auto"/>
          <w:highlight w:val="none"/>
        </w:rPr>
      </w:pPr>
    </w:p>
    <w:p w14:paraId="6BB7AAE8">
      <w:pPr>
        <w:rPr>
          <w:color w:val="auto"/>
          <w:highlight w:val="none"/>
        </w:rPr>
      </w:pPr>
    </w:p>
    <w:p w14:paraId="7BF25948">
      <w:pPr>
        <w:pStyle w:val="11"/>
        <w:rPr>
          <w:color w:val="auto"/>
          <w:highlight w:val="none"/>
        </w:rPr>
      </w:pPr>
    </w:p>
    <w:p w14:paraId="1B963C02">
      <w:pPr>
        <w:pStyle w:val="12"/>
        <w:ind w:firstLine="210"/>
        <w:rPr>
          <w:color w:val="auto"/>
          <w:highlight w:val="none"/>
        </w:rPr>
      </w:pPr>
    </w:p>
    <w:p w14:paraId="1876ED09">
      <w:pPr>
        <w:pStyle w:val="13"/>
        <w:ind w:firstLine="360"/>
        <w:rPr>
          <w:color w:val="auto"/>
          <w:highlight w:val="none"/>
        </w:rPr>
      </w:pPr>
    </w:p>
    <w:p w14:paraId="5B19348F">
      <w:pPr>
        <w:rPr>
          <w:color w:val="auto"/>
          <w:highlight w:val="none"/>
        </w:rPr>
      </w:pPr>
    </w:p>
    <w:p w14:paraId="08E94B25">
      <w:pPr>
        <w:pStyle w:val="11"/>
        <w:rPr>
          <w:color w:val="auto"/>
          <w:highlight w:val="none"/>
        </w:rPr>
      </w:pPr>
    </w:p>
    <w:p w14:paraId="157CA08D">
      <w:pPr>
        <w:pStyle w:val="12"/>
        <w:ind w:firstLine="210"/>
        <w:rPr>
          <w:color w:val="auto"/>
          <w:highlight w:val="none"/>
        </w:rPr>
      </w:pPr>
    </w:p>
    <w:p w14:paraId="6842A9EE">
      <w:pPr>
        <w:pStyle w:val="13"/>
        <w:ind w:firstLine="360"/>
        <w:rPr>
          <w:color w:val="auto"/>
          <w:highlight w:val="none"/>
        </w:rPr>
      </w:pPr>
    </w:p>
    <w:p w14:paraId="11E0269F">
      <w:pPr>
        <w:rPr>
          <w:rStyle w:val="55"/>
          <w:rFonts w:hint="eastAsia" w:hAnsi="宋体" w:cs="Times New Roman"/>
          <w:b/>
          <w:color w:val="auto"/>
          <w:sz w:val="28"/>
          <w:szCs w:val="28"/>
          <w:highlight w:val="none"/>
        </w:rPr>
      </w:pPr>
      <w:r>
        <w:rPr>
          <w:rStyle w:val="55"/>
          <w:rFonts w:hint="eastAsia" w:hAnsi="宋体" w:cs="Times New Roman"/>
          <w:b/>
          <w:color w:val="auto"/>
          <w:sz w:val="28"/>
          <w:szCs w:val="28"/>
          <w:highlight w:val="none"/>
        </w:rPr>
        <w:br w:type="page"/>
      </w:r>
    </w:p>
    <w:p w14:paraId="7BDEBB20">
      <w:pPr>
        <w:jc w:val="left"/>
        <w:rPr>
          <w:rStyle w:val="55"/>
          <w:rFonts w:hint="default" w:hAnsi="宋体" w:eastAsia="宋体" w:cs="Times New Roman"/>
          <w:b/>
          <w:color w:val="auto"/>
          <w:sz w:val="28"/>
          <w:szCs w:val="28"/>
          <w:highlight w:val="none"/>
          <w:lang w:val="en-US" w:eastAsia="zh-CN"/>
        </w:rPr>
      </w:pPr>
      <w:r>
        <w:rPr>
          <w:rStyle w:val="55"/>
          <w:rFonts w:hint="eastAsia" w:hAnsi="宋体" w:cs="Times New Roman"/>
          <w:b/>
          <w:color w:val="auto"/>
          <w:sz w:val="28"/>
          <w:szCs w:val="28"/>
          <w:highlight w:val="none"/>
        </w:rPr>
        <w:t>附件</w:t>
      </w:r>
      <w:r>
        <w:rPr>
          <w:rStyle w:val="55"/>
          <w:rFonts w:hint="eastAsia" w:hAnsi="宋体" w:cs="Times New Roman"/>
          <w:b/>
          <w:color w:val="auto"/>
          <w:sz w:val="28"/>
          <w:szCs w:val="28"/>
          <w:highlight w:val="none"/>
          <w:lang w:val="en-US" w:eastAsia="zh-CN"/>
        </w:rPr>
        <w:t>2-8</w:t>
      </w:r>
    </w:p>
    <w:p w14:paraId="1F88C1DC">
      <w:pPr>
        <w:jc w:val="center"/>
        <w:rPr>
          <w:rFonts w:ascii="宋体" w:cs="Hakuyoxingshu7000"/>
          <w:b/>
          <w:bCs/>
          <w:color w:val="auto"/>
          <w:sz w:val="28"/>
          <w:szCs w:val="28"/>
          <w:highlight w:val="none"/>
        </w:rPr>
      </w:pPr>
      <w:r>
        <w:rPr>
          <w:rFonts w:hint="eastAsia" w:ascii="宋体" w:cs="Hakuyoxingshu7000"/>
          <w:b/>
          <w:bCs/>
          <w:color w:val="auto"/>
          <w:sz w:val="28"/>
          <w:szCs w:val="28"/>
          <w:highlight w:val="none"/>
        </w:rPr>
        <w:t>类似项目业绩表</w:t>
      </w:r>
    </w:p>
    <w:tbl>
      <w:tblPr>
        <w:tblStyle w:val="3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0"/>
        <w:gridCol w:w="2045"/>
        <w:gridCol w:w="2141"/>
        <w:gridCol w:w="1654"/>
        <w:gridCol w:w="1562"/>
        <w:gridCol w:w="1383"/>
      </w:tblGrid>
      <w:tr w14:paraId="1DBD0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61" w:type="dxa"/>
            <w:shd w:val="clear" w:color="auto" w:fill="FFFFFF"/>
            <w:vAlign w:val="center"/>
          </w:tcPr>
          <w:p w14:paraId="70F2ABEA">
            <w:pPr>
              <w:spacing w:line="380" w:lineRule="exact"/>
              <w:jc w:val="center"/>
              <w:rPr>
                <w:rFonts w:ascii="宋体" w:cs="楷体"/>
                <w:b/>
                <w:bCs/>
                <w:color w:val="auto"/>
                <w:szCs w:val="21"/>
                <w:highlight w:val="none"/>
              </w:rPr>
            </w:pPr>
            <w:r>
              <w:rPr>
                <w:rFonts w:hint="eastAsia" w:ascii="宋体" w:cs="楷体"/>
                <w:b/>
                <w:bCs/>
                <w:color w:val="auto"/>
                <w:szCs w:val="21"/>
                <w:highlight w:val="none"/>
              </w:rPr>
              <w:t>序号</w:t>
            </w:r>
          </w:p>
        </w:tc>
        <w:tc>
          <w:tcPr>
            <w:tcW w:w="2027" w:type="dxa"/>
            <w:shd w:val="clear" w:color="auto" w:fill="FFFFFF"/>
            <w:vAlign w:val="center"/>
          </w:tcPr>
          <w:p w14:paraId="14CBB0E5">
            <w:pPr>
              <w:jc w:val="center"/>
              <w:rPr>
                <w:rFonts w:ascii="宋体" w:cs="楷体"/>
                <w:b/>
                <w:bCs/>
                <w:color w:val="auto"/>
                <w:szCs w:val="21"/>
                <w:highlight w:val="none"/>
              </w:rPr>
            </w:pPr>
            <w:r>
              <w:rPr>
                <w:rFonts w:hint="eastAsia" w:ascii="宋体" w:cs="楷体"/>
                <w:b/>
                <w:bCs/>
                <w:color w:val="auto"/>
                <w:szCs w:val="21"/>
                <w:highlight w:val="none"/>
              </w:rPr>
              <w:t>项目名称</w:t>
            </w:r>
          </w:p>
        </w:tc>
        <w:tc>
          <w:tcPr>
            <w:tcW w:w="2122" w:type="dxa"/>
            <w:shd w:val="clear" w:color="auto" w:fill="FFFFFF"/>
            <w:vAlign w:val="center"/>
          </w:tcPr>
          <w:p w14:paraId="2E6CE804">
            <w:pPr>
              <w:jc w:val="center"/>
              <w:rPr>
                <w:rFonts w:ascii="宋体" w:cs="楷体"/>
                <w:b/>
                <w:bCs/>
                <w:color w:val="auto"/>
                <w:szCs w:val="21"/>
                <w:highlight w:val="none"/>
              </w:rPr>
            </w:pPr>
            <w:r>
              <w:rPr>
                <w:rFonts w:hint="eastAsia" w:ascii="宋体" w:cs="楷体"/>
                <w:b/>
                <w:bCs/>
                <w:color w:val="auto"/>
                <w:szCs w:val="21"/>
                <w:highlight w:val="none"/>
              </w:rPr>
              <w:t>合同主要内容</w:t>
            </w:r>
          </w:p>
        </w:tc>
        <w:tc>
          <w:tcPr>
            <w:tcW w:w="1640" w:type="dxa"/>
            <w:shd w:val="clear" w:color="auto" w:fill="FFFFFF"/>
            <w:vAlign w:val="center"/>
          </w:tcPr>
          <w:p w14:paraId="439EB43F">
            <w:pPr>
              <w:jc w:val="center"/>
              <w:rPr>
                <w:rFonts w:ascii="宋体" w:cs="楷体"/>
                <w:b/>
                <w:bCs/>
                <w:color w:val="auto"/>
                <w:szCs w:val="21"/>
                <w:highlight w:val="none"/>
              </w:rPr>
            </w:pPr>
            <w:r>
              <w:rPr>
                <w:rFonts w:hint="eastAsia" w:ascii="宋体" w:cs="楷体"/>
                <w:b/>
                <w:bCs/>
                <w:color w:val="auto"/>
                <w:szCs w:val="21"/>
                <w:highlight w:val="none"/>
              </w:rPr>
              <w:t>合同金额</w:t>
            </w:r>
          </w:p>
        </w:tc>
        <w:tc>
          <w:tcPr>
            <w:tcW w:w="1548" w:type="dxa"/>
            <w:shd w:val="clear" w:color="auto" w:fill="FFFFFF"/>
            <w:vAlign w:val="center"/>
          </w:tcPr>
          <w:p w14:paraId="54A03447">
            <w:pPr>
              <w:jc w:val="center"/>
              <w:rPr>
                <w:rFonts w:ascii="宋体" w:cs="楷体"/>
                <w:b/>
                <w:bCs/>
                <w:color w:val="auto"/>
                <w:szCs w:val="21"/>
                <w:highlight w:val="none"/>
              </w:rPr>
            </w:pPr>
            <w:r>
              <w:rPr>
                <w:rFonts w:hint="eastAsia" w:ascii="宋体" w:cs="楷体"/>
                <w:b/>
                <w:bCs/>
                <w:color w:val="auto"/>
                <w:szCs w:val="21"/>
                <w:highlight w:val="none"/>
              </w:rPr>
              <w:t>合同签订时间</w:t>
            </w:r>
          </w:p>
        </w:tc>
        <w:tc>
          <w:tcPr>
            <w:tcW w:w="1371" w:type="dxa"/>
            <w:shd w:val="clear" w:color="auto" w:fill="FFFFFF"/>
            <w:vAlign w:val="center"/>
          </w:tcPr>
          <w:p w14:paraId="09E78FEB">
            <w:pPr>
              <w:jc w:val="center"/>
              <w:rPr>
                <w:rFonts w:ascii="宋体" w:cs="楷体"/>
                <w:b/>
                <w:bCs/>
                <w:color w:val="auto"/>
                <w:szCs w:val="21"/>
                <w:highlight w:val="none"/>
              </w:rPr>
            </w:pPr>
            <w:r>
              <w:rPr>
                <w:rFonts w:hint="eastAsia" w:ascii="宋体" w:cs="楷体"/>
                <w:b/>
                <w:bCs/>
                <w:color w:val="auto"/>
                <w:szCs w:val="21"/>
                <w:highlight w:val="none"/>
              </w:rPr>
              <w:t>联系人及联系方式</w:t>
            </w:r>
          </w:p>
        </w:tc>
      </w:tr>
      <w:tr w14:paraId="46E48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61" w:type="dxa"/>
            <w:vAlign w:val="center"/>
          </w:tcPr>
          <w:p w14:paraId="2E68E98C">
            <w:pPr>
              <w:spacing w:line="380" w:lineRule="exact"/>
              <w:ind w:firstLine="422"/>
              <w:rPr>
                <w:rFonts w:ascii="宋体" w:cs="楷体"/>
                <w:b/>
                <w:bCs/>
                <w:color w:val="auto"/>
                <w:szCs w:val="21"/>
                <w:highlight w:val="none"/>
              </w:rPr>
            </w:pPr>
          </w:p>
        </w:tc>
        <w:tc>
          <w:tcPr>
            <w:tcW w:w="2027" w:type="dxa"/>
            <w:vAlign w:val="center"/>
          </w:tcPr>
          <w:p w14:paraId="06BFFF3E">
            <w:pPr>
              <w:spacing w:line="380" w:lineRule="exact"/>
              <w:ind w:firstLine="422"/>
              <w:jc w:val="center"/>
              <w:rPr>
                <w:rFonts w:ascii="宋体" w:cs="楷体"/>
                <w:b/>
                <w:bCs/>
                <w:color w:val="auto"/>
                <w:szCs w:val="21"/>
                <w:highlight w:val="none"/>
              </w:rPr>
            </w:pPr>
          </w:p>
        </w:tc>
        <w:tc>
          <w:tcPr>
            <w:tcW w:w="2122" w:type="dxa"/>
            <w:vAlign w:val="center"/>
          </w:tcPr>
          <w:p w14:paraId="3F5E154F">
            <w:pPr>
              <w:spacing w:line="380" w:lineRule="exact"/>
              <w:ind w:firstLine="422"/>
              <w:jc w:val="center"/>
              <w:rPr>
                <w:rFonts w:ascii="宋体" w:cs="楷体"/>
                <w:b/>
                <w:bCs/>
                <w:color w:val="auto"/>
                <w:szCs w:val="21"/>
                <w:highlight w:val="none"/>
              </w:rPr>
            </w:pPr>
          </w:p>
        </w:tc>
        <w:tc>
          <w:tcPr>
            <w:tcW w:w="1640" w:type="dxa"/>
            <w:vAlign w:val="center"/>
          </w:tcPr>
          <w:p w14:paraId="18DCB5EA">
            <w:pPr>
              <w:spacing w:line="380" w:lineRule="exact"/>
              <w:ind w:firstLine="422"/>
              <w:jc w:val="center"/>
              <w:rPr>
                <w:rFonts w:ascii="宋体" w:cs="楷体"/>
                <w:b/>
                <w:bCs/>
                <w:color w:val="auto"/>
                <w:szCs w:val="21"/>
                <w:highlight w:val="none"/>
              </w:rPr>
            </w:pPr>
          </w:p>
        </w:tc>
        <w:tc>
          <w:tcPr>
            <w:tcW w:w="1548" w:type="dxa"/>
            <w:vAlign w:val="center"/>
          </w:tcPr>
          <w:p w14:paraId="4E75D3A7">
            <w:pPr>
              <w:spacing w:line="380" w:lineRule="exact"/>
              <w:ind w:firstLine="422"/>
              <w:jc w:val="center"/>
              <w:rPr>
                <w:rFonts w:ascii="宋体" w:cs="楷体"/>
                <w:b/>
                <w:bCs/>
                <w:color w:val="auto"/>
                <w:szCs w:val="21"/>
                <w:highlight w:val="none"/>
              </w:rPr>
            </w:pPr>
          </w:p>
        </w:tc>
        <w:tc>
          <w:tcPr>
            <w:tcW w:w="1371" w:type="dxa"/>
            <w:vAlign w:val="center"/>
          </w:tcPr>
          <w:p w14:paraId="3744C6B6">
            <w:pPr>
              <w:spacing w:line="380" w:lineRule="exact"/>
              <w:ind w:firstLine="422"/>
              <w:jc w:val="center"/>
              <w:rPr>
                <w:rFonts w:ascii="宋体" w:cs="楷体"/>
                <w:b/>
                <w:bCs/>
                <w:color w:val="auto"/>
                <w:szCs w:val="21"/>
                <w:highlight w:val="none"/>
              </w:rPr>
            </w:pPr>
          </w:p>
        </w:tc>
      </w:tr>
      <w:tr w14:paraId="1E98E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61" w:type="dxa"/>
            <w:vAlign w:val="center"/>
          </w:tcPr>
          <w:p w14:paraId="59E4505D">
            <w:pPr>
              <w:spacing w:line="380" w:lineRule="exact"/>
              <w:ind w:firstLine="422"/>
              <w:rPr>
                <w:rFonts w:ascii="宋体" w:cs="楷体"/>
                <w:b/>
                <w:bCs/>
                <w:color w:val="auto"/>
                <w:szCs w:val="21"/>
                <w:highlight w:val="none"/>
              </w:rPr>
            </w:pPr>
          </w:p>
        </w:tc>
        <w:tc>
          <w:tcPr>
            <w:tcW w:w="2027" w:type="dxa"/>
            <w:vAlign w:val="center"/>
          </w:tcPr>
          <w:p w14:paraId="34A04FDE">
            <w:pPr>
              <w:spacing w:line="380" w:lineRule="exact"/>
              <w:ind w:firstLine="422"/>
              <w:jc w:val="center"/>
              <w:rPr>
                <w:rFonts w:ascii="宋体" w:cs="楷体"/>
                <w:b/>
                <w:bCs/>
                <w:color w:val="auto"/>
                <w:szCs w:val="21"/>
                <w:highlight w:val="none"/>
              </w:rPr>
            </w:pPr>
          </w:p>
        </w:tc>
        <w:tc>
          <w:tcPr>
            <w:tcW w:w="2122" w:type="dxa"/>
            <w:vAlign w:val="center"/>
          </w:tcPr>
          <w:p w14:paraId="4017FCA0">
            <w:pPr>
              <w:spacing w:line="380" w:lineRule="exact"/>
              <w:ind w:firstLine="422"/>
              <w:jc w:val="center"/>
              <w:rPr>
                <w:rFonts w:ascii="宋体" w:cs="楷体"/>
                <w:b/>
                <w:bCs/>
                <w:color w:val="auto"/>
                <w:szCs w:val="21"/>
                <w:highlight w:val="none"/>
              </w:rPr>
            </w:pPr>
          </w:p>
        </w:tc>
        <w:tc>
          <w:tcPr>
            <w:tcW w:w="1640" w:type="dxa"/>
            <w:vAlign w:val="center"/>
          </w:tcPr>
          <w:p w14:paraId="50D8F58E">
            <w:pPr>
              <w:spacing w:line="380" w:lineRule="exact"/>
              <w:ind w:firstLine="422"/>
              <w:jc w:val="center"/>
              <w:rPr>
                <w:rFonts w:ascii="宋体" w:cs="楷体"/>
                <w:b/>
                <w:bCs/>
                <w:color w:val="auto"/>
                <w:szCs w:val="21"/>
                <w:highlight w:val="none"/>
              </w:rPr>
            </w:pPr>
          </w:p>
        </w:tc>
        <w:tc>
          <w:tcPr>
            <w:tcW w:w="1548" w:type="dxa"/>
            <w:vAlign w:val="center"/>
          </w:tcPr>
          <w:p w14:paraId="7415FF15">
            <w:pPr>
              <w:spacing w:line="380" w:lineRule="exact"/>
              <w:ind w:firstLine="422"/>
              <w:jc w:val="center"/>
              <w:rPr>
                <w:rFonts w:ascii="宋体" w:cs="楷体"/>
                <w:b/>
                <w:bCs/>
                <w:color w:val="auto"/>
                <w:szCs w:val="21"/>
                <w:highlight w:val="none"/>
              </w:rPr>
            </w:pPr>
          </w:p>
        </w:tc>
        <w:tc>
          <w:tcPr>
            <w:tcW w:w="1371" w:type="dxa"/>
            <w:vAlign w:val="center"/>
          </w:tcPr>
          <w:p w14:paraId="3CC93B76">
            <w:pPr>
              <w:spacing w:line="380" w:lineRule="exact"/>
              <w:ind w:firstLine="422"/>
              <w:jc w:val="center"/>
              <w:rPr>
                <w:rFonts w:ascii="宋体" w:cs="楷体"/>
                <w:b/>
                <w:bCs/>
                <w:color w:val="auto"/>
                <w:szCs w:val="21"/>
                <w:highlight w:val="none"/>
              </w:rPr>
            </w:pPr>
          </w:p>
        </w:tc>
      </w:tr>
      <w:tr w14:paraId="6BDE1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61" w:type="dxa"/>
            <w:vAlign w:val="center"/>
          </w:tcPr>
          <w:p w14:paraId="26629B1F">
            <w:pPr>
              <w:spacing w:line="380" w:lineRule="exact"/>
              <w:ind w:firstLine="422"/>
              <w:rPr>
                <w:rFonts w:ascii="宋体" w:cs="楷体"/>
                <w:b/>
                <w:bCs/>
                <w:color w:val="auto"/>
                <w:szCs w:val="21"/>
                <w:highlight w:val="none"/>
              </w:rPr>
            </w:pPr>
          </w:p>
        </w:tc>
        <w:tc>
          <w:tcPr>
            <w:tcW w:w="2027" w:type="dxa"/>
            <w:vAlign w:val="center"/>
          </w:tcPr>
          <w:p w14:paraId="470211B9">
            <w:pPr>
              <w:spacing w:line="380" w:lineRule="exact"/>
              <w:ind w:firstLine="422"/>
              <w:jc w:val="center"/>
              <w:rPr>
                <w:rFonts w:ascii="宋体" w:cs="楷体"/>
                <w:b/>
                <w:bCs/>
                <w:color w:val="auto"/>
                <w:szCs w:val="21"/>
                <w:highlight w:val="none"/>
              </w:rPr>
            </w:pPr>
          </w:p>
        </w:tc>
        <w:tc>
          <w:tcPr>
            <w:tcW w:w="2122" w:type="dxa"/>
            <w:vAlign w:val="center"/>
          </w:tcPr>
          <w:p w14:paraId="26533234">
            <w:pPr>
              <w:spacing w:line="380" w:lineRule="exact"/>
              <w:ind w:firstLine="422"/>
              <w:jc w:val="center"/>
              <w:rPr>
                <w:rFonts w:ascii="宋体" w:cs="楷体"/>
                <w:b/>
                <w:bCs/>
                <w:color w:val="auto"/>
                <w:szCs w:val="21"/>
                <w:highlight w:val="none"/>
              </w:rPr>
            </w:pPr>
          </w:p>
        </w:tc>
        <w:tc>
          <w:tcPr>
            <w:tcW w:w="1640" w:type="dxa"/>
            <w:vAlign w:val="center"/>
          </w:tcPr>
          <w:p w14:paraId="3AAB77A2">
            <w:pPr>
              <w:spacing w:line="380" w:lineRule="exact"/>
              <w:ind w:firstLine="422"/>
              <w:jc w:val="center"/>
              <w:rPr>
                <w:rFonts w:ascii="宋体" w:cs="楷体"/>
                <w:b/>
                <w:bCs/>
                <w:color w:val="auto"/>
                <w:szCs w:val="21"/>
                <w:highlight w:val="none"/>
              </w:rPr>
            </w:pPr>
          </w:p>
        </w:tc>
        <w:tc>
          <w:tcPr>
            <w:tcW w:w="1548" w:type="dxa"/>
            <w:vAlign w:val="center"/>
          </w:tcPr>
          <w:p w14:paraId="5D432C14">
            <w:pPr>
              <w:spacing w:line="380" w:lineRule="exact"/>
              <w:ind w:firstLine="422"/>
              <w:jc w:val="center"/>
              <w:rPr>
                <w:rFonts w:ascii="宋体" w:cs="楷体"/>
                <w:b/>
                <w:bCs/>
                <w:color w:val="auto"/>
                <w:szCs w:val="21"/>
                <w:highlight w:val="none"/>
              </w:rPr>
            </w:pPr>
          </w:p>
        </w:tc>
        <w:tc>
          <w:tcPr>
            <w:tcW w:w="1371" w:type="dxa"/>
            <w:vAlign w:val="center"/>
          </w:tcPr>
          <w:p w14:paraId="6B3B5947">
            <w:pPr>
              <w:spacing w:line="380" w:lineRule="exact"/>
              <w:ind w:firstLine="422"/>
              <w:jc w:val="center"/>
              <w:rPr>
                <w:rFonts w:ascii="宋体" w:cs="楷体"/>
                <w:b/>
                <w:bCs/>
                <w:color w:val="auto"/>
                <w:szCs w:val="21"/>
                <w:highlight w:val="none"/>
              </w:rPr>
            </w:pPr>
          </w:p>
        </w:tc>
      </w:tr>
      <w:tr w14:paraId="4EB3D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61" w:type="dxa"/>
            <w:vAlign w:val="center"/>
          </w:tcPr>
          <w:p w14:paraId="6C050B90">
            <w:pPr>
              <w:spacing w:line="380" w:lineRule="exact"/>
              <w:ind w:firstLine="422"/>
              <w:rPr>
                <w:rFonts w:ascii="宋体" w:cs="楷体"/>
                <w:b/>
                <w:bCs/>
                <w:color w:val="auto"/>
                <w:szCs w:val="21"/>
                <w:highlight w:val="none"/>
              </w:rPr>
            </w:pPr>
          </w:p>
        </w:tc>
        <w:tc>
          <w:tcPr>
            <w:tcW w:w="2027" w:type="dxa"/>
            <w:vAlign w:val="center"/>
          </w:tcPr>
          <w:p w14:paraId="1CAD31BD">
            <w:pPr>
              <w:spacing w:line="380" w:lineRule="exact"/>
              <w:ind w:firstLine="422"/>
              <w:jc w:val="center"/>
              <w:rPr>
                <w:rFonts w:ascii="宋体" w:cs="楷体"/>
                <w:b/>
                <w:bCs/>
                <w:color w:val="auto"/>
                <w:szCs w:val="21"/>
                <w:highlight w:val="none"/>
              </w:rPr>
            </w:pPr>
          </w:p>
        </w:tc>
        <w:tc>
          <w:tcPr>
            <w:tcW w:w="2122" w:type="dxa"/>
            <w:vAlign w:val="center"/>
          </w:tcPr>
          <w:p w14:paraId="298BDE1B">
            <w:pPr>
              <w:spacing w:line="380" w:lineRule="exact"/>
              <w:ind w:firstLine="422"/>
              <w:jc w:val="center"/>
              <w:rPr>
                <w:rFonts w:ascii="宋体" w:cs="楷体"/>
                <w:b/>
                <w:bCs/>
                <w:color w:val="auto"/>
                <w:szCs w:val="21"/>
                <w:highlight w:val="none"/>
              </w:rPr>
            </w:pPr>
          </w:p>
        </w:tc>
        <w:tc>
          <w:tcPr>
            <w:tcW w:w="1640" w:type="dxa"/>
            <w:vAlign w:val="center"/>
          </w:tcPr>
          <w:p w14:paraId="599BD94C">
            <w:pPr>
              <w:spacing w:line="380" w:lineRule="exact"/>
              <w:ind w:firstLine="422"/>
              <w:jc w:val="center"/>
              <w:rPr>
                <w:rFonts w:ascii="宋体" w:cs="楷体"/>
                <w:b/>
                <w:bCs/>
                <w:color w:val="auto"/>
                <w:szCs w:val="21"/>
                <w:highlight w:val="none"/>
              </w:rPr>
            </w:pPr>
          </w:p>
        </w:tc>
        <w:tc>
          <w:tcPr>
            <w:tcW w:w="1548" w:type="dxa"/>
            <w:vAlign w:val="center"/>
          </w:tcPr>
          <w:p w14:paraId="23ED3525">
            <w:pPr>
              <w:spacing w:line="380" w:lineRule="exact"/>
              <w:ind w:firstLine="422"/>
              <w:jc w:val="center"/>
              <w:rPr>
                <w:rFonts w:ascii="宋体" w:cs="楷体"/>
                <w:b/>
                <w:bCs/>
                <w:color w:val="auto"/>
                <w:szCs w:val="21"/>
                <w:highlight w:val="none"/>
              </w:rPr>
            </w:pPr>
          </w:p>
        </w:tc>
        <w:tc>
          <w:tcPr>
            <w:tcW w:w="1371" w:type="dxa"/>
            <w:vAlign w:val="center"/>
          </w:tcPr>
          <w:p w14:paraId="00124F51">
            <w:pPr>
              <w:spacing w:line="380" w:lineRule="exact"/>
              <w:ind w:firstLine="422"/>
              <w:jc w:val="center"/>
              <w:rPr>
                <w:rFonts w:ascii="宋体" w:cs="楷体"/>
                <w:b/>
                <w:bCs/>
                <w:color w:val="auto"/>
                <w:szCs w:val="21"/>
                <w:highlight w:val="none"/>
              </w:rPr>
            </w:pPr>
          </w:p>
        </w:tc>
      </w:tr>
      <w:tr w14:paraId="2132C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61" w:type="dxa"/>
            <w:vAlign w:val="center"/>
          </w:tcPr>
          <w:p w14:paraId="5A383050">
            <w:pPr>
              <w:spacing w:line="380" w:lineRule="exact"/>
              <w:ind w:firstLine="422"/>
              <w:rPr>
                <w:rFonts w:ascii="宋体" w:cs="楷体"/>
                <w:b/>
                <w:bCs/>
                <w:color w:val="auto"/>
                <w:szCs w:val="21"/>
                <w:highlight w:val="none"/>
              </w:rPr>
            </w:pPr>
          </w:p>
        </w:tc>
        <w:tc>
          <w:tcPr>
            <w:tcW w:w="2027" w:type="dxa"/>
            <w:vAlign w:val="center"/>
          </w:tcPr>
          <w:p w14:paraId="64A6ED95">
            <w:pPr>
              <w:spacing w:line="380" w:lineRule="exact"/>
              <w:ind w:firstLine="422"/>
              <w:jc w:val="center"/>
              <w:rPr>
                <w:rFonts w:ascii="宋体" w:cs="楷体"/>
                <w:b/>
                <w:bCs/>
                <w:color w:val="auto"/>
                <w:szCs w:val="21"/>
                <w:highlight w:val="none"/>
              </w:rPr>
            </w:pPr>
          </w:p>
        </w:tc>
        <w:tc>
          <w:tcPr>
            <w:tcW w:w="2122" w:type="dxa"/>
            <w:vAlign w:val="center"/>
          </w:tcPr>
          <w:p w14:paraId="3F36A8D0">
            <w:pPr>
              <w:spacing w:line="380" w:lineRule="exact"/>
              <w:ind w:firstLine="422"/>
              <w:jc w:val="center"/>
              <w:rPr>
                <w:rFonts w:ascii="宋体" w:cs="楷体"/>
                <w:b/>
                <w:bCs/>
                <w:color w:val="auto"/>
                <w:szCs w:val="21"/>
                <w:highlight w:val="none"/>
              </w:rPr>
            </w:pPr>
          </w:p>
        </w:tc>
        <w:tc>
          <w:tcPr>
            <w:tcW w:w="1640" w:type="dxa"/>
            <w:vAlign w:val="center"/>
          </w:tcPr>
          <w:p w14:paraId="376B93CB">
            <w:pPr>
              <w:spacing w:line="380" w:lineRule="exact"/>
              <w:ind w:firstLine="422"/>
              <w:jc w:val="center"/>
              <w:rPr>
                <w:rFonts w:ascii="宋体" w:cs="楷体"/>
                <w:b/>
                <w:bCs/>
                <w:color w:val="auto"/>
                <w:szCs w:val="21"/>
                <w:highlight w:val="none"/>
              </w:rPr>
            </w:pPr>
          </w:p>
        </w:tc>
        <w:tc>
          <w:tcPr>
            <w:tcW w:w="1548" w:type="dxa"/>
            <w:vAlign w:val="center"/>
          </w:tcPr>
          <w:p w14:paraId="2F98C94D">
            <w:pPr>
              <w:spacing w:line="380" w:lineRule="exact"/>
              <w:ind w:firstLine="422"/>
              <w:jc w:val="center"/>
              <w:rPr>
                <w:rFonts w:ascii="宋体" w:cs="楷体"/>
                <w:b/>
                <w:bCs/>
                <w:color w:val="auto"/>
                <w:szCs w:val="21"/>
                <w:highlight w:val="none"/>
              </w:rPr>
            </w:pPr>
          </w:p>
        </w:tc>
        <w:tc>
          <w:tcPr>
            <w:tcW w:w="1371" w:type="dxa"/>
            <w:vAlign w:val="center"/>
          </w:tcPr>
          <w:p w14:paraId="3452E119">
            <w:pPr>
              <w:spacing w:line="380" w:lineRule="exact"/>
              <w:ind w:firstLine="422"/>
              <w:jc w:val="center"/>
              <w:rPr>
                <w:rFonts w:ascii="宋体" w:cs="楷体"/>
                <w:b/>
                <w:bCs/>
                <w:color w:val="auto"/>
                <w:szCs w:val="21"/>
                <w:highlight w:val="none"/>
              </w:rPr>
            </w:pPr>
          </w:p>
        </w:tc>
      </w:tr>
      <w:tr w14:paraId="51C01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61" w:type="dxa"/>
            <w:vAlign w:val="center"/>
          </w:tcPr>
          <w:p w14:paraId="6440DD58">
            <w:pPr>
              <w:spacing w:line="380" w:lineRule="exact"/>
              <w:ind w:firstLine="422"/>
              <w:rPr>
                <w:rFonts w:ascii="宋体" w:cs="楷体"/>
                <w:b/>
                <w:bCs/>
                <w:color w:val="auto"/>
                <w:szCs w:val="21"/>
                <w:highlight w:val="none"/>
              </w:rPr>
            </w:pPr>
          </w:p>
        </w:tc>
        <w:tc>
          <w:tcPr>
            <w:tcW w:w="2027" w:type="dxa"/>
            <w:vAlign w:val="center"/>
          </w:tcPr>
          <w:p w14:paraId="43BB2857">
            <w:pPr>
              <w:spacing w:line="380" w:lineRule="exact"/>
              <w:ind w:firstLine="422"/>
              <w:jc w:val="center"/>
              <w:rPr>
                <w:rFonts w:ascii="宋体" w:cs="楷体"/>
                <w:b/>
                <w:bCs/>
                <w:color w:val="auto"/>
                <w:szCs w:val="21"/>
                <w:highlight w:val="none"/>
              </w:rPr>
            </w:pPr>
          </w:p>
        </w:tc>
        <w:tc>
          <w:tcPr>
            <w:tcW w:w="2122" w:type="dxa"/>
            <w:vAlign w:val="center"/>
          </w:tcPr>
          <w:p w14:paraId="3B45BF65">
            <w:pPr>
              <w:spacing w:line="380" w:lineRule="exact"/>
              <w:ind w:firstLine="422"/>
              <w:jc w:val="center"/>
              <w:rPr>
                <w:rFonts w:ascii="宋体" w:cs="楷体"/>
                <w:b/>
                <w:bCs/>
                <w:color w:val="auto"/>
                <w:szCs w:val="21"/>
                <w:highlight w:val="none"/>
              </w:rPr>
            </w:pPr>
          </w:p>
        </w:tc>
        <w:tc>
          <w:tcPr>
            <w:tcW w:w="1640" w:type="dxa"/>
            <w:vAlign w:val="center"/>
          </w:tcPr>
          <w:p w14:paraId="76B73967">
            <w:pPr>
              <w:spacing w:line="380" w:lineRule="exact"/>
              <w:ind w:firstLine="422"/>
              <w:jc w:val="center"/>
              <w:rPr>
                <w:rFonts w:ascii="宋体" w:cs="楷体"/>
                <w:b/>
                <w:bCs/>
                <w:color w:val="auto"/>
                <w:szCs w:val="21"/>
                <w:highlight w:val="none"/>
              </w:rPr>
            </w:pPr>
          </w:p>
        </w:tc>
        <w:tc>
          <w:tcPr>
            <w:tcW w:w="1548" w:type="dxa"/>
            <w:vAlign w:val="center"/>
          </w:tcPr>
          <w:p w14:paraId="3B45870A">
            <w:pPr>
              <w:spacing w:line="380" w:lineRule="exact"/>
              <w:ind w:firstLine="422"/>
              <w:jc w:val="center"/>
              <w:rPr>
                <w:rFonts w:ascii="宋体" w:cs="楷体"/>
                <w:b/>
                <w:bCs/>
                <w:color w:val="auto"/>
                <w:szCs w:val="21"/>
                <w:highlight w:val="none"/>
              </w:rPr>
            </w:pPr>
          </w:p>
        </w:tc>
        <w:tc>
          <w:tcPr>
            <w:tcW w:w="1371" w:type="dxa"/>
            <w:vAlign w:val="center"/>
          </w:tcPr>
          <w:p w14:paraId="1ADC43CE">
            <w:pPr>
              <w:spacing w:line="380" w:lineRule="exact"/>
              <w:ind w:firstLine="422"/>
              <w:jc w:val="center"/>
              <w:rPr>
                <w:rFonts w:ascii="宋体" w:cs="楷体"/>
                <w:b/>
                <w:bCs/>
                <w:color w:val="auto"/>
                <w:szCs w:val="21"/>
                <w:highlight w:val="none"/>
              </w:rPr>
            </w:pPr>
          </w:p>
        </w:tc>
      </w:tr>
      <w:tr w14:paraId="25227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61" w:type="dxa"/>
            <w:vAlign w:val="center"/>
          </w:tcPr>
          <w:p w14:paraId="0273AEC0">
            <w:pPr>
              <w:spacing w:line="380" w:lineRule="exact"/>
              <w:ind w:firstLine="422"/>
              <w:rPr>
                <w:rFonts w:ascii="宋体" w:cs="楷体"/>
                <w:b/>
                <w:bCs/>
                <w:color w:val="auto"/>
                <w:szCs w:val="21"/>
                <w:highlight w:val="none"/>
              </w:rPr>
            </w:pPr>
          </w:p>
        </w:tc>
        <w:tc>
          <w:tcPr>
            <w:tcW w:w="2027" w:type="dxa"/>
            <w:vAlign w:val="center"/>
          </w:tcPr>
          <w:p w14:paraId="79D1E1D9">
            <w:pPr>
              <w:spacing w:line="380" w:lineRule="exact"/>
              <w:ind w:firstLine="422"/>
              <w:jc w:val="center"/>
              <w:rPr>
                <w:rFonts w:ascii="宋体" w:cs="楷体"/>
                <w:b/>
                <w:bCs/>
                <w:color w:val="auto"/>
                <w:szCs w:val="21"/>
                <w:highlight w:val="none"/>
              </w:rPr>
            </w:pPr>
          </w:p>
        </w:tc>
        <w:tc>
          <w:tcPr>
            <w:tcW w:w="2122" w:type="dxa"/>
            <w:vAlign w:val="center"/>
          </w:tcPr>
          <w:p w14:paraId="3A7531DA">
            <w:pPr>
              <w:spacing w:line="380" w:lineRule="exact"/>
              <w:ind w:firstLine="422"/>
              <w:jc w:val="center"/>
              <w:rPr>
                <w:rFonts w:ascii="宋体" w:cs="楷体"/>
                <w:b/>
                <w:bCs/>
                <w:color w:val="auto"/>
                <w:szCs w:val="21"/>
                <w:highlight w:val="none"/>
              </w:rPr>
            </w:pPr>
          </w:p>
        </w:tc>
        <w:tc>
          <w:tcPr>
            <w:tcW w:w="1640" w:type="dxa"/>
            <w:vAlign w:val="center"/>
          </w:tcPr>
          <w:p w14:paraId="5F36C37F">
            <w:pPr>
              <w:spacing w:line="380" w:lineRule="exact"/>
              <w:ind w:firstLine="422"/>
              <w:jc w:val="center"/>
              <w:rPr>
                <w:rFonts w:ascii="宋体" w:cs="楷体"/>
                <w:b/>
                <w:bCs/>
                <w:color w:val="auto"/>
                <w:szCs w:val="21"/>
                <w:highlight w:val="none"/>
              </w:rPr>
            </w:pPr>
          </w:p>
        </w:tc>
        <w:tc>
          <w:tcPr>
            <w:tcW w:w="1548" w:type="dxa"/>
            <w:vAlign w:val="center"/>
          </w:tcPr>
          <w:p w14:paraId="5BBC7C5B">
            <w:pPr>
              <w:spacing w:line="380" w:lineRule="exact"/>
              <w:ind w:firstLine="422"/>
              <w:jc w:val="center"/>
              <w:rPr>
                <w:rFonts w:ascii="宋体" w:cs="楷体"/>
                <w:b/>
                <w:bCs/>
                <w:color w:val="auto"/>
                <w:szCs w:val="21"/>
                <w:highlight w:val="none"/>
              </w:rPr>
            </w:pPr>
          </w:p>
        </w:tc>
        <w:tc>
          <w:tcPr>
            <w:tcW w:w="1371" w:type="dxa"/>
            <w:vAlign w:val="center"/>
          </w:tcPr>
          <w:p w14:paraId="799A349A">
            <w:pPr>
              <w:spacing w:line="380" w:lineRule="exact"/>
              <w:ind w:firstLine="422"/>
              <w:jc w:val="center"/>
              <w:rPr>
                <w:rFonts w:ascii="宋体" w:cs="楷体"/>
                <w:b/>
                <w:bCs/>
                <w:color w:val="auto"/>
                <w:szCs w:val="21"/>
                <w:highlight w:val="none"/>
              </w:rPr>
            </w:pPr>
          </w:p>
        </w:tc>
      </w:tr>
      <w:tr w14:paraId="656A3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61" w:type="dxa"/>
            <w:vAlign w:val="center"/>
          </w:tcPr>
          <w:p w14:paraId="0CE32AB6">
            <w:pPr>
              <w:spacing w:line="380" w:lineRule="exact"/>
              <w:ind w:firstLine="422"/>
              <w:rPr>
                <w:rFonts w:ascii="宋体" w:cs="楷体"/>
                <w:b/>
                <w:bCs/>
                <w:color w:val="auto"/>
                <w:szCs w:val="21"/>
                <w:highlight w:val="none"/>
              </w:rPr>
            </w:pPr>
          </w:p>
        </w:tc>
        <w:tc>
          <w:tcPr>
            <w:tcW w:w="2027" w:type="dxa"/>
            <w:vAlign w:val="center"/>
          </w:tcPr>
          <w:p w14:paraId="0689A185">
            <w:pPr>
              <w:spacing w:line="380" w:lineRule="exact"/>
              <w:ind w:firstLine="422"/>
              <w:jc w:val="center"/>
              <w:rPr>
                <w:rFonts w:ascii="宋体" w:cs="楷体"/>
                <w:b/>
                <w:bCs/>
                <w:color w:val="auto"/>
                <w:szCs w:val="21"/>
                <w:highlight w:val="none"/>
              </w:rPr>
            </w:pPr>
          </w:p>
        </w:tc>
        <w:tc>
          <w:tcPr>
            <w:tcW w:w="2122" w:type="dxa"/>
            <w:vAlign w:val="center"/>
          </w:tcPr>
          <w:p w14:paraId="182C9254">
            <w:pPr>
              <w:spacing w:line="380" w:lineRule="exact"/>
              <w:ind w:firstLine="422"/>
              <w:jc w:val="center"/>
              <w:rPr>
                <w:rFonts w:ascii="宋体" w:cs="楷体"/>
                <w:b/>
                <w:bCs/>
                <w:color w:val="auto"/>
                <w:szCs w:val="21"/>
                <w:highlight w:val="none"/>
              </w:rPr>
            </w:pPr>
          </w:p>
        </w:tc>
        <w:tc>
          <w:tcPr>
            <w:tcW w:w="1640" w:type="dxa"/>
            <w:vAlign w:val="center"/>
          </w:tcPr>
          <w:p w14:paraId="4B629979">
            <w:pPr>
              <w:spacing w:line="380" w:lineRule="exact"/>
              <w:ind w:firstLine="422"/>
              <w:jc w:val="center"/>
              <w:rPr>
                <w:rFonts w:ascii="宋体" w:cs="楷体"/>
                <w:b/>
                <w:bCs/>
                <w:color w:val="auto"/>
                <w:szCs w:val="21"/>
                <w:highlight w:val="none"/>
              </w:rPr>
            </w:pPr>
          </w:p>
        </w:tc>
        <w:tc>
          <w:tcPr>
            <w:tcW w:w="1548" w:type="dxa"/>
            <w:vAlign w:val="center"/>
          </w:tcPr>
          <w:p w14:paraId="30404788">
            <w:pPr>
              <w:spacing w:line="380" w:lineRule="exact"/>
              <w:ind w:firstLine="422"/>
              <w:jc w:val="center"/>
              <w:rPr>
                <w:rFonts w:ascii="宋体" w:cs="楷体"/>
                <w:b/>
                <w:bCs/>
                <w:color w:val="auto"/>
                <w:szCs w:val="21"/>
                <w:highlight w:val="none"/>
              </w:rPr>
            </w:pPr>
          </w:p>
        </w:tc>
        <w:tc>
          <w:tcPr>
            <w:tcW w:w="1371" w:type="dxa"/>
            <w:vAlign w:val="center"/>
          </w:tcPr>
          <w:p w14:paraId="394593AA">
            <w:pPr>
              <w:spacing w:line="380" w:lineRule="exact"/>
              <w:ind w:firstLine="422"/>
              <w:jc w:val="center"/>
              <w:rPr>
                <w:rFonts w:ascii="宋体" w:cs="楷体"/>
                <w:b/>
                <w:bCs/>
                <w:color w:val="auto"/>
                <w:szCs w:val="21"/>
                <w:highlight w:val="none"/>
              </w:rPr>
            </w:pPr>
          </w:p>
        </w:tc>
      </w:tr>
      <w:tr w14:paraId="696B7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61" w:type="dxa"/>
            <w:vAlign w:val="center"/>
          </w:tcPr>
          <w:p w14:paraId="26486564">
            <w:pPr>
              <w:spacing w:line="380" w:lineRule="exact"/>
              <w:ind w:firstLine="422"/>
              <w:rPr>
                <w:rFonts w:ascii="宋体" w:cs="楷体"/>
                <w:b/>
                <w:bCs/>
                <w:color w:val="auto"/>
                <w:szCs w:val="21"/>
                <w:highlight w:val="none"/>
              </w:rPr>
            </w:pPr>
          </w:p>
        </w:tc>
        <w:tc>
          <w:tcPr>
            <w:tcW w:w="2027" w:type="dxa"/>
            <w:vAlign w:val="center"/>
          </w:tcPr>
          <w:p w14:paraId="19C6F9E3">
            <w:pPr>
              <w:spacing w:line="380" w:lineRule="exact"/>
              <w:ind w:firstLine="422"/>
              <w:jc w:val="center"/>
              <w:rPr>
                <w:rFonts w:ascii="宋体" w:cs="楷体"/>
                <w:b/>
                <w:bCs/>
                <w:color w:val="auto"/>
                <w:szCs w:val="21"/>
                <w:highlight w:val="none"/>
              </w:rPr>
            </w:pPr>
          </w:p>
        </w:tc>
        <w:tc>
          <w:tcPr>
            <w:tcW w:w="2122" w:type="dxa"/>
            <w:vAlign w:val="center"/>
          </w:tcPr>
          <w:p w14:paraId="4B294E04">
            <w:pPr>
              <w:spacing w:line="380" w:lineRule="exact"/>
              <w:ind w:firstLine="422"/>
              <w:jc w:val="center"/>
              <w:rPr>
                <w:rFonts w:ascii="宋体" w:cs="楷体"/>
                <w:b/>
                <w:bCs/>
                <w:color w:val="auto"/>
                <w:szCs w:val="21"/>
                <w:highlight w:val="none"/>
              </w:rPr>
            </w:pPr>
          </w:p>
        </w:tc>
        <w:tc>
          <w:tcPr>
            <w:tcW w:w="1640" w:type="dxa"/>
            <w:vAlign w:val="center"/>
          </w:tcPr>
          <w:p w14:paraId="6FB0AEED">
            <w:pPr>
              <w:spacing w:line="380" w:lineRule="exact"/>
              <w:ind w:firstLine="422"/>
              <w:jc w:val="center"/>
              <w:rPr>
                <w:rFonts w:ascii="宋体" w:cs="楷体"/>
                <w:b/>
                <w:bCs/>
                <w:color w:val="auto"/>
                <w:szCs w:val="21"/>
                <w:highlight w:val="none"/>
              </w:rPr>
            </w:pPr>
          </w:p>
        </w:tc>
        <w:tc>
          <w:tcPr>
            <w:tcW w:w="1548" w:type="dxa"/>
            <w:vAlign w:val="center"/>
          </w:tcPr>
          <w:p w14:paraId="52F42D01">
            <w:pPr>
              <w:spacing w:line="380" w:lineRule="exact"/>
              <w:ind w:firstLine="422"/>
              <w:jc w:val="center"/>
              <w:rPr>
                <w:rFonts w:ascii="宋体" w:cs="楷体"/>
                <w:b/>
                <w:bCs/>
                <w:color w:val="auto"/>
                <w:szCs w:val="21"/>
                <w:highlight w:val="none"/>
              </w:rPr>
            </w:pPr>
          </w:p>
        </w:tc>
        <w:tc>
          <w:tcPr>
            <w:tcW w:w="1371" w:type="dxa"/>
            <w:vAlign w:val="center"/>
          </w:tcPr>
          <w:p w14:paraId="2BE78F7B">
            <w:pPr>
              <w:spacing w:line="380" w:lineRule="exact"/>
              <w:ind w:firstLine="422"/>
              <w:jc w:val="center"/>
              <w:rPr>
                <w:rFonts w:ascii="宋体" w:cs="楷体"/>
                <w:b/>
                <w:bCs/>
                <w:color w:val="auto"/>
                <w:szCs w:val="21"/>
                <w:highlight w:val="none"/>
              </w:rPr>
            </w:pPr>
          </w:p>
        </w:tc>
      </w:tr>
      <w:tr w14:paraId="28AC8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61" w:type="dxa"/>
            <w:vAlign w:val="center"/>
          </w:tcPr>
          <w:p w14:paraId="562CB95A">
            <w:pPr>
              <w:spacing w:line="380" w:lineRule="exact"/>
              <w:ind w:firstLine="422"/>
              <w:rPr>
                <w:rFonts w:ascii="宋体" w:cs="楷体"/>
                <w:b/>
                <w:bCs/>
                <w:color w:val="auto"/>
                <w:szCs w:val="21"/>
                <w:highlight w:val="none"/>
              </w:rPr>
            </w:pPr>
          </w:p>
        </w:tc>
        <w:tc>
          <w:tcPr>
            <w:tcW w:w="2027" w:type="dxa"/>
            <w:vAlign w:val="center"/>
          </w:tcPr>
          <w:p w14:paraId="3DDE328A">
            <w:pPr>
              <w:spacing w:line="380" w:lineRule="exact"/>
              <w:ind w:firstLine="422"/>
              <w:jc w:val="center"/>
              <w:rPr>
                <w:rFonts w:ascii="宋体" w:cs="楷体"/>
                <w:b/>
                <w:bCs/>
                <w:color w:val="auto"/>
                <w:szCs w:val="21"/>
                <w:highlight w:val="none"/>
              </w:rPr>
            </w:pPr>
          </w:p>
        </w:tc>
        <w:tc>
          <w:tcPr>
            <w:tcW w:w="2122" w:type="dxa"/>
            <w:vAlign w:val="center"/>
          </w:tcPr>
          <w:p w14:paraId="1E1BD146">
            <w:pPr>
              <w:spacing w:line="380" w:lineRule="exact"/>
              <w:ind w:firstLine="422"/>
              <w:jc w:val="center"/>
              <w:rPr>
                <w:rFonts w:ascii="宋体" w:cs="楷体"/>
                <w:b/>
                <w:bCs/>
                <w:color w:val="auto"/>
                <w:szCs w:val="21"/>
                <w:highlight w:val="none"/>
              </w:rPr>
            </w:pPr>
          </w:p>
        </w:tc>
        <w:tc>
          <w:tcPr>
            <w:tcW w:w="1640" w:type="dxa"/>
            <w:vAlign w:val="center"/>
          </w:tcPr>
          <w:p w14:paraId="5A6CAFC9">
            <w:pPr>
              <w:spacing w:line="380" w:lineRule="exact"/>
              <w:ind w:firstLine="422"/>
              <w:jc w:val="center"/>
              <w:rPr>
                <w:rFonts w:ascii="宋体" w:cs="楷体"/>
                <w:b/>
                <w:bCs/>
                <w:color w:val="auto"/>
                <w:szCs w:val="21"/>
                <w:highlight w:val="none"/>
              </w:rPr>
            </w:pPr>
          </w:p>
        </w:tc>
        <w:tc>
          <w:tcPr>
            <w:tcW w:w="1548" w:type="dxa"/>
            <w:vAlign w:val="center"/>
          </w:tcPr>
          <w:p w14:paraId="6A610373">
            <w:pPr>
              <w:spacing w:line="380" w:lineRule="exact"/>
              <w:ind w:firstLine="422"/>
              <w:jc w:val="center"/>
              <w:rPr>
                <w:rFonts w:ascii="宋体" w:cs="楷体"/>
                <w:b/>
                <w:bCs/>
                <w:color w:val="auto"/>
                <w:szCs w:val="21"/>
                <w:highlight w:val="none"/>
              </w:rPr>
            </w:pPr>
          </w:p>
        </w:tc>
        <w:tc>
          <w:tcPr>
            <w:tcW w:w="1371" w:type="dxa"/>
            <w:vAlign w:val="center"/>
          </w:tcPr>
          <w:p w14:paraId="451A90FE">
            <w:pPr>
              <w:spacing w:line="380" w:lineRule="exact"/>
              <w:ind w:firstLine="422"/>
              <w:jc w:val="center"/>
              <w:rPr>
                <w:rFonts w:ascii="宋体" w:cs="楷体"/>
                <w:b/>
                <w:bCs/>
                <w:color w:val="auto"/>
                <w:szCs w:val="21"/>
                <w:highlight w:val="none"/>
              </w:rPr>
            </w:pPr>
          </w:p>
        </w:tc>
      </w:tr>
    </w:tbl>
    <w:p w14:paraId="58E51D43">
      <w:pPr>
        <w:spacing w:line="500" w:lineRule="exact"/>
        <w:ind w:firstLine="442"/>
        <w:rPr>
          <w:rFonts w:ascii="宋体"/>
          <w:b/>
          <w:color w:val="auto"/>
          <w:sz w:val="22"/>
          <w:szCs w:val="22"/>
          <w:highlight w:val="none"/>
        </w:rPr>
      </w:pPr>
      <w:r>
        <w:rPr>
          <w:rFonts w:hint="eastAsia" w:ascii="宋体"/>
          <w:b/>
          <w:color w:val="auto"/>
          <w:sz w:val="22"/>
          <w:szCs w:val="22"/>
          <w:highlight w:val="none"/>
        </w:rPr>
        <w:t>注：</w:t>
      </w:r>
    </w:p>
    <w:p w14:paraId="66D0F026">
      <w:pPr>
        <w:spacing w:line="400" w:lineRule="exact"/>
        <w:ind w:firstLine="440"/>
        <w:rPr>
          <w:rFonts w:ascii="宋体" w:cs="Arial"/>
          <w:color w:val="auto"/>
          <w:sz w:val="22"/>
          <w:szCs w:val="22"/>
          <w:highlight w:val="none"/>
        </w:rPr>
      </w:pPr>
      <w:r>
        <w:rPr>
          <w:rFonts w:hint="eastAsia" w:ascii="宋体" w:cs="Arial"/>
          <w:color w:val="auto"/>
          <w:sz w:val="22"/>
          <w:szCs w:val="22"/>
          <w:highlight w:val="none"/>
        </w:rPr>
        <w:t>1. 此表仅提供了表格形式，投标人应根据需要准备足够数量的表格来填写。</w:t>
      </w:r>
    </w:p>
    <w:p w14:paraId="70C4F424">
      <w:pPr>
        <w:snapToGrid w:val="0"/>
        <w:spacing w:line="360" w:lineRule="auto"/>
        <w:jc w:val="right"/>
        <w:textAlignment w:val="auto"/>
        <w:rPr>
          <w:rFonts w:ascii="宋体"/>
          <w:color w:val="auto"/>
          <w:sz w:val="24"/>
          <w:szCs w:val="24"/>
          <w:highlight w:val="none"/>
        </w:rPr>
      </w:pPr>
    </w:p>
    <w:p w14:paraId="2BCE2018">
      <w:pPr>
        <w:snapToGrid w:val="0"/>
        <w:spacing w:line="360" w:lineRule="auto"/>
        <w:jc w:val="right"/>
        <w:textAlignment w:val="auto"/>
        <w:rPr>
          <w:rFonts w:ascii="宋体"/>
          <w:color w:val="auto"/>
          <w:sz w:val="24"/>
          <w:szCs w:val="24"/>
          <w:highlight w:val="none"/>
        </w:rPr>
      </w:pPr>
      <w:r>
        <w:rPr>
          <w:rFonts w:hint="eastAsia" w:ascii="宋体"/>
          <w:color w:val="auto"/>
          <w:sz w:val="24"/>
          <w:szCs w:val="24"/>
          <w:highlight w:val="none"/>
        </w:rPr>
        <w:t>供应商名称（盖章）：_________________________</w:t>
      </w:r>
    </w:p>
    <w:p w14:paraId="5E2C7588">
      <w:pPr>
        <w:snapToGrid w:val="0"/>
        <w:spacing w:line="360" w:lineRule="auto"/>
        <w:jc w:val="center"/>
        <w:textAlignment w:val="auto"/>
        <w:rPr>
          <w:rFonts w:ascii="宋体"/>
          <w:color w:val="auto"/>
          <w:sz w:val="24"/>
          <w:szCs w:val="24"/>
          <w:highlight w:val="none"/>
        </w:rPr>
      </w:pPr>
      <w:r>
        <w:rPr>
          <w:rFonts w:hint="eastAsia" w:ascii="宋体"/>
          <w:color w:val="auto"/>
          <w:sz w:val="24"/>
          <w:szCs w:val="24"/>
          <w:highlight w:val="none"/>
        </w:rPr>
        <w:t>法定代表人或其</w:t>
      </w:r>
    </w:p>
    <w:p w14:paraId="4320D9D2">
      <w:pPr>
        <w:snapToGrid w:val="0"/>
        <w:spacing w:line="360" w:lineRule="auto"/>
        <w:jc w:val="right"/>
        <w:textAlignment w:val="auto"/>
        <w:rPr>
          <w:rFonts w:ascii="宋体" w:hAnsi="宋体" w:cs="宋体"/>
          <w:color w:val="auto"/>
          <w:sz w:val="24"/>
          <w:szCs w:val="24"/>
          <w:highlight w:val="none"/>
        </w:rPr>
      </w:pPr>
      <w:r>
        <w:rPr>
          <w:rFonts w:hint="eastAsia" w:ascii="宋体"/>
          <w:color w:val="auto"/>
          <w:sz w:val="24"/>
          <w:szCs w:val="24"/>
          <w:highlight w:val="none"/>
        </w:rPr>
        <w:t>授权代表（签字或签章）：_____________________</w:t>
      </w:r>
    </w:p>
    <w:p w14:paraId="2E16747B">
      <w:pPr>
        <w:pStyle w:val="8"/>
        <w:jc w:val="right"/>
        <w:rPr>
          <w:color w:val="auto"/>
          <w:highlight w:val="none"/>
        </w:rPr>
      </w:pPr>
      <w:r>
        <w:rPr>
          <w:rFonts w:hint="eastAsia" w:ascii="宋体" w:hAnsi="宋体" w:cs="宋体"/>
          <w:color w:val="auto"/>
          <w:sz w:val="24"/>
          <w:szCs w:val="24"/>
          <w:highlight w:val="none"/>
        </w:rPr>
        <w:t>日期：</w:t>
      </w:r>
      <w:r>
        <w:rPr>
          <w:rFonts w:hint="eastAsia" w:ascii="宋体"/>
          <w:color w:val="auto"/>
          <w:sz w:val="24"/>
          <w:szCs w:val="24"/>
          <w:highlight w:val="none"/>
        </w:rPr>
        <w:t>________年____月____日</w:t>
      </w:r>
    </w:p>
    <w:p w14:paraId="1B9E3188">
      <w:pPr>
        <w:jc w:val="left"/>
        <w:rPr>
          <w:rStyle w:val="55"/>
          <w:rFonts w:hAnsi="宋体" w:cs="Times New Roman"/>
          <w:b/>
          <w:color w:val="auto"/>
          <w:sz w:val="28"/>
          <w:szCs w:val="28"/>
          <w:highlight w:val="none"/>
        </w:rPr>
      </w:pPr>
    </w:p>
    <w:p w14:paraId="53D0411F">
      <w:pPr>
        <w:pStyle w:val="12"/>
        <w:ind w:firstLine="210"/>
        <w:rPr>
          <w:color w:val="auto"/>
          <w:highlight w:val="none"/>
        </w:rPr>
      </w:pPr>
    </w:p>
    <w:p w14:paraId="5C4EA441">
      <w:pPr>
        <w:pStyle w:val="13"/>
        <w:rPr>
          <w:color w:val="auto"/>
          <w:highlight w:val="none"/>
        </w:rPr>
      </w:pPr>
    </w:p>
    <w:p w14:paraId="50403349">
      <w:pPr>
        <w:rPr>
          <w:rFonts w:hint="eastAsia" w:ascii="Times New Roman" w:hAnsi="Times New Roman" w:cs="Times New Roman"/>
          <w:b/>
          <w:bCs/>
          <w:color w:val="auto"/>
          <w:sz w:val="32"/>
          <w:szCs w:val="32"/>
          <w:highlight w:val="none"/>
          <w:lang w:val="en-US" w:eastAsia="zh-CN"/>
        </w:rPr>
      </w:pPr>
      <w:r>
        <w:rPr>
          <w:rFonts w:hint="eastAsia" w:ascii="Times New Roman" w:hAnsi="Times New Roman" w:cs="Times New Roman"/>
          <w:b/>
          <w:bCs/>
          <w:color w:val="auto"/>
          <w:sz w:val="32"/>
          <w:szCs w:val="32"/>
          <w:highlight w:val="none"/>
          <w:lang w:val="en-US" w:eastAsia="zh-CN"/>
        </w:rPr>
        <w:br w:type="page"/>
      </w:r>
    </w:p>
    <w:p w14:paraId="17956871">
      <w:pPr>
        <w:pStyle w:val="196"/>
        <w:pageBreakBefore w:val="0"/>
        <w:widowControl w:val="0"/>
        <w:kinsoku/>
        <w:overflowPunct/>
        <w:topLinePunct w:val="0"/>
        <w:bidi w:val="0"/>
        <w:snapToGrid w:val="0"/>
        <w:spacing w:beforeAutospacing="0" w:afterAutospacing="0" w:line="360" w:lineRule="auto"/>
        <w:ind w:left="0" w:leftChars="0" w:right="0" w:rightChars="0" w:firstLine="643" w:firstLineChars="200"/>
        <w:jc w:val="center"/>
        <w:rPr>
          <w:rFonts w:hint="default" w:ascii="Times New Roman" w:hAnsi="Times New Roman" w:eastAsia="宋体" w:cs="Times New Roman"/>
          <w:b/>
          <w:bCs/>
          <w:color w:val="auto"/>
          <w:sz w:val="32"/>
          <w:szCs w:val="32"/>
          <w:highlight w:val="none"/>
        </w:rPr>
      </w:pPr>
      <w:r>
        <w:rPr>
          <w:rFonts w:hint="eastAsia" w:ascii="Times New Roman" w:hAnsi="Times New Roman" w:cs="Times New Roman"/>
          <w:b/>
          <w:bCs/>
          <w:color w:val="auto"/>
          <w:sz w:val="32"/>
          <w:szCs w:val="32"/>
          <w:highlight w:val="none"/>
          <w:lang w:val="en-US" w:eastAsia="zh-CN"/>
        </w:rPr>
        <w:t>国企</w:t>
      </w:r>
      <w:r>
        <w:rPr>
          <w:rFonts w:hint="default" w:ascii="Times New Roman" w:hAnsi="Times New Roman" w:eastAsia="宋体" w:cs="Times New Roman"/>
          <w:b/>
          <w:bCs/>
          <w:color w:val="auto"/>
          <w:sz w:val="32"/>
          <w:szCs w:val="32"/>
          <w:highlight w:val="none"/>
        </w:rPr>
        <w:t>采购活动现场确认声明书</w:t>
      </w:r>
    </w:p>
    <w:p w14:paraId="3FBDBBE9">
      <w:pPr>
        <w:pStyle w:val="196"/>
        <w:pageBreakBefore w:val="0"/>
        <w:widowControl w:val="0"/>
        <w:kinsoku/>
        <w:overflowPunct/>
        <w:topLinePunct w:val="0"/>
        <w:bidi w:val="0"/>
        <w:snapToGrid w:val="0"/>
        <w:spacing w:beforeAutospacing="0" w:afterAutospacing="0" w:line="360" w:lineRule="auto"/>
        <w:ind w:left="0" w:leftChars="0" w:right="0" w:rightChars="0" w:firstLine="560" w:firstLineChars="200"/>
        <w:jc w:val="both"/>
        <w:rPr>
          <w:rFonts w:hint="default" w:ascii="Times New Roman" w:hAnsi="Times New Roman" w:eastAsia="宋体" w:cs="Times New Roman"/>
          <w:color w:val="auto"/>
          <w:kern w:val="0"/>
          <w:sz w:val="28"/>
          <w:szCs w:val="28"/>
          <w:highlight w:val="none"/>
        </w:rPr>
      </w:pPr>
    </w:p>
    <w:p w14:paraId="5BE17D63">
      <w:pPr>
        <w:pStyle w:val="196"/>
        <w:pageBreakBefore w:val="0"/>
        <w:widowControl w:val="0"/>
        <w:kinsoku/>
        <w:overflowPunct/>
        <w:topLinePunct w:val="0"/>
        <w:bidi w:val="0"/>
        <w:snapToGrid w:val="0"/>
        <w:spacing w:beforeAutospacing="0" w:afterAutospacing="0" w:line="360" w:lineRule="auto"/>
        <w:ind w:left="0" w:leftChars="0" w:right="0" w:rightChars="0" w:firstLine="440" w:firstLineChars="200"/>
        <w:jc w:val="both"/>
        <w:rPr>
          <w:rFonts w:hint="eastAsia" w:asciiTheme="minorEastAsia" w:hAnsiTheme="minorEastAsia" w:eastAsiaTheme="minorEastAsia" w:cstheme="minorEastAsia"/>
          <w:bCs/>
          <w:color w:val="auto"/>
          <w:sz w:val="22"/>
          <w:szCs w:val="22"/>
          <w:highlight w:val="none"/>
        </w:rPr>
      </w:pPr>
      <w:r>
        <w:rPr>
          <w:rFonts w:hint="eastAsia" w:asciiTheme="minorEastAsia" w:hAnsiTheme="minorEastAsia" w:eastAsiaTheme="minorEastAsia" w:cstheme="minorEastAsia"/>
          <w:color w:val="auto"/>
          <w:kern w:val="0"/>
          <w:sz w:val="22"/>
          <w:szCs w:val="22"/>
          <w:highlight w:val="none"/>
          <w:u w:val="single"/>
          <w:lang w:val="en-US" w:eastAsia="zh-CN"/>
        </w:rPr>
        <w:t>浙江华浦工程管理有限公司</w:t>
      </w:r>
      <w:r>
        <w:rPr>
          <w:rFonts w:hint="eastAsia" w:asciiTheme="minorEastAsia" w:hAnsiTheme="minorEastAsia" w:eastAsiaTheme="minorEastAsia" w:cstheme="minorEastAsia"/>
          <w:color w:val="auto"/>
          <w:kern w:val="0"/>
          <w:sz w:val="22"/>
          <w:szCs w:val="22"/>
          <w:highlight w:val="none"/>
        </w:rPr>
        <w:t>：</w:t>
      </w:r>
    </w:p>
    <w:p w14:paraId="6EEAB7DE">
      <w:pPr>
        <w:pStyle w:val="196"/>
        <w:pageBreakBefore w:val="0"/>
        <w:widowControl w:val="0"/>
        <w:kinsoku/>
        <w:overflowPunct/>
        <w:topLinePunct w:val="0"/>
        <w:bidi w:val="0"/>
        <w:snapToGrid w:val="0"/>
        <w:spacing w:beforeAutospacing="0" w:afterAutospacing="0" w:line="360" w:lineRule="auto"/>
        <w:ind w:left="0" w:leftChars="0" w:right="0" w:rightChars="0" w:firstLine="464" w:firstLineChars="200"/>
        <w:jc w:val="both"/>
        <w:rPr>
          <w:rFonts w:hint="eastAsia" w:asciiTheme="minorEastAsia" w:hAnsiTheme="minorEastAsia" w:eastAsiaTheme="minorEastAsia" w:cstheme="minorEastAsia"/>
          <w:color w:val="auto"/>
          <w:spacing w:val="6"/>
          <w:sz w:val="22"/>
          <w:szCs w:val="22"/>
          <w:highlight w:val="none"/>
        </w:rPr>
      </w:pPr>
      <w:r>
        <w:rPr>
          <w:rFonts w:hint="eastAsia" w:asciiTheme="minorEastAsia" w:hAnsiTheme="minorEastAsia" w:eastAsiaTheme="minorEastAsia" w:cstheme="minorEastAsia"/>
          <w:color w:val="auto"/>
          <w:spacing w:val="6"/>
          <w:sz w:val="22"/>
          <w:szCs w:val="22"/>
          <w:highlight w:val="none"/>
        </w:rPr>
        <w:t>本人</w:t>
      </w:r>
      <w:r>
        <w:rPr>
          <w:rFonts w:hint="eastAsia" w:asciiTheme="minorEastAsia" w:hAnsiTheme="minorEastAsia" w:eastAsiaTheme="minorEastAsia" w:cstheme="minorEastAsia"/>
          <w:color w:val="auto"/>
          <w:spacing w:val="6"/>
          <w:sz w:val="22"/>
          <w:szCs w:val="22"/>
          <w:highlight w:val="none"/>
          <w:u w:val="single"/>
        </w:rPr>
        <w:t xml:space="preserve">        </w:t>
      </w:r>
      <w:r>
        <w:rPr>
          <w:rFonts w:hint="eastAsia" w:asciiTheme="minorEastAsia" w:hAnsiTheme="minorEastAsia" w:eastAsiaTheme="minorEastAsia" w:cstheme="minorEastAsia"/>
          <w:color w:val="auto"/>
          <w:spacing w:val="6"/>
          <w:sz w:val="22"/>
          <w:szCs w:val="22"/>
          <w:highlight w:val="none"/>
        </w:rPr>
        <w:t>（授权代表姓名），经由</w:t>
      </w:r>
      <w:r>
        <w:rPr>
          <w:rFonts w:hint="eastAsia" w:asciiTheme="minorEastAsia" w:hAnsiTheme="minorEastAsia" w:eastAsiaTheme="minorEastAsia" w:cstheme="minorEastAsia"/>
          <w:color w:val="auto"/>
          <w:spacing w:val="6"/>
          <w:sz w:val="22"/>
          <w:szCs w:val="22"/>
          <w:highlight w:val="none"/>
          <w:u w:val="single"/>
        </w:rPr>
        <w:t xml:space="preserve">           </w:t>
      </w:r>
      <w:r>
        <w:rPr>
          <w:rFonts w:hint="eastAsia" w:asciiTheme="minorEastAsia" w:hAnsiTheme="minorEastAsia" w:eastAsiaTheme="minorEastAsia" w:cstheme="minorEastAsia"/>
          <w:color w:val="auto"/>
          <w:spacing w:val="6"/>
          <w:sz w:val="22"/>
          <w:szCs w:val="22"/>
          <w:highlight w:val="none"/>
        </w:rPr>
        <w:t>（单位）</w:t>
      </w:r>
      <w:r>
        <w:rPr>
          <w:rFonts w:hint="eastAsia" w:asciiTheme="minorEastAsia" w:hAnsiTheme="minorEastAsia" w:eastAsiaTheme="minorEastAsia" w:cstheme="minorEastAsia"/>
          <w:color w:val="auto"/>
          <w:spacing w:val="6"/>
          <w:sz w:val="22"/>
          <w:szCs w:val="22"/>
          <w:highlight w:val="none"/>
          <w:u w:val="single"/>
        </w:rPr>
        <w:t xml:space="preserve">         </w:t>
      </w:r>
      <w:r>
        <w:rPr>
          <w:rFonts w:hint="eastAsia" w:asciiTheme="minorEastAsia" w:hAnsiTheme="minorEastAsia" w:eastAsiaTheme="minorEastAsia" w:cstheme="minorEastAsia"/>
          <w:color w:val="auto"/>
          <w:spacing w:val="6"/>
          <w:sz w:val="22"/>
          <w:szCs w:val="22"/>
          <w:highlight w:val="none"/>
        </w:rPr>
        <w:t>（法定代表人姓名）合法授权参加</w:t>
      </w:r>
      <w:r>
        <w:rPr>
          <w:rFonts w:hint="eastAsia" w:asciiTheme="minorEastAsia" w:hAnsiTheme="minorEastAsia" w:eastAsiaTheme="minorEastAsia" w:cstheme="minorEastAsia"/>
          <w:color w:val="auto"/>
          <w:sz w:val="22"/>
          <w:szCs w:val="22"/>
          <w:highlight w:val="none"/>
          <w:u w:val="single"/>
        </w:rPr>
        <w:t xml:space="preserve"> </w:t>
      </w:r>
      <w:r>
        <w:rPr>
          <w:rFonts w:hint="eastAsia" w:asciiTheme="minorEastAsia" w:hAnsiTheme="minorEastAsia" w:eastAsiaTheme="minorEastAsia" w:cstheme="minorEastAsia"/>
          <w:color w:val="auto"/>
          <w:sz w:val="22"/>
          <w:szCs w:val="22"/>
          <w:highlight w:val="none"/>
          <w:u w:val="single"/>
          <w:lang w:val="en-US" w:eastAsia="zh-CN"/>
        </w:rPr>
        <w:t xml:space="preserve">             </w:t>
      </w:r>
      <w:r>
        <w:rPr>
          <w:rFonts w:hint="eastAsia" w:asciiTheme="minorEastAsia" w:hAnsiTheme="minorEastAsia" w:eastAsiaTheme="minorEastAsia" w:cstheme="minorEastAsia"/>
          <w:color w:val="auto"/>
          <w:sz w:val="22"/>
          <w:szCs w:val="22"/>
          <w:highlight w:val="none"/>
          <w:u w:val="single"/>
        </w:rPr>
        <w:t xml:space="preserve"> </w:t>
      </w:r>
      <w:r>
        <w:rPr>
          <w:rFonts w:hint="eastAsia" w:asciiTheme="minorEastAsia" w:hAnsiTheme="minorEastAsia" w:eastAsiaTheme="minorEastAsia" w:cstheme="minorEastAsia"/>
          <w:color w:val="auto"/>
          <w:spacing w:val="6"/>
          <w:sz w:val="22"/>
          <w:szCs w:val="22"/>
          <w:highlight w:val="none"/>
        </w:rPr>
        <w:t>（编号：</w:t>
      </w:r>
      <w:r>
        <w:rPr>
          <w:rFonts w:hint="eastAsia" w:asciiTheme="minorEastAsia" w:hAnsiTheme="minorEastAsia" w:eastAsiaTheme="minorEastAsia" w:cstheme="minorEastAsia"/>
          <w:color w:val="auto"/>
          <w:sz w:val="22"/>
          <w:szCs w:val="22"/>
          <w:highlight w:val="none"/>
          <w:u w:val="single"/>
          <w:lang w:val="en-US" w:eastAsia="zh-CN"/>
        </w:rPr>
        <w:t xml:space="preserve">     </w:t>
      </w:r>
      <w:r>
        <w:rPr>
          <w:rFonts w:hint="eastAsia" w:asciiTheme="minorEastAsia" w:hAnsiTheme="minorEastAsia" w:eastAsiaTheme="minorEastAsia" w:cstheme="minorEastAsia"/>
          <w:color w:val="auto"/>
          <w:spacing w:val="6"/>
          <w:sz w:val="22"/>
          <w:szCs w:val="22"/>
          <w:highlight w:val="none"/>
          <w:u w:val="none"/>
        </w:rPr>
        <w:t>）</w:t>
      </w:r>
      <w:r>
        <w:rPr>
          <w:rFonts w:hint="eastAsia" w:asciiTheme="minorEastAsia" w:hAnsiTheme="minorEastAsia" w:eastAsiaTheme="minorEastAsia" w:cstheme="minorEastAsia"/>
          <w:color w:val="auto"/>
          <w:spacing w:val="6"/>
          <w:sz w:val="22"/>
          <w:szCs w:val="22"/>
          <w:highlight w:val="none"/>
          <w:lang w:val="en-US" w:eastAsia="zh-CN"/>
        </w:rPr>
        <w:t>国企</w:t>
      </w:r>
      <w:r>
        <w:rPr>
          <w:rFonts w:hint="eastAsia" w:asciiTheme="minorEastAsia" w:hAnsiTheme="minorEastAsia" w:eastAsiaTheme="minorEastAsia" w:cstheme="minorEastAsia"/>
          <w:color w:val="auto"/>
          <w:spacing w:val="6"/>
          <w:sz w:val="22"/>
          <w:szCs w:val="22"/>
          <w:highlight w:val="none"/>
        </w:rPr>
        <w:t xml:space="preserve">采购活动，经与本单位法人代表（负责人）联系确认，现就有关公平竞争事项郑重声明如下： </w:t>
      </w:r>
    </w:p>
    <w:p w14:paraId="6E5DE9B5">
      <w:pPr>
        <w:pStyle w:val="197"/>
        <w:pageBreakBefore w:val="0"/>
        <w:widowControl/>
        <w:numPr>
          <w:ilvl w:val="0"/>
          <w:numId w:val="11"/>
        </w:numPr>
        <w:kinsoku/>
        <w:overflowPunct/>
        <w:topLinePunct w:val="0"/>
        <w:bidi w:val="0"/>
        <w:snapToGrid w:val="0"/>
        <w:spacing w:beforeAutospacing="0" w:afterAutospacing="0" w:line="360" w:lineRule="auto"/>
        <w:ind w:left="0" w:leftChars="0" w:right="0" w:rightChars="0" w:firstLine="440" w:firstLineChars="200"/>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本单位与采购人之间 □不存在利害关系 □存在下列利害关系</w:t>
      </w:r>
      <w:r>
        <w:rPr>
          <w:rFonts w:hint="eastAsia" w:asciiTheme="minorEastAsia" w:hAnsiTheme="minorEastAsia" w:eastAsiaTheme="minorEastAsia" w:cstheme="minorEastAsia"/>
          <w:color w:val="auto"/>
          <w:kern w:val="0"/>
          <w:sz w:val="22"/>
          <w:szCs w:val="22"/>
          <w:highlight w:val="none"/>
          <w:u w:val="single"/>
        </w:rPr>
        <w:t xml:space="preserve">           </w:t>
      </w:r>
      <w:r>
        <w:rPr>
          <w:rFonts w:hint="eastAsia" w:asciiTheme="minorEastAsia" w:hAnsiTheme="minorEastAsia" w:eastAsiaTheme="minorEastAsia" w:cstheme="minorEastAsia"/>
          <w:color w:val="auto"/>
          <w:kern w:val="0"/>
          <w:sz w:val="22"/>
          <w:szCs w:val="22"/>
          <w:highlight w:val="none"/>
        </w:rPr>
        <w:t>：</w:t>
      </w:r>
    </w:p>
    <w:p w14:paraId="4F410437">
      <w:pPr>
        <w:pStyle w:val="197"/>
        <w:pageBreakBefore w:val="0"/>
        <w:widowControl/>
        <w:kinsoku/>
        <w:overflowPunct/>
        <w:topLinePunct w:val="0"/>
        <w:bidi w:val="0"/>
        <w:snapToGrid w:val="0"/>
        <w:spacing w:beforeAutospacing="0" w:afterAutospacing="0" w:line="360" w:lineRule="auto"/>
        <w:ind w:left="0" w:leftChars="0" w:right="0" w:rightChars="0" w:firstLine="440" w:firstLineChars="200"/>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 xml:space="preserve">  A.投资关系    B.行政隶属关系    C.业务指导关系</w:t>
      </w:r>
    </w:p>
    <w:p w14:paraId="67D88E49">
      <w:pPr>
        <w:pStyle w:val="197"/>
        <w:pageBreakBefore w:val="0"/>
        <w:widowControl/>
        <w:kinsoku/>
        <w:overflowPunct/>
        <w:topLinePunct w:val="0"/>
        <w:bidi w:val="0"/>
        <w:snapToGrid w:val="0"/>
        <w:spacing w:beforeAutospacing="0" w:afterAutospacing="0" w:line="360" w:lineRule="auto"/>
        <w:ind w:left="0" w:leftChars="0" w:right="0" w:rightChars="0" w:firstLine="440" w:firstLineChars="200"/>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 xml:space="preserve">  D.其他可能</w:t>
      </w:r>
      <w:r>
        <w:rPr>
          <w:rFonts w:hint="eastAsia" w:asciiTheme="minorEastAsia" w:hAnsiTheme="minorEastAsia" w:eastAsiaTheme="minorEastAsia" w:cstheme="minorEastAsia"/>
          <w:color w:val="auto"/>
          <w:sz w:val="22"/>
          <w:szCs w:val="22"/>
          <w:highlight w:val="none"/>
        </w:rPr>
        <w:t>影响采购公正的</w:t>
      </w:r>
      <w:r>
        <w:rPr>
          <w:rFonts w:hint="eastAsia" w:asciiTheme="minorEastAsia" w:hAnsiTheme="minorEastAsia" w:eastAsiaTheme="minorEastAsia" w:cstheme="minorEastAsia"/>
          <w:color w:val="auto"/>
          <w:kern w:val="0"/>
          <w:sz w:val="22"/>
          <w:szCs w:val="22"/>
          <w:highlight w:val="none"/>
        </w:rPr>
        <w:t xml:space="preserve">利害关系（如有，请如实说明） </w:t>
      </w:r>
      <w:r>
        <w:rPr>
          <w:rFonts w:hint="eastAsia" w:asciiTheme="minorEastAsia" w:hAnsiTheme="minorEastAsia" w:eastAsiaTheme="minorEastAsia" w:cstheme="minorEastAsia"/>
          <w:color w:val="auto"/>
          <w:kern w:val="0"/>
          <w:sz w:val="22"/>
          <w:szCs w:val="22"/>
          <w:highlight w:val="none"/>
          <w:u w:val="single"/>
        </w:rPr>
        <w:t xml:space="preserve">                </w:t>
      </w:r>
      <w:r>
        <w:rPr>
          <w:rFonts w:hint="eastAsia" w:asciiTheme="minorEastAsia" w:hAnsiTheme="minorEastAsia" w:eastAsiaTheme="minorEastAsia" w:cstheme="minorEastAsia"/>
          <w:color w:val="auto"/>
          <w:kern w:val="0"/>
          <w:sz w:val="22"/>
          <w:szCs w:val="22"/>
          <w:highlight w:val="none"/>
        </w:rPr>
        <w:t>。</w:t>
      </w:r>
    </w:p>
    <w:p w14:paraId="6442CF83">
      <w:pPr>
        <w:pStyle w:val="197"/>
        <w:pageBreakBefore w:val="0"/>
        <w:widowControl/>
        <w:numPr>
          <w:ilvl w:val="0"/>
          <w:numId w:val="11"/>
        </w:numPr>
        <w:kinsoku/>
        <w:overflowPunct/>
        <w:topLinePunct w:val="0"/>
        <w:bidi w:val="0"/>
        <w:snapToGrid w:val="0"/>
        <w:spacing w:beforeAutospacing="0" w:afterAutospacing="0" w:line="360" w:lineRule="auto"/>
        <w:ind w:left="0" w:leftChars="0" w:right="0" w:rightChars="0" w:firstLine="440" w:firstLineChars="200"/>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 xml:space="preserve">现已清楚知道参加本项目采购活动的其他所有供应商名称，本单位 □与其他所有供应商之间均不存在利害关系 □与 </w:t>
      </w:r>
      <w:r>
        <w:rPr>
          <w:rFonts w:hint="eastAsia" w:asciiTheme="minorEastAsia" w:hAnsiTheme="minorEastAsia" w:eastAsiaTheme="minorEastAsia" w:cstheme="minorEastAsia"/>
          <w:color w:val="auto"/>
          <w:kern w:val="0"/>
          <w:sz w:val="22"/>
          <w:szCs w:val="22"/>
          <w:highlight w:val="none"/>
          <w:u w:val="single"/>
        </w:rPr>
        <w:t xml:space="preserve">               </w:t>
      </w:r>
      <w:r>
        <w:rPr>
          <w:rFonts w:hint="eastAsia" w:asciiTheme="minorEastAsia" w:hAnsiTheme="minorEastAsia" w:eastAsiaTheme="minorEastAsia" w:cstheme="minorEastAsia"/>
          <w:color w:val="auto"/>
          <w:kern w:val="0"/>
          <w:sz w:val="22"/>
          <w:szCs w:val="22"/>
          <w:highlight w:val="none"/>
        </w:rPr>
        <w:t>（供应商名称）之间存在下列利害关系</w:t>
      </w:r>
      <w:r>
        <w:rPr>
          <w:rFonts w:hint="eastAsia" w:asciiTheme="minorEastAsia" w:hAnsiTheme="minorEastAsia" w:eastAsiaTheme="minorEastAsia" w:cstheme="minorEastAsia"/>
          <w:color w:val="auto"/>
          <w:kern w:val="0"/>
          <w:sz w:val="22"/>
          <w:szCs w:val="22"/>
          <w:highlight w:val="none"/>
          <w:u w:val="single"/>
        </w:rPr>
        <w:t xml:space="preserve">               </w:t>
      </w:r>
      <w:r>
        <w:rPr>
          <w:rFonts w:hint="eastAsia" w:asciiTheme="minorEastAsia" w:hAnsiTheme="minorEastAsia" w:eastAsiaTheme="minorEastAsia" w:cstheme="minorEastAsia"/>
          <w:color w:val="auto"/>
          <w:kern w:val="0"/>
          <w:sz w:val="22"/>
          <w:szCs w:val="22"/>
          <w:highlight w:val="none"/>
        </w:rPr>
        <w:t>：</w:t>
      </w:r>
    </w:p>
    <w:p w14:paraId="6FC9FC98">
      <w:pPr>
        <w:pStyle w:val="196"/>
        <w:pageBreakBefore w:val="0"/>
        <w:widowControl w:val="0"/>
        <w:kinsoku/>
        <w:overflowPunct/>
        <w:topLinePunct w:val="0"/>
        <w:bidi w:val="0"/>
        <w:snapToGrid w:val="0"/>
        <w:spacing w:beforeAutospacing="0" w:afterAutospacing="0" w:line="360" w:lineRule="auto"/>
        <w:ind w:left="0" w:leftChars="0" w:right="0" w:rightChars="0" w:firstLine="440" w:firstLineChars="200"/>
        <w:jc w:val="both"/>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 xml:space="preserve">  A.法定代表人或负责人或实际控制人是同一人</w:t>
      </w:r>
    </w:p>
    <w:p w14:paraId="7A08129D">
      <w:pPr>
        <w:pStyle w:val="196"/>
        <w:pageBreakBefore w:val="0"/>
        <w:widowControl w:val="0"/>
        <w:kinsoku/>
        <w:overflowPunct/>
        <w:topLinePunct w:val="0"/>
        <w:bidi w:val="0"/>
        <w:snapToGrid w:val="0"/>
        <w:spacing w:beforeAutospacing="0" w:afterAutospacing="0" w:line="360" w:lineRule="auto"/>
        <w:ind w:left="0" w:leftChars="0" w:right="0" w:rightChars="0" w:firstLine="440" w:firstLineChars="200"/>
        <w:jc w:val="both"/>
        <w:rPr>
          <w:rFonts w:hint="eastAsia" w:asciiTheme="minorEastAsia" w:hAnsiTheme="minorEastAsia" w:eastAsiaTheme="minorEastAsia" w:cstheme="minorEastAsia"/>
          <w:color w:val="auto"/>
          <w:spacing w:val="6"/>
          <w:sz w:val="22"/>
          <w:szCs w:val="22"/>
          <w:highlight w:val="none"/>
        </w:rPr>
      </w:pPr>
      <w:r>
        <w:rPr>
          <w:rFonts w:hint="eastAsia" w:asciiTheme="minorEastAsia" w:hAnsiTheme="minorEastAsia" w:eastAsiaTheme="minorEastAsia" w:cstheme="minorEastAsia"/>
          <w:color w:val="auto"/>
          <w:kern w:val="0"/>
          <w:sz w:val="22"/>
          <w:szCs w:val="22"/>
          <w:highlight w:val="none"/>
        </w:rPr>
        <w:t xml:space="preserve">  B.法定代表人或负责人或实际控制人是夫妻关系</w:t>
      </w:r>
    </w:p>
    <w:p w14:paraId="05278006">
      <w:pPr>
        <w:pStyle w:val="196"/>
        <w:pageBreakBefore w:val="0"/>
        <w:widowControl w:val="0"/>
        <w:kinsoku/>
        <w:overflowPunct/>
        <w:topLinePunct w:val="0"/>
        <w:bidi w:val="0"/>
        <w:snapToGrid w:val="0"/>
        <w:spacing w:beforeAutospacing="0" w:afterAutospacing="0" w:line="360" w:lineRule="auto"/>
        <w:ind w:left="0" w:leftChars="0" w:right="0" w:rightChars="0" w:firstLine="440" w:firstLineChars="200"/>
        <w:jc w:val="both"/>
        <w:rPr>
          <w:rFonts w:hint="eastAsia" w:asciiTheme="minorEastAsia" w:hAnsiTheme="minorEastAsia" w:eastAsiaTheme="minorEastAsia" w:cstheme="minorEastAsia"/>
          <w:color w:val="auto"/>
          <w:spacing w:val="6"/>
          <w:sz w:val="22"/>
          <w:szCs w:val="22"/>
          <w:highlight w:val="none"/>
        </w:rPr>
      </w:pPr>
      <w:r>
        <w:rPr>
          <w:rFonts w:hint="eastAsia" w:asciiTheme="minorEastAsia" w:hAnsiTheme="minorEastAsia" w:eastAsiaTheme="minorEastAsia" w:cstheme="minorEastAsia"/>
          <w:color w:val="auto"/>
          <w:kern w:val="0"/>
          <w:sz w:val="22"/>
          <w:szCs w:val="22"/>
          <w:highlight w:val="none"/>
        </w:rPr>
        <w:t xml:space="preserve">  C.法定代表人或负责人或实际控制人是直系血亲关系</w:t>
      </w:r>
    </w:p>
    <w:p w14:paraId="20BCA64F">
      <w:pPr>
        <w:pStyle w:val="196"/>
        <w:pageBreakBefore w:val="0"/>
        <w:widowControl w:val="0"/>
        <w:kinsoku/>
        <w:overflowPunct/>
        <w:topLinePunct w:val="0"/>
        <w:bidi w:val="0"/>
        <w:snapToGrid w:val="0"/>
        <w:spacing w:beforeAutospacing="0" w:afterAutospacing="0" w:line="360" w:lineRule="auto"/>
        <w:ind w:left="0" w:leftChars="0" w:right="0" w:rightChars="0" w:firstLine="440" w:firstLineChars="200"/>
        <w:jc w:val="both"/>
        <w:rPr>
          <w:rFonts w:hint="eastAsia" w:asciiTheme="minorEastAsia" w:hAnsiTheme="minorEastAsia" w:eastAsiaTheme="minorEastAsia" w:cstheme="minorEastAsia"/>
          <w:color w:val="auto"/>
          <w:spacing w:val="6"/>
          <w:sz w:val="22"/>
          <w:szCs w:val="22"/>
          <w:highlight w:val="none"/>
        </w:rPr>
      </w:pPr>
      <w:r>
        <w:rPr>
          <w:rFonts w:hint="eastAsia" w:asciiTheme="minorEastAsia" w:hAnsiTheme="minorEastAsia" w:eastAsiaTheme="minorEastAsia" w:cstheme="minorEastAsia"/>
          <w:color w:val="auto"/>
          <w:kern w:val="0"/>
          <w:sz w:val="22"/>
          <w:szCs w:val="22"/>
          <w:highlight w:val="none"/>
        </w:rPr>
        <w:t xml:space="preserve">  D.法定代表人或负责人或实际控制人存在三代以内旁系血亲关系</w:t>
      </w:r>
    </w:p>
    <w:p w14:paraId="5D154453">
      <w:pPr>
        <w:pStyle w:val="196"/>
        <w:pageBreakBefore w:val="0"/>
        <w:widowControl w:val="0"/>
        <w:kinsoku/>
        <w:overflowPunct/>
        <w:topLinePunct w:val="0"/>
        <w:bidi w:val="0"/>
        <w:snapToGrid w:val="0"/>
        <w:spacing w:beforeAutospacing="0" w:afterAutospacing="0" w:line="360" w:lineRule="auto"/>
        <w:ind w:left="0" w:leftChars="0" w:right="0" w:rightChars="0" w:firstLine="440" w:firstLineChars="200"/>
        <w:jc w:val="both"/>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 xml:space="preserve">  E.法定代表人或负责人或实际控制人存在近姻亲关系</w:t>
      </w:r>
    </w:p>
    <w:p w14:paraId="393C7EBB">
      <w:pPr>
        <w:pStyle w:val="196"/>
        <w:pageBreakBefore w:val="0"/>
        <w:widowControl w:val="0"/>
        <w:kinsoku/>
        <w:overflowPunct/>
        <w:topLinePunct w:val="0"/>
        <w:bidi w:val="0"/>
        <w:snapToGrid w:val="0"/>
        <w:spacing w:beforeAutospacing="0" w:afterAutospacing="0" w:line="360" w:lineRule="auto"/>
        <w:ind w:left="0" w:leftChars="0" w:right="0" w:rightChars="0" w:firstLine="440" w:firstLineChars="200"/>
        <w:jc w:val="both"/>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 xml:space="preserve">  F.法定代表人或负责人或实际控制人存在股份控制或实际控制关系</w:t>
      </w:r>
    </w:p>
    <w:p w14:paraId="7DB4EB1D">
      <w:pPr>
        <w:pStyle w:val="196"/>
        <w:pageBreakBefore w:val="0"/>
        <w:widowControl w:val="0"/>
        <w:kinsoku/>
        <w:overflowPunct/>
        <w:topLinePunct w:val="0"/>
        <w:bidi w:val="0"/>
        <w:snapToGrid w:val="0"/>
        <w:spacing w:beforeAutospacing="0" w:afterAutospacing="0" w:line="360" w:lineRule="auto"/>
        <w:ind w:left="0" w:leftChars="0" w:right="0" w:rightChars="0" w:firstLine="440" w:firstLineChars="200"/>
        <w:jc w:val="both"/>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 xml:space="preserve">  G.存在共同直接或间接投资设立子公司、联营企业和合营企业情况</w:t>
      </w:r>
    </w:p>
    <w:p w14:paraId="564191C9">
      <w:pPr>
        <w:pStyle w:val="196"/>
        <w:pageBreakBefore w:val="0"/>
        <w:widowControl w:val="0"/>
        <w:kinsoku/>
        <w:overflowPunct/>
        <w:topLinePunct w:val="0"/>
        <w:bidi w:val="0"/>
        <w:snapToGrid w:val="0"/>
        <w:spacing w:beforeAutospacing="0" w:afterAutospacing="0" w:line="360" w:lineRule="auto"/>
        <w:ind w:left="0" w:leftChars="0" w:right="0" w:rightChars="0" w:firstLine="440" w:firstLineChars="200"/>
        <w:jc w:val="both"/>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kern w:val="0"/>
          <w:sz w:val="22"/>
          <w:szCs w:val="22"/>
          <w:highlight w:val="none"/>
        </w:rPr>
        <w:t xml:space="preserve">  H.存在分级代理或代销关系、同一生产制造商关系、</w:t>
      </w:r>
      <w:r>
        <w:rPr>
          <w:rFonts w:hint="eastAsia" w:asciiTheme="minorEastAsia" w:hAnsiTheme="minorEastAsia" w:eastAsiaTheme="minorEastAsia" w:cstheme="minorEastAsia"/>
          <w:color w:val="auto"/>
          <w:sz w:val="22"/>
          <w:szCs w:val="22"/>
          <w:highlight w:val="none"/>
        </w:rPr>
        <w:t>管理关系、重要业务（占主营业务收入50%以上）或重要财务往来关系（如融资）等其他实质性控制关系</w:t>
      </w:r>
    </w:p>
    <w:p w14:paraId="6C8F7BA1">
      <w:pPr>
        <w:pStyle w:val="196"/>
        <w:pageBreakBefore w:val="0"/>
        <w:widowControl w:val="0"/>
        <w:kinsoku/>
        <w:overflowPunct/>
        <w:topLinePunct w:val="0"/>
        <w:bidi w:val="0"/>
        <w:snapToGrid w:val="0"/>
        <w:spacing w:beforeAutospacing="0" w:afterAutospacing="0" w:line="360" w:lineRule="auto"/>
        <w:ind w:left="0" w:leftChars="0" w:right="0" w:rightChars="0" w:firstLine="440" w:firstLineChars="200"/>
        <w:jc w:val="both"/>
        <w:rPr>
          <w:rFonts w:hint="eastAsia" w:asciiTheme="minorEastAsia" w:hAnsiTheme="minorEastAsia" w:eastAsiaTheme="minorEastAsia" w:cstheme="minorEastAsia"/>
          <w:color w:val="auto"/>
          <w:spacing w:val="6"/>
          <w:sz w:val="22"/>
          <w:szCs w:val="22"/>
          <w:highlight w:val="none"/>
        </w:rPr>
      </w:pPr>
      <w:r>
        <w:rPr>
          <w:rFonts w:hint="eastAsia" w:asciiTheme="minorEastAsia" w:hAnsiTheme="minorEastAsia" w:eastAsiaTheme="minorEastAsia" w:cstheme="minorEastAsia"/>
          <w:color w:val="auto"/>
          <w:sz w:val="22"/>
          <w:szCs w:val="22"/>
          <w:highlight w:val="none"/>
        </w:rPr>
        <w:t xml:space="preserve">  I</w:t>
      </w:r>
      <w:r>
        <w:rPr>
          <w:rFonts w:hint="eastAsia" w:asciiTheme="minorEastAsia" w:hAnsiTheme="minorEastAsia" w:eastAsiaTheme="minorEastAsia" w:cstheme="minorEastAsia"/>
          <w:color w:val="auto"/>
          <w:kern w:val="0"/>
          <w:sz w:val="22"/>
          <w:szCs w:val="22"/>
          <w:highlight w:val="none"/>
        </w:rPr>
        <w:t>.</w:t>
      </w:r>
      <w:r>
        <w:rPr>
          <w:rFonts w:hint="eastAsia" w:asciiTheme="minorEastAsia" w:hAnsiTheme="minorEastAsia" w:eastAsiaTheme="minorEastAsia" w:cstheme="minorEastAsia"/>
          <w:color w:val="auto"/>
          <w:sz w:val="22"/>
          <w:szCs w:val="22"/>
          <w:highlight w:val="none"/>
        </w:rPr>
        <w:t>其他利害关系情况</w:t>
      </w:r>
      <w:r>
        <w:rPr>
          <w:rFonts w:hint="eastAsia" w:asciiTheme="minorEastAsia" w:hAnsiTheme="minorEastAsia" w:eastAsiaTheme="minorEastAsia" w:cstheme="minorEastAsia"/>
          <w:color w:val="auto"/>
          <w:sz w:val="22"/>
          <w:szCs w:val="22"/>
          <w:highlight w:val="none"/>
          <w:u w:val="single"/>
        </w:rPr>
        <w:t xml:space="preserve">                              </w:t>
      </w:r>
      <w:r>
        <w:rPr>
          <w:rFonts w:hint="eastAsia" w:asciiTheme="minorEastAsia" w:hAnsiTheme="minorEastAsia" w:eastAsiaTheme="minorEastAsia" w:cstheme="minorEastAsia"/>
          <w:color w:val="auto"/>
          <w:kern w:val="0"/>
          <w:sz w:val="22"/>
          <w:szCs w:val="22"/>
          <w:highlight w:val="none"/>
        </w:rPr>
        <w:t>。</w:t>
      </w:r>
    </w:p>
    <w:p w14:paraId="2DED2A05">
      <w:pPr>
        <w:pStyle w:val="197"/>
        <w:pageBreakBefore w:val="0"/>
        <w:widowControl/>
        <w:numPr>
          <w:ilvl w:val="0"/>
          <w:numId w:val="12"/>
        </w:numPr>
        <w:kinsoku/>
        <w:overflowPunct/>
        <w:topLinePunct w:val="0"/>
        <w:bidi w:val="0"/>
        <w:snapToGrid w:val="0"/>
        <w:spacing w:beforeAutospacing="0" w:afterAutospacing="0" w:line="360" w:lineRule="auto"/>
        <w:ind w:left="0" w:leftChars="0" w:right="0" w:rightChars="0" w:firstLine="440" w:firstLineChars="200"/>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sz w:val="22"/>
          <w:szCs w:val="22"/>
          <w:highlight w:val="none"/>
        </w:rPr>
        <w:t>现已清楚知道并</w:t>
      </w:r>
      <w:r>
        <w:rPr>
          <w:rFonts w:hint="eastAsia" w:asciiTheme="minorEastAsia" w:hAnsiTheme="minorEastAsia" w:eastAsiaTheme="minorEastAsia" w:cstheme="minorEastAsia"/>
          <w:color w:val="auto"/>
          <w:kern w:val="0"/>
          <w:sz w:val="22"/>
          <w:szCs w:val="22"/>
          <w:highlight w:val="none"/>
        </w:rPr>
        <w:t>严格遵守采购法律法规和现场纪律。</w:t>
      </w:r>
    </w:p>
    <w:p w14:paraId="76E2CE93">
      <w:pPr>
        <w:pStyle w:val="197"/>
        <w:pageBreakBefore w:val="0"/>
        <w:widowControl/>
        <w:numPr>
          <w:ilvl w:val="0"/>
          <w:numId w:val="12"/>
        </w:numPr>
        <w:kinsoku/>
        <w:overflowPunct/>
        <w:topLinePunct w:val="0"/>
        <w:bidi w:val="0"/>
        <w:snapToGrid w:val="0"/>
        <w:spacing w:beforeAutospacing="0" w:afterAutospacing="0" w:line="360" w:lineRule="auto"/>
        <w:ind w:left="0" w:leftChars="0" w:right="0" w:rightChars="0" w:firstLine="440" w:firstLineChars="200"/>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我发现</w:t>
      </w:r>
      <w:r>
        <w:rPr>
          <w:rFonts w:hint="eastAsia" w:asciiTheme="minorEastAsia" w:hAnsiTheme="minorEastAsia" w:eastAsiaTheme="minorEastAsia" w:cstheme="minorEastAsia"/>
          <w:color w:val="auto"/>
          <w:kern w:val="0"/>
          <w:sz w:val="22"/>
          <w:szCs w:val="22"/>
          <w:highlight w:val="none"/>
          <w:u w:val="single"/>
        </w:rPr>
        <w:t xml:space="preserve">                    </w:t>
      </w:r>
      <w:r>
        <w:rPr>
          <w:rFonts w:hint="eastAsia" w:asciiTheme="minorEastAsia" w:hAnsiTheme="minorEastAsia" w:eastAsiaTheme="minorEastAsia" w:cstheme="minorEastAsia"/>
          <w:color w:val="auto"/>
          <w:kern w:val="0"/>
          <w:sz w:val="22"/>
          <w:szCs w:val="22"/>
          <w:highlight w:val="none"/>
        </w:rPr>
        <w:t>供应商之间存在或可能存在上述第二条第</w:t>
      </w:r>
      <w:r>
        <w:rPr>
          <w:rFonts w:hint="eastAsia" w:asciiTheme="minorEastAsia" w:hAnsiTheme="minorEastAsia" w:eastAsiaTheme="minorEastAsia" w:cstheme="minorEastAsia"/>
          <w:color w:val="auto"/>
          <w:kern w:val="0"/>
          <w:sz w:val="22"/>
          <w:szCs w:val="22"/>
          <w:highlight w:val="none"/>
          <w:u w:val="single"/>
        </w:rPr>
        <w:t xml:space="preserve">        </w:t>
      </w:r>
      <w:r>
        <w:rPr>
          <w:rFonts w:hint="eastAsia" w:asciiTheme="minorEastAsia" w:hAnsiTheme="minorEastAsia" w:eastAsiaTheme="minorEastAsia" w:cstheme="minorEastAsia"/>
          <w:color w:val="auto"/>
          <w:kern w:val="0"/>
          <w:sz w:val="22"/>
          <w:szCs w:val="22"/>
          <w:highlight w:val="none"/>
        </w:rPr>
        <w:t>项利害关系。</w:t>
      </w:r>
    </w:p>
    <w:p w14:paraId="496B3C68">
      <w:pPr>
        <w:pStyle w:val="197"/>
        <w:pageBreakBefore w:val="0"/>
        <w:widowControl/>
        <w:numPr>
          <w:ilvl w:val="0"/>
          <w:numId w:val="12"/>
        </w:numPr>
        <w:kinsoku/>
        <w:overflowPunct/>
        <w:topLinePunct w:val="0"/>
        <w:bidi w:val="0"/>
        <w:snapToGrid w:val="0"/>
        <w:spacing w:beforeAutospacing="0" w:afterAutospacing="0" w:line="360" w:lineRule="auto"/>
        <w:ind w:left="0" w:leftChars="0" w:right="0" w:rightChars="0"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kern w:val="0"/>
          <w:sz w:val="22"/>
          <w:szCs w:val="22"/>
          <w:highlight w:val="none"/>
        </w:rPr>
        <w:t>经检查确认所有投标人投标文件 □ 不存在密封包装问题□存在密封包装问题（具体指出）</w:t>
      </w:r>
      <w:r>
        <w:rPr>
          <w:rFonts w:hint="eastAsia" w:asciiTheme="minorEastAsia" w:hAnsiTheme="minorEastAsia" w:eastAsiaTheme="minorEastAsia" w:cstheme="minorEastAsia"/>
          <w:color w:val="auto"/>
          <w:kern w:val="0"/>
          <w:sz w:val="22"/>
          <w:szCs w:val="22"/>
          <w:highlight w:val="none"/>
          <w:u w:val="single"/>
        </w:rPr>
        <w:t xml:space="preserve">                                   </w:t>
      </w:r>
    </w:p>
    <w:p w14:paraId="51F0C05F">
      <w:pPr>
        <w:pStyle w:val="197"/>
        <w:pageBreakBefore w:val="0"/>
        <w:widowControl/>
        <w:numPr>
          <w:ilvl w:val="0"/>
          <w:numId w:val="0"/>
        </w:numPr>
        <w:kinsoku/>
        <w:overflowPunct/>
        <w:topLinePunct w:val="0"/>
        <w:bidi w:val="0"/>
        <w:snapToGrid w:val="0"/>
        <w:spacing w:beforeAutospacing="0" w:afterAutospacing="0" w:line="360" w:lineRule="auto"/>
        <w:ind w:left="0" w:leftChars="0" w:right="0" w:rightChars="0"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（供应商代表签名）：</w:t>
      </w:r>
    </w:p>
    <w:p w14:paraId="5F9EE527">
      <w:pPr>
        <w:pStyle w:val="196"/>
        <w:pageBreakBefore w:val="0"/>
        <w:widowControl w:val="0"/>
        <w:kinsoku/>
        <w:overflowPunct/>
        <w:topLinePunct w:val="0"/>
        <w:bidi w:val="0"/>
        <w:snapToGrid w:val="0"/>
        <w:spacing w:beforeAutospacing="0" w:afterAutospacing="0" w:line="360" w:lineRule="auto"/>
        <w:ind w:left="0" w:leftChars="0" w:right="0" w:rightChars="0" w:firstLine="440" w:firstLineChars="200"/>
        <w:jc w:val="both"/>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 xml:space="preserve">                                      </w:t>
      </w:r>
      <w:r>
        <w:rPr>
          <w:rFonts w:hint="eastAsia" w:asciiTheme="minorEastAsia" w:hAnsiTheme="minorEastAsia" w:eastAsiaTheme="minorEastAsia" w:cstheme="minorEastAsia"/>
          <w:color w:val="auto"/>
          <w:sz w:val="22"/>
          <w:szCs w:val="22"/>
          <w:highlight w:val="none"/>
          <w:lang w:val="en-US" w:eastAsia="zh-CN"/>
        </w:rPr>
        <w:t xml:space="preserve">              </w:t>
      </w:r>
      <w:r>
        <w:rPr>
          <w:rFonts w:hint="eastAsia" w:asciiTheme="minorEastAsia" w:hAnsiTheme="minorEastAsia" w:eastAsiaTheme="minorEastAsia" w:cstheme="minorEastAsia"/>
          <w:color w:val="auto"/>
          <w:sz w:val="22"/>
          <w:szCs w:val="22"/>
          <w:highlight w:val="none"/>
        </w:rPr>
        <w:t>年</w:t>
      </w:r>
      <w:r>
        <w:rPr>
          <w:rFonts w:hint="eastAsia" w:asciiTheme="minorEastAsia" w:hAnsiTheme="minorEastAsia" w:eastAsiaTheme="minorEastAsia" w:cstheme="minorEastAsia"/>
          <w:color w:val="auto"/>
          <w:sz w:val="22"/>
          <w:szCs w:val="22"/>
          <w:highlight w:val="none"/>
          <w:lang w:val="en-US" w:eastAsia="zh-CN"/>
        </w:rPr>
        <w:t xml:space="preserve">    </w:t>
      </w:r>
      <w:r>
        <w:rPr>
          <w:rFonts w:hint="eastAsia" w:asciiTheme="minorEastAsia" w:hAnsiTheme="minorEastAsia" w:eastAsiaTheme="minorEastAsia" w:cstheme="minorEastAsia"/>
          <w:color w:val="auto"/>
          <w:sz w:val="22"/>
          <w:szCs w:val="22"/>
          <w:highlight w:val="none"/>
        </w:rPr>
        <w:t>月</w:t>
      </w:r>
      <w:r>
        <w:rPr>
          <w:rFonts w:hint="eastAsia" w:asciiTheme="minorEastAsia" w:hAnsiTheme="minorEastAsia" w:eastAsiaTheme="minorEastAsia" w:cstheme="minorEastAsia"/>
          <w:color w:val="auto"/>
          <w:sz w:val="22"/>
          <w:szCs w:val="22"/>
          <w:highlight w:val="none"/>
          <w:lang w:val="en-US" w:eastAsia="zh-CN"/>
        </w:rPr>
        <w:t xml:space="preserve">   </w:t>
      </w:r>
      <w:r>
        <w:rPr>
          <w:rFonts w:hint="eastAsia" w:asciiTheme="minorEastAsia" w:hAnsiTheme="minorEastAsia" w:eastAsiaTheme="minorEastAsia" w:cstheme="minorEastAsia"/>
          <w:color w:val="auto"/>
          <w:sz w:val="22"/>
          <w:szCs w:val="22"/>
          <w:highlight w:val="none"/>
        </w:rPr>
        <w:t>日</w:t>
      </w:r>
    </w:p>
    <w:p w14:paraId="5CB52432">
      <w:pPr>
        <w:pageBreakBefore w:val="0"/>
        <w:kinsoku/>
        <w:overflowPunct/>
        <w:topLinePunct w:val="0"/>
        <w:bidi w:val="0"/>
        <w:spacing w:beforeAutospacing="0" w:afterAutospacing="0" w:line="360" w:lineRule="auto"/>
        <w:ind w:left="0" w:leftChars="0" w:right="0" w:rightChars="0" w:firstLine="442" w:firstLineChars="200"/>
        <w:rPr>
          <w:rStyle w:val="55"/>
          <w:rFonts w:hAnsi="宋体" w:cs="Times New Roman"/>
          <w:b/>
          <w:bCs/>
          <w:color w:val="auto"/>
          <w:sz w:val="22"/>
          <w:szCs w:val="22"/>
          <w:highlight w:val="none"/>
          <w:lang w:val="zh-CN"/>
        </w:rPr>
      </w:pPr>
      <w:r>
        <w:rPr>
          <w:rFonts w:hint="default" w:ascii="Times New Roman" w:hAnsi="Times New Roman" w:eastAsia="宋体" w:cs="Times New Roman"/>
          <w:b/>
          <w:bCs w:val="0"/>
          <w:color w:val="auto"/>
          <w:sz w:val="22"/>
          <w:szCs w:val="22"/>
          <w:highlight w:val="none"/>
          <w:u w:val="none"/>
          <w:lang w:eastAsia="zh-CN"/>
        </w:rPr>
        <w:t>（注：本页内容非投标文件组成部分）</w:t>
      </w:r>
    </w:p>
    <w:p w14:paraId="39306BB8">
      <w:pPr>
        <w:rPr>
          <w:rStyle w:val="55"/>
          <w:rFonts w:hAnsi="宋体" w:cs="Times New Roman"/>
          <w:b/>
          <w:bCs/>
          <w:color w:val="auto"/>
          <w:sz w:val="28"/>
          <w:szCs w:val="24"/>
          <w:highlight w:val="none"/>
          <w:lang w:val="zh-CN"/>
        </w:rPr>
      </w:pPr>
      <w:r>
        <w:rPr>
          <w:rStyle w:val="55"/>
          <w:rFonts w:hAnsi="宋体" w:cs="Times New Roman"/>
          <w:b/>
          <w:bCs/>
          <w:color w:val="auto"/>
          <w:sz w:val="28"/>
          <w:szCs w:val="24"/>
          <w:highlight w:val="none"/>
          <w:lang w:val="zh-CN"/>
        </w:rPr>
        <w:br w:type="page"/>
      </w:r>
    </w:p>
    <w:p w14:paraId="7C5DB36A">
      <w:pPr>
        <w:pStyle w:val="87"/>
        <w:snapToGrid w:val="0"/>
        <w:spacing w:line="400" w:lineRule="exact"/>
        <w:jc w:val="center"/>
        <w:rPr>
          <w:rStyle w:val="55"/>
          <w:rFonts w:hAnsi="宋体" w:cs="Times New Roman"/>
          <w:b/>
          <w:bCs/>
          <w:color w:val="auto"/>
          <w:sz w:val="28"/>
          <w:szCs w:val="24"/>
          <w:highlight w:val="none"/>
        </w:rPr>
      </w:pPr>
      <w:r>
        <w:rPr>
          <w:rStyle w:val="55"/>
          <w:rFonts w:hAnsi="宋体" w:cs="Times New Roman"/>
          <w:b/>
          <w:bCs/>
          <w:color w:val="auto"/>
          <w:sz w:val="28"/>
          <w:szCs w:val="24"/>
          <w:highlight w:val="none"/>
          <w:lang w:val="zh-CN"/>
        </w:rPr>
        <w:t>第六部分</w:t>
      </w:r>
      <w:r>
        <w:rPr>
          <w:rStyle w:val="55"/>
          <w:rFonts w:hAnsi="宋体" w:cs="Times New Roman"/>
          <w:b/>
          <w:bCs/>
          <w:color w:val="auto"/>
          <w:sz w:val="28"/>
          <w:szCs w:val="24"/>
          <w:highlight w:val="none"/>
        </w:rPr>
        <w:t xml:space="preserve">  评审办法</w:t>
      </w:r>
    </w:p>
    <w:p w14:paraId="35FB10D0">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Theme="minorEastAsia" w:hAnsiTheme="minorEastAsia" w:eastAsiaTheme="minorEastAsia" w:cstheme="minorEastAsia"/>
          <w:bCs/>
          <w:color w:val="auto"/>
          <w:kern w:val="28"/>
          <w:sz w:val="21"/>
          <w:szCs w:val="21"/>
          <w:highlight w:val="none"/>
        </w:rPr>
      </w:pPr>
      <w:r>
        <w:rPr>
          <w:rFonts w:hint="eastAsia" w:asciiTheme="minorEastAsia" w:hAnsiTheme="minorEastAsia" w:eastAsiaTheme="minorEastAsia" w:cstheme="minorEastAsia"/>
          <w:bCs/>
          <w:color w:val="auto"/>
          <w:kern w:val="28"/>
          <w:sz w:val="21"/>
          <w:szCs w:val="21"/>
          <w:highlight w:val="none"/>
        </w:rPr>
        <w:t>根据《中华人民共和国政府采购法》、《中华人民共和国政府采购法实施条例》、《政府采购货物和服务招标投标管理办法》等有关政府采购法规，结合本次所要采购</w:t>
      </w:r>
      <w:r>
        <w:rPr>
          <w:rFonts w:hint="eastAsia" w:asciiTheme="minorEastAsia" w:hAnsiTheme="minorEastAsia" w:eastAsiaTheme="minorEastAsia" w:cstheme="minorEastAsia"/>
          <w:bCs/>
          <w:color w:val="auto"/>
          <w:kern w:val="28"/>
          <w:sz w:val="21"/>
          <w:szCs w:val="21"/>
          <w:highlight w:val="none"/>
          <w:lang w:val="en-US" w:eastAsia="zh-CN"/>
        </w:rPr>
        <w:t>服务</w:t>
      </w:r>
      <w:r>
        <w:rPr>
          <w:rFonts w:hint="eastAsia" w:asciiTheme="minorEastAsia" w:hAnsiTheme="minorEastAsia" w:eastAsiaTheme="minorEastAsia" w:cstheme="minorEastAsia"/>
          <w:bCs/>
          <w:color w:val="auto"/>
          <w:kern w:val="28"/>
          <w:sz w:val="21"/>
          <w:szCs w:val="21"/>
          <w:highlight w:val="none"/>
        </w:rPr>
        <w:t>的实际，按照公平、公正、科学、择优的原则选择中标供应商，特制定本评标办法。</w:t>
      </w:r>
    </w:p>
    <w:p w14:paraId="6D57F2F4">
      <w:pPr>
        <w:keepNext w:val="0"/>
        <w:keepLines w:val="0"/>
        <w:pageBreakBefore w:val="0"/>
        <w:widowControl w:val="0"/>
        <w:kinsoku/>
        <w:wordWrap/>
        <w:overflowPunct/>
        <w:topLinePunct w:val="0"/>
        <w:autoSpaceDE/>
        <w:autoSpaceDN/>
        <w:bidi w:val="0"/>
        <w:adjustRightInd/>
        <w:spacing w:line="360" w:lineRule="auto"/>
        <w:textAlignment w:val="auto"/>
        <w:rPr>
          <w:rFonts w:hint="eastAsia" w:asciiTheme="minorEastAsia" w:hAnsiTheme="minorEastAsia" w:eastAsiaTheme="minorEastAsia" w:cstheme="minorEastAsia"/>
          <w:b/>
          <w:bCs/>
          <w:color w:val="auto"/>
          <w:kern w:val="28"/>
          <w:sz w:val="21"/>
          <w:szCs w:val="21"/>
          <w:highlight w:val="none"/>
        </w:rPr>
      </w:pPr>
      <w:r>
        <w:rPr>
          <w:rFonts w:hint="eastAsia" w:asciiTheme="minorEastAsia" w:hAnsiTheme="minorEastAsia" w:eastAsiaTheme="minorEastAsia" w:cstheme="minorEastAsia"/>
          <w:b/>
          <w:bCs/>
          <w:color w:val="auto"/>
          <w:kern w:val="28"/>
          <w:sz w:val="21"/>
          <w:szCs w:val="21"/>
          <w:highlight w:val="none"/>
        </w:rPr>
        <w:t>一、 评标原则</w:t>
      </w:r>
    </w:p>
    <w:p w14:paraId="182AC582">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Theme="minorEastAsia" w:hAnsiTheme="minorEastAsia" w:eastAsiaTheme="minorEastAsia" w:cstheme="minorEastAsia"/>
          <w:bCs/>
          <w:color w:val="auto"/>
          <w:kern w:val="28"/>
          <w:sz w:val="21"/>
          <w:szCs w:val="21"/>
          <w:highlight w:val="none"/>
        </w:rPr>
      </w:pPr>
      <w:r>
        <w:rPr>
          <w:rFonts w:hint="eastAsia" w:asciiTheme="minorEastAsia" w:hAnsiTheme="minorEastAsia" w:eastAsiaTheme="minorEastAsia" w:cstheme="minorEastAsia"/>
          <w:bCs/>
          <w:color w:val="auto"/>
          <w:kern w:val="28"/>
          <w:sz w:val="21"/>
          <w:szCs w:val="21"/>
          <w:highlight w:val="none"/>
        </w:rPr>
        <w:t>评标工作遵循公平、公正、民主、科学的原则和诚实、信誉、效率的服务原则。本着科学、严谨的态度，认真进行评标。择优选定</w:t>
      </w:r>
      <w:r>
        <w:rPr>
          <w:rFonts w:hint="eastAsia" w:asciiTheme="minorEastAsia" w:hAnsiTheme="minorEastAsia" w:eastAsiaTheme="minorEastAsia" w:cstheme="minorEastAsia"/>
          <w:bCs/>
          <w:color w:val="auto"/>
          <w:kern w:val="28"/>
          <w:sz w:val="21"/>
          <w:szCs w:val="21"/>
          <w:highlight w:val="none"/>
          <w:lang w:val="en-US" w:eastAsia="zh-CN"/>
        </w:rPr>
        <w:t>服务</w:t>
      </w:r>
      <w:r>
        <w:rPr>
          <w:rFonts w:hint="eastAsia" w:asciiTheme="minorEastAsia" w:hAnsiTheme="minorEastAsia" w:eastAsiaTheme="minorEastAsia" w:cstheme="minorEastAsia"/>
          <w:bCs/>
          <w:color w:val="auto"/>
          <w:kern w:val="28"/>
          <w:sz w:val="21"/>
          <w:szCs w:val="21"/>
          <w:highlight w:val="none"/>
        </w:rPr>
        <w:t>供应商，确保工程质量、交货期，节约投资，最大限度的保护当事人权益，严格按照采购文件的商务、技术要求，对投标文件进行综合评定，提出优选方案，编写评标报告。评标人员必须严格遵守保密规定，不得泄露评标的有关情况，不得索贿受贿，不得接受吃请和礼品，不得参加影响公正评标的有关活动。对落标供应商，评标委员会不作任何落标解释。供应商不得以任何方式干扰招投标工作的进行，一经发现其投标文件将被拒绝。</w:t>
      </w:r>
    </w:p>
    <w:p w14:paraId="2A16FCE9">
      <w:pPr>
        <w:keepNext w:val="0"/>
        <w:keepLines w:val="0"/>
        <w:pageBreakBefore w:val="0"/>
        <w:widowControl w:val="0"/>
        <w:kinsoku/>
        <w:wordWrap/>
        <w:overflowPunct/>
        <w:topLinePunct w:val="0"/>
        <w:autoSpaceDE/>
        <w:autoSpaceDN/>
        <w:bidi w:val="0"/>
        <w:adjustRightInd/>
        <w:spacing w:line="360" w:lineRule="auto"/>
        <w:textAlignment w:val="auto"/>
        <w:rPr>
          <w:rFonts w:hint="eastAsia" w:asciiTheme="minorEastAsia" w:hAnsiTheme="minorEastAsia" w:eastAsiaTheme="minorEastAsia" w:cstheme="minorEastAsia"/>
          <w:b/>
          <w:bCs/>
          <w:color w:val="auto"/>
          <w:kern w:val="28"/>
          <w:sz w:val="21"/>
          <w:szCs w:val="21"/>
          <w:highlight w:val="none"/>
        </w:rPr>
      </w:pPr>
      <w:r>
        <w:rPr>
          <w:rFonts w:hint="eastAsia" w:asciiTheme="minorEastAsia" w:hAnsiTheme="minorEastAsia" w:eastAsiaTheme="minorEastAsia" w:cstheme="minorEastAsia"/>
          <w:b/>
          <w:bCs/>
          <w:color w:val="auto"/>
          <w:kern w:val="28"/>
          <w:sz w:val="21"/>
          <w:szCs w:val="21"/>
          <w:highlight w:val="none"/>
        </w:rPr>
        <w:t>二、评标组织</w:t>
      </w:r>
    </w:p>
    <w:p w14:paraId="1862DD8B">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Theme="minorEastAsia" w:hAnsiTheme="minorEastAsia" w:eastAsiaTheme="minorEastAsia" w:cstheme="minorEastAsia"/>
          <w:bCs/>
          <w:color w:val="auto"/>
          <w:kern w:val="28"/>
          <w:sz w:val="21"/>
          <w:szCs w:val="21"/>
          <w:highlight w:val="none"/>
        </w:rPr>
      </w:pPr>
      <w:r>
        <w:rPr>
          <w:rFonts w:hint="eastAsia" w:asciiTheme="minorEastAsia" w:hAnsiTheme="minorEastAsia" w:eastAsiaTheme="minorEastAsia" w:cstheme="minorEastAsia"/>
          <w:bCs/>
          <w:color w:val="auto"/>
          <w:kern w:val="28"/>
          <w:sz w:val="21"/>
          <w:szCs w:val="21"/>
          <w:highlight w:val="none"/>
        </w:rPr>
        <w:t xml:space="preserve">评标工作由采购人依法组建的评标委员会负责，评标委员会由采购人代表以及评标专家库中随机抽取的有关技术、经济专家共同组成。评标全过程由招标管理部门监督整个开标、评标和定标过程。 </w:t>
      </w:r>
    </w:p>
    <w:p w14:paraId="62F14966">
      <w:pPr>
        <w:keepNext w:val="0"/>
        <w:keepLines w:val="0"/>
        <w:pageBreakBefore w:val="0"/>
        <w:widowControl w:val="0"/>
        <w:kinsoku/>
        <w:wordWrap/>
        <w:overflowPunct/>
        <w:topLinePunct w:val="0"/>
        <w:autoSpaceDE/>
        <w:autoSpaceDN/>
        <w:bidi w:val="0"/>
        <w:adjustRightInd/>
        <w:spacing w:line="360" w:lineRule="auto"/>
        <w:textAlignment w:val="auto"/>
        <w:rPr>
          <w:rFonts w:hint="eastAsia" w:asciiTheme="minorEastAsia" w:hAnsiTheme="minorEastAsia" w:eastAsiaTheme="minorEastAsia" w:cstheme="minorEastAsia"/>
          <w:b/>
          <w:bCs/>
          <w:color w:val="auto"/>
          <w:kern w:val="28"/>
          <w:sz w:val="21"/>
          <w:szCs w:val="21"/>
          <w:highlight w:val="none"/>
        </w:rPr>
      </w:pPr>
      <w:r>
        <w:rPr>
          <w:rFonts w:hint="eastAsia" w:asciiTheme="minorEastAsia" w:hAnsiTheme="minorEastAsia" w:eastAsiaTheme="minorEastAsia" w:cstheme="minorEastAsia"/>
          <w:b/>
          <w:bCs/>
          <w:color w:val="auto"/>
          <w:kern w:val="28"/>
          <w:sz w:val="21"/>
          <w:szCs w:val="21"/>
          <w:highlight w:val="none"/>
        </w:rPr>
        <w:t>三、</w:t>
      </w:r>
      <w:r>
        <w:rPr>
          <w:rFonts w:hint="eastAsia" w:asciiTheme="minorEastAsia" w:hAnsiTheme="minorEastAsia" w:eastAsiaTheme="minorEastAsia" w:cstheme="minorEastAsia"/>
          <w:b/>
          <w:bCs/>
          <w:color w:val="auto"/>
          <w:sz w:val="21"/>
          <w:szCs w:val="21"/>
          <w:highlight w:val="none"/>
        </w:rPr>
        <w:t>评标程序和内容</w:t>
      </w:r>
    </w:p>
    <w:p w14:paraId="1FF1D4BF">
      <w:pPr>
        <w:keepNext w:val="0"/>
        <w:keepLines w:val="0"/>
        <w:pageBreakBefore w:val="0"/>
        <w:widowControl w:val="0"/>
        <w:kinsoku/>
        <w:wordWrap/>
        <w:overflowPunct/>
        <w:topLinePunct w:val="0"/>
        <w:autoSpaceDE/>
        <w:autoSpaceDN/>
        <w:bidi w:val="0"/>
        <w:adjustRightInd/>
        <w:spacing w:line="360" w:lineRule="auto"/>
        <w:ind w:firstLine="210" w:firstLineChars="100"/>
        <w:textAlignment w:val="auto"/>
        <w:rPr>
          <w:rFonts w:hint="eastAsia" w:asciiTheme="minorEastAsia" w:hAnsiTheme="minorEastAsia" w:eastAsiaTheme="minorEastAsia" w:cstheme="minorEastAsia"/>
          <w:bCs/>
          <w:color w:val="auto"/>
          <w:kern w:val="28"/>
          <w:sz w:val="21"/>
          <w:szCs w:val="21"/>
          <w:highlight w:val="none"/>
        </w:rPr>
      </w:pPr>
      <w:r>
        <w:rPr>
          <w:rFonts w:hint="eastAsia" w:asciiTheme="minorEastAsia" w:hAnsiTheme="minorEastAsia" w:eastAsiaTheme="minorEastAsia" w:cstheme="minorEastAsia"/>
          <w:bCs/>
          <w:color w:val="auto"/>
          <w:kern w:val="28"/>
          <w:sz w:val="21"/>
          <w:szCs w:val="21"/>
          <w:highlight w:val="none"/>
        </w:rPr>
        <w:t>评标的一般程序为：</w:t>
      </w:r>
    </w:p>
    <w:p w14:paraId="1435BEBF">
      <w:pPr>
        <w:keepNext w:val="0"/>
        <w:keepLines w:val="0"/>
        <w:pageBreakBefore w:val="0"/>
        <w:widowControl w:val="0"/>
        <w:kinsoku/>
        <w:wordWrap/>
        <w:overflowPunct/>
        <w:topLinePunct w:val="0"/>
        <w:autoSpaceDE/>
        <w:autoSpaceDN/>
        <w:bidi w:val="0"/>
        <w:adjustRightInd/>
        <w:spacing w:line="360" w:lineRule="auto"/>
        <w:ind w:firstLine="210" w:firstLineChars="100"/>
        <w:textAlignment w:val="auto"/>
        <w:rPr>
          <w:rFonts w:hint="eastAsia" w:asciiTheme="minorEastAsia" w:hAnsiTheme="minorEastAsia" w:eastAsiaTheme="minorEastAsia" w:cstheme="minorEastAsia"/>
          <w:bCs/>
          <w:color w:val="auto"/>
          <w:kern w:val="28"/>
          <w:sz w:val="21"/>
          <w:szCs w:val="21"/>
          <w:highlight w:val="none"/>
        </w:rPr>
      </w:pPr>
      <w:r>
        <w:rPr>
          <w:rFonts w:hint="eastAsia" w:asciiTheme="minorEastAsia" w:hAnsiTheme="minorEastAsia" w:eastAsiaTheme="minorEastAsia" w:cstheme="minorEastAsia"/>
          <w:bCs/>
          <w:color w:val="auto"/>
          <w:kern w:val="28"/>
          <w:sz w:val="21"/>
          <w:szCs w:val="21"/>
          <w:highlight w:val="none"/>
        </w:rPr>
        <w:t>（1）熟悉采购文件和评标办法；</w:t>
      </w:r>
    </w:p>
    <w:p w14:paraId="32CDBC47">
      <w:pPr>
        <w:keepNext w:val="0"/>
        <w:keepLines w:val="0"/>
        <w:pageBreakBefore w:val="0"/>
        <w:widowControl w:val="0"/>
        <w:kinsoku/>
        <w:wordWrap/>
        <w:overflowPunct/>
        <w:topLinePunct w:val="0"/>
        <w:autoSpaceDE/>
        <w:autoSpaceDN/>
        <w:bidi w:val="0"/>
        <w:adjustRightInd/>
        <w:spacing w:line="360" w:lineRule="auto"/>
        <w:ind w:firstLine="210" w:firstLineChars="100"/>
        <w:textAlignment w:val="auto"/>
        <w:rPr>
          <w:rFonts w:hint="eastAsia" w:asciiTheme="minorEastAsia" w:hAnsiTheme="minorEastAsia" w:eastAsiaTheme="minorEastAsia" w:cstheme="minorEastAsia"/>
          <w:bCs/>
          <w:color w:val="auto"/>
          <w:kern w:val="28"/>
          <w:sz w:val="21"/>
          <w:szCs w:val="21"/>
          <w:highlight w:val="none"/>
        </w:rPr>
      </w:pPr>
      <w:r>
        <w:rPr>
          <w:rFonts w:hint="eastAsia" w:asciiTheme="minorEastAsia" w:hAnsiTheme="minorEastAsia" w:eastAsiaTheme="minorEastAsia" w:cstheme="minorEastAsia"/>
          <w:bCs/>
          <w:color w:val="auto"/>
          <w:kern w:val="28"/>
          <w:sz w:val="21"/>
          <w:szCs w:val="21"/>
          <w:highlight w:val="none"/>
        </w:rPr>
        <w:t>（2）投标文件的符合性评审；</w:t>
      </w:r>
    </w:p>
    <w:p w14:paraId="238D4FD9">
      <w:pPr>
        <w:keepNext w:val="0"/>
        <w:keepLines w:val="0"/>
        <w:pageBreakBefore w:val="0"/>
        <w:widowControl w:val="0"/>
        <w:kinsoku/>
        <w:wordWrap/>
        <w:overflowPunct/>
        <w:topLinePunct w:val="0"/>
        <w:autoSpaceDE/>
        <w:autoSpaceDN/>
        <w:bidi w:val="0"/>
        <w:adjustRightInd/>
        <w:spacing w:line="360" w:lineRule="auto"/>
        <w:ind w:firstLine="210" w:firstLineChars="100"/>
        <w:textAlignment w:val="auto"/>
        <w:rPr>
          <w:rFonts w:hint="eastAsia" w:asciiTheme="minorEastAsia" w:hAnsiTheme="minorEastAsia" w:eastAsiaTheme="minorEastAsia" w:cstheme="minorEastAsia"/>
          <w:bCs/>
          <w:color w:val="auto"/>
          <w:kern w:val="28"/>
          <w:sz w:val="21"/>
          <w:szCs w:val="21"/>
          <w:highlight w:val="none"/>
        </w:rPr>
      </w:pPr>
      <w:r>
        <w:rPr>
          <w:rFonts w:hint="eastAsia" w:asciiTheme="minorEastAsia" w:hAnsiTheme="minorEastAsia" w:eastAsiaTheme="minorEastAsia" w:cstheme="minorEastAsia"/>
          <w:bCs/>
          <w:color w:val="auto"/>
          <w:kern w:val="28"/>
          <w:sz w:val="21"/>
          <w:szCs w:val="21"/>
          <w:highlight w:val="none"/>
        </w:rPr>
        <w:t>（3）投标文件详细评审；</w:t>
      </w:r>
    </w:p>
    <w:p w14:paraId="3F79A81B">
      <w:pPr>
        <w:keepNext w:val="0"/>
        <w:keepLines w:val="0"/>
        <w:pageBreakBefore w:val="0"/>
        <w:widowControl w:val="0"/>
        <w:kinsoku/>
        <w:wordWrap/>
        <w:overflowPunct/>
        <w:topLinePunct w:val="0"/>
        <w:autoSpaceDE/>
        <w:autoSpaceDN/>
        <w:bidi w:val="0"/>
        <w:adjustRightInd/>
        <w:spacing w:line="360" w:lineRule="auto"/>
        <w:ind w:firstLine="210" w:firstLineChars="100"/>
        <w:textAlignment w:val="auto"/>
        <w:rPr>
          <w:rFonts w:hint="eastAsia" w:asciiTheme="minorEastAsia" w:hAnsiTheme="minorEastAsia" w:eastAsiaTheme="minorEastAsia" w:cstheme="minorEastAsia"/>
          <w:bCs/>
          <w:color w:val="auto"/>
          <w:kern w:val="28"/>
          <w:sz w:val="21"/>
          <w:szCs w:val="21"/>
          <w:highlight w:val="none"/>
        </w:rPr>
      </w:pPr>
      <w:r>
        <w:rPr>
          <w:rFonts w:hint="eastAsia" w:asciiTheme="minorEastAsia" w:hAnsiTheme="minorEastAsia" w:eastAsiaTheme="minorEastAsia" w:cstheme="minorEastAsia"/>
          <w:bCs/>
          <w:color w:val="auto"/>
          <w:kern w:val="28"/>
          <w:sz w:val="21"/>
          <w:szCs w:val="21"/>
          <w:highlight w:val="none"/>
        </w:rPr>
        <w:t>（4）投标文件的澄清和补正；</w:t>
      </w:r>
    </w:p>
    <w:p w14:paraId="058EBE59">
      <w:pPr>
        <w:keepNext w:val="0"/>
        <w:keepLines w:val="0"/>
        <w:pageBreakBefore w:val="0"/>
        <w:widowControl w:val="0"/>
        <w:kinsoku/>
        <w:wordWrap/>
        <w:overflowPunct/>
        <w:topLinePunct w:val="0"/>
        <w:autoSpaceDE/>
        <w:autoSpaceDN/>
        <w:bidi w:val="0"/>
        <w:adjustRightInd/>
        <w:spacing w:line="360" w:lineRule="auto"/>
        <w:ind w:firstLine="210" w:firstLineChars="100"/>
        <w:textAlignment w:val="auto"/>
        <w:rPr>
          <w:rFonts w:hint="eastAsia" w:asciiTheme="minorEastAsia" w:hAnsiTheme="minorEastAsia" w:eastAsiaTheme="minorEastAsia" w:cstheme="minorEastAsia"/>
          <w:bCs/>
          <w:color w:val="auto"/>
          <w:kern w:val="28"/>
          <w:sz w:val="21"/>
          <w:szCs w:val="21"/>
          <w:highlight w:val="none"/>
        </w:rPr>
      </w:pPr>
      <w:r>
        <w:rPr>
          <w:rFonts w:hint="eastAsia" w:asciiTheme="minorEastAsia" w:hAnsiTheme="minorEastAsia" w:eastAsiaTheme="minorEastAsia" w:cstheme="minorEastAsia"/>
          <w:bCs/>
          <w:color w:val="auto"/>
          <w:kern w:val="28"/>
          <w:sz w:val="21"/>
          <w:szCs w:val="21"/>
          <w:highlight w:val="none"/>
        </w:rPr>
        <w:t>（5）评审评分，推荐中标候选供应商；</w:t>
      </w:r>
    </w:p>
    <w:p w14:paraId="418AB182">
      <w:pPr>
        <w:keepNext w:val="0"/>
        <w:keepLines w:val="0"/>
        <w:pageBreakBefore w:val="0"/>
        <w:widowControl w:val="0"/>
        <w:kinsoku/>
        <w:wordWrap/>
        <w:overflowPunct/>
        <w:topLinePunct w:val="0"/>
        <w:autoSpaceDE/>
        <w:autoSpaceDN/>
        <w:bidi w:val="0"/>
        <w:adjustRightInd/>
        <w:spacing w:line="360" w:lineRule="auto"/>
        <w:ind w:firstLine="210" w:firstLineChars="100"/>
        <w:textAlignment w:val="auto"/>
        <w:rPr>
          <w:rFonts w:hint="eastAsia" w:asciiTheme="minorEastAsia" w:hAnsiTheme="minorEastAsia" w:eastAsiaTheme="minorEastAsia" w:cstheme="minorEastAsia"/>
          <w:bCs/>
          <w:color w:val="auto"/>
          <w:kern w:val="28"/>
          <w:sz w:val="21"/>
          <w:szCs w:val="21"/>
          <w:highlight w:val="none"/>
        </w:rPr>
      </w:pPr>
      <w:r>
        <w:rPr>
          <w:rFonts w:hint="eastAsia" w:asciiTheme="minorEastAsia" w:hAnsiTheme="minorEastAsia" w:eastAsiaTheme="minorEastAsia" w:cstheme="minorEastAsia"/>
          <w:bCs/>
          <w:color w:val="auto"/>
          <w:kern w:val="28"/>
          <w:sz w:val="21"/>
          <w:szCs w:val="21"/>
          <w:highlight w:val="none"/>
        </w:rPr>
        <w:t>（6）提交评标报告。</w:t>
      </w:r>
    </w:p>
    <w:p w14:paraId="54691E25">
      <w:pPr>
        <w:keepNext w:val="0"/>
        <w:keepLines w:val="0"/>
        <w:pageBreakBefore w:val="0"/>
        <w:widowControl w:val="0"/>
        <w:kinsoku/>
        <w:wordWrap/>
        <w:overflowPunct/>
        <w:topLinePunct w:val="0"/>
        <w:autoSpaceDE/>
        <w:autoSpaceDN/>
        <w:bidi w:val="0"/>
        <w:adjustRightInd/>
        <w:spacing w:line="360" w:lineRule="auto"/>
        <w:textAlignment w:val="auto"/>
        <w:rPr>
          <w:rFonts w:hint="eastAsia" w:asciiTheme="minorEastAsia" w:hAnsiTheme="minorEastAsia" w:eastAsiaTheme="minorEastAsia" w:cstheme="minorEastAsia"/>
          <w:b/>
          <w:bCs/>
          <w:color w:val="auto"/>
          <w:kern w:val="28"/>
          <w:sz w:val="21"/>
          <w:szCs w:val="21"/>
          <w:highlight w:val="none"/>
        </w:rPr>
      </w:pPr>
      <w:r>
        <w:rPr>
          <w:rFonts w:hint="eastAsia" w:asciiTheme="minorEastAsia" w:hAnsiTheme="minorEastAsia" w:eastAsiaTheme="minorEastAsia" w:cstheme="minorEastAsia"/>
          <w:b/>
          <w:bCs/>
          <w:color w:val="auto"/>
          <w:kern w:val="28"/>
          <w:sz w:val="21"/>
          <w:szCs w:val="21"/>
          <w:highlight w:val="none"/>
        </w:rPr>
        <w:t>四、投标文件的符合性评审</w:t>
      </w:r>
    </w:p>
    <w:p w14:paraId="14D0DE89">
      <w:pPr>
        <w:keepNext w:val="0"/>
        <w:keepLines w:val="0"/>
        <w:pageBreakBefore w:val="0"/>
        <w:widowControl w:val="0"/>
        <w:kinsoku/>
        <w:wordWrap/>
        <w:overflowPunct/>
        <w:topLinePunct w:val="0"/>
        <w:autoSpaceDE/>
        <w:autoSpaceDN/>
        <w:bidi w:val="0"/>
        <w:adjustRightInd/>
        <w:spacing w:line="360" w:lineRule="auto"/>
        <w:ind w:firstLine="210" w:firstLineChars="100"/>
        <w:textAlignment w:val="auto"/>
        <w:rPr>
          <w:rFonts w:hint="eastAsia" w:asciiTheme="minorEastAsia" w:hAnsiTheme="minorEastAsia" w:eastAsiaTheme="minorEastAsia" w:cstheme="minorEastAsia"/>
          <w:bCs/>
          <w:color w:val="auto"/>
          <w:kern w:val="28"/>
          <w:sz w:val="21"/>
          <w:szCs w:val="21"/>
          <w:highlight w:val="none"/>
        </w:rPr>
      </w:pPr>
      <w:r>
        <w:rPr>
          <w:rFonts w:hint="eastAsia" w:asciiTheme="minorEastAsia" w:hAnsiTheme="minorEastAsia" w:eastAsiaTheme="minorEastAsia" w:cstheme="minorEastAsia"/>
          <w:bCs/>
          <w:color w:val="auto"/>
          <w:kern w:val="28"/>
          <w:sz w:val="21"/>
          <w:szCs w:val="21"/>
          <w:highlight w:val="none"/>
        </w:rPr>
        <w:t>评标委员会应依照采购文件的要求和规定，首先对投标供应商的投标文件进行符合性评审。投标供应商不得通过补充、修改或撤消投标文件中的内容使其成为实质性响应的投标。投标供应商在投标截止以后不得提交任何资料作为评标依据。</w:t>
      </w:r>
    </w:p>
    <w:p w14:paraId="238DCC8E">
      <w:pPr>
        <w:keepNext w:val="0"/>
        <w:keepLines w:val="0"/>
        <w:pageBreakBefore w:val="0"/>
        <w:widowControl w:val="0"/>
        <w:kinsoku/>
        <w:wordWrap/>
        <w:overflowPunct/>
        <w:topLinePunct w:val="0"/>
        <w:autoSpaceDE/>
        <w:autoSpaceDN/>
        <w:bidi w:val="0"/>
        <w:adjustRightInd/>
        <w:spacing w:line="360" w:lineRule="auto"/>
        <w:ind w:firstLine="210" w:firstLineChars="100"/>
        <w:textAlignment w:val="auto"/>
        <w:rPr>
          <w:rFonts w:hint="eastAsia" w:asciiTheme="minorEastAsia" w:hAnsiTheme="minorEastAsia" w:eastAsiaTheme="minorEastAsia" w:cstheme="minorEastAsia"/>
          <w:bCs/>
          <w:color w:val="auto"/>
          <w:kern w:val="28"/>
          <w:sz w:val="21"/>
          <w:szCs w:val="21"/>
          <w:highlight w:val="none"/>
        </w:rPr>
      </w:pPr>
      <w:r>
        <w:rPr>
          <w:rFonts w:hint="eastAsia" w:asciiTheme="minorEastAsia" w:hAnsiTheme="minorEastAsia" w:eastAsiaTheme="minorEastAsia" w:cstheme="minorEastAsia"/>
          <w:bCs/>
          <w:color w:val="auto"/>
          <w:kern w:val="28"/>
          <w:sz w:val="21"/>
          <w:szCs w:val="21"/>
          <w:highlight w:val="none"/>
        </w:rPr>
        <w:t>如存在以下情况之一的，经评标委员会判定，将视为符合性审查未通过，则其投标将作为无效标处理，不再进行商务技术的评审。</w:t>
      </w:r>
    </w:p>
    <w:p w14:paraId="6E174514">
      <w:pPr>
        <w:keepNext w:val="0"/>
        <w:keepLines w:val="0"/>
        <w:pageBreakBefore w:val="0"/>
        <w:widowControl w:val="0"/>
        <w:kinsoku/>
        <w:wordWrap/>
        <w:overflowPunct/>
        <w:topLinePunct w:val="0"/>
        <w:autoSpaceDE/>
        <w:autoSpaceDN/>
        <w:bidi w:val="0"/>
        <w:adjustRightInd/>
        <w:spacing w:line="360" w:lineRule="auto"/>
        <w:ind w:firstLine="210" w:firstLineChars="100"/>
        <w:textAlignment w:val="auto"/>
        <w:rPr>
          <w:rFonts w:hint="eastAsia" w:asciiTheme="minorEastAsia" w:hAnsiTheme="minorEastAsia" w:eastAsiaTheme="minorEastAsia" w:cstheme="minorEastAsia"/>
          <w:bCs/>
          <w:color w:val="auto"/>
          <w:kern w:val="28"/>
          <w:sz w:val="21"/>
          <w:szCs w:val="21"/>
          <w:highlight w:val="none"/>
        </w:rPr>
      </w:pPr>
      <w:r>
        <w:rPr>
          <w:rFonts w:hint="eastAsia" w:asciiTheme="minorEastAsia" w:hAnsiTheme="minorEastAsia" w:eastAsiaTheme="minorEastAsia" w:cstheme="minorEastAsia"/>
          <w:bCs/>
          <w:color w:val="auto"/>
          <w:kern w:val="28"/>
          <w:sz w:val="21"/>
          <w:szCs w:val="21"/>
          <w:highlight w:val="none"/>
        </w:rPr>
        <w:t>（1）投标文件未按采购文件要求签字、盖章的；</w:t>
      </w:r>
    </w:p>
    <w:p w14:paraId="1D69D80A">
      <w:pPr>
        <w:keepNext w:val="0"/>
        <w:keepLines w:val="0"/>
        <w:pageBreakBefore w:val="0"/>
        <w:widowControl w:val="0"/>
        <w:kinsoku/>
        <w:wordWrap/>
        <w:overflowPunct/>
        <w:topLinePunct w:val="0"/>
        <w:autoSpaceDE/>
        <w:autoSpaceDN/>
        <w:bidi w:val="0"/>
        <w:adjustRightInd/>
        <w:spacing w:line="360" w:lineRule="auto"/>
        <w:ind w:firstLine="210" w:firstLineChars="100"/>
        <w:textAlignment w:val="auto"/>
        <w:rPr>
          <w:rFonts w:hint="eastAsia" w:asciiTheme="minorEastAsia" w:hAnsiTheme="minorEastAsia" w:eastAsiaTheme="minorEastAsia" w:cstheme="minorEastAsia"/>
          <w:bCs/>
          <w:color w:val="auto"/>
          <w:kern w:val="28"/>
          <w:sz w:val="21"/>
          <w:szCs w:val="21"/>
          <w:highlight w:val="none"/>
        </w:rPr>
      </w:pPr>
      <w:r>
        <w:rPr>
          <w:rFonts w:hint="eastAsia" w:asciiTheme="minorEastAsia" w:hAnsiTheme="minorEastAsia" w:eastAsiaTheme="minorEastAsia" w:cstheme="minorEastAsia"/>
          <w:bCs/>
          <w:color w:val="auto"/>
          <w:kern w:val="28"/>
          <w:sz w:val="21"/>
          <w:szCs w:val="21"/>
          <w:highlight w:val="none"/>
        </w:rPr>
        <w:t>（2）资格证明文件不全的，或者不符合采购文件标明的资格要求的；</w:t>
      </w:r>
    </w:p>
    <w:p w14:paraId="196AA7D4">
      <w:pPr>
        <w:keepNext w:val="0"/>
        <w:keepLines w:val="0"/>
        <w:pageBreakBefore w:val="0"/>
        <w:widowControl w:val="0"/>
        <w:kinsoku/>
        <w:wordWrap/>
        <w:overflowPunct/>
        <w:topLinePunct w:val="0"/>
        <w:autoSpaceDE/>
        <w:autoSpaceDN/>
        <w:bidi w:val="0"/>
        <w:adjustRightInd/>
        <w:spacing w:line="360" w:lineRule="auto"/>
        <w:ind w:firstLine="210" w:firstLineChars="100"/>
        <w:textAlignment w:val="auto"/>
        <w:rPr>
          <w:rFonts w:hint="eastAsia" w:asciiTheme="minorEastAsia" w:hAnsiTheme="minorEastAsia" w:eastAsiaTheme="minorEastAsia" w:cstheme="minorEastAsia"/>
          <w:bCs/>
          <w:color w:val="auto"/>
          <w:kern w:val="28"/>
          <w:sz w:val="21"/>
          <w:szCs w:val="21"/>
          <w:highlight w:val="none"/>
        </w:rPr>
      </w:pPr>
      <w:r>
        <w:rPr>
          <w:rFonts w:hint="eastAsia" w:asciiTheme="minorEastAsia" w:hAnsiTheme="minorEastAsia" w:eastAsiaTheme="minorEastAsia" w:cstheme="minorEastAsia"/>
          <w:bCs/>
          <w:color w:val="auto"/>
          <w:kern w:val="28"/>
          <w:sz w:val="21"/>
          <w:szCs w:val="21"/>
          <w:highlight w:val="none"/>
        </w:rPr>
        <w:t>（3）投标文件组成不全的；</w:t>
      </w:r>
    </w:p>
    <w:p w14:paraId="61576ED5">
      <w:pPr>
        <w:keepNext w:val="0"/>
        <w:keepLines w:val="0"/>
        <w:pageBreakBefore w:val="0"/>
        <w:widowControl w:val="0"/>
        <w:kinsoku/>
        <w:wordWrap/>
        <w:overflowPunct/>
        <w:topLinePunct w:val="0"/>
        <w:autoSpaceDE/>
        <w:autoSpaceDN/>
        <w:bidi w:val="0"/>
        <w:adjustRightInd/>
        <w:spacing w:line="360" w:lineRule="auto"/>
        <w:ind w:firstLine="210" w:firstLineChars="100"/>
        <w:textAlignment w:val="auto"/>
        <w:rPr>
          <w:rFonts w:hint="eastAsia" w:asciiTheme="minorEastAsia" w:hAnsiTheme="minorEastAsia" w:eastAsiaTheme="minorEastAsia" w:cstheme="minorEastAsia"/>
          <w:bCs/>
          <w:color w:val="auto"/>
          <w:kern w:val="28"/>
          <w:sz w:val="21"/>
          <w:szCs w:val="21"/>
          <w:highlight w:val="none"/>
        </w:rPr>
      </w:pPr>
      <w:r>
        <w:rPr>
          <w:rFonts w:hint="eastAsia" w:asciiTheme="minorEastAsia" w:hAnsiTheme="minorEastAsia" w:eastAsiaTheme="minorEastAsia" w:cstheme="minorEastAsia"/>
          <w:bCs/>
          <w:color w:val="auto"/>
          <w:kern w:val="28"/>
          <w:sz w:val="21"/>
          <w:szCs w:val="21"/>
          <w:highlight w:val="none"/>
        </w:rPr>
        <w:t>（4）投标文件无法定代表人或授权人签字；或未提供法定代表人授权委托书；</w:t>
      </w:r>
    </w:p>
    <w:p w14:paraId="4D176493">
      <w:pPr>
        <w:keepNext w:val="0"/>
        <w:keepLines w:val="0"/>
        <w:pageBreakBefore w:val="0"/>
        <w:widowControl w:val="0"/>
        <w:kinsoku/>
        <w:wordWrap/>
        <w:overflowPunct/>
        <w:topLinePunct w:val="0"/>
        <w:autoSpaceDE/>
        <w:autoSpaceDN/>
        <w:bidi w:val="0"/>
        <w:adjustRightInd/>
        <w:spacing w:line="360" w:lineRule="auto"/>
        <w:ind w:firstLine="210" w:firstLineChars="100"/>
        <w:textAlignment w:val="auto"/>
        <w:rPr>
          <w:rFonts w:hint="eastAsia" w:asciiTheme="minorEastAsia" w:hAnsiTheme="minorEastAsia" w:eastAsiaTheme="minorEastAsia" w:cstheme="minorEastAsia"/>
          <w:bCs/>
          <w:color w:val="auto"/>
          <w:kern w:val="28"/>
          <w:sz w:val="21"/>
          <w:szCs w:val="21"/>
          <w:highlight w:val="none"/>
        </w:rPr>
      </w:pPr>
      <w:r>
        <w:rPr>
          <w:rFonts w:hint="eastAsia" w:asciiTheme="minorEastAsia" w:hAnsiTheme="minorEastAsia" w:eastAsiaTheme="minorEastAsia" w:cstheme="minorEastAsia"/>
          <w:bCs/>
          <w:color w:val="auto"/>
          <w:kern w:val="28"/>
          <w:sz w:val="21"/>
          <w:szCs w:val="21"/>
          <w:highlight w:val="none"/>
        </w:rPr>
        <w:t>（5）投标代表人未能出具身份证明或与法定代表人授权委托人身份不符的；</w:t>
      </w:r>
    </w:p>
    <w:p w14:paraId="69AAC917">
      <w:pPr>
        <w:keepNext w:val="0"/>
        <w:keepLines w:val="0"/>
        <w:pageBreakBefore w:val="0"/>
        <w:widowControl w:val="0"/>
        <w:kinsoku/>
        <w:wordWrap/>
        <w:overflowPunct/>
        <w:topLinePunct w:val="0"/>
        <w:autoSpaceDE/>
        <w:autoSpaceDN/>
        <w:bidi w:val="0"/>
        <w:adjustRightInd/>
        <w:spacing w:line="360" w:lineRule="auto"/>
        <w:ind w:firstLine="210" w:firstLineChars="100"/>
        <w:textAlignment w:val="auto"/>
        <w:rPr>
          <w:rFonts w:hint="eastAsia" w:asciiTheme="minorEastAsia" w:hAnsiTheme="minorEastAsia" w:eastAsiaTheme="minorEastAsia" w:cstheme="minorEastAsia"/>
          <w:bCs/>
          <w:color w:val="auto"/>
          <w:kern w:val="28"/>
          <w:sz w:val="21"/>
          <w:szCs w:val="21"/>
          <w:highlight w:val="none"/>
        </w:rPr>
      </w:pPr>
      <w:r>
        <w:rPr>
          <w:rFonts w:hint="eastAsia" w:asciiTheme="minorEastAsia" w:hAnsiTheme="minorEastAsia" w:eastAsiaTheme="minorEastAsia" w:cstheme="minorEastAsia"/>
          <w:bCs/>
          <w:color w:val="auto"/>
          <w:kern w:val="28"/>
          <w:sz w:val="21"/>
          <w:szCs w:val="21"/>
          <w:highlight w:val="none"/>
        </w:rPr>
        <w:t>（6）投标文件的实质性内容未使用中文表述、意思表述不明确、前后矛盾或者使用计量单位不符合采购文件要求的；（经评审小组认定允许其在线更正的笔误除外）</w:t>
      </w:r>
    </w:p>
    <w:p w14:paraId="36B44BD7">
      <w:pPr>
        <w:keepNext w:val="0"/>
        <w:keepLines w:val="0"/>
        <w:pageBreakBefore w:val="0"/>
        <w:widowControl w:val="0"/>
        <w:kinsoku/>
        <w:wordWrap/>
        <w:overflowPunct/>
        <w:topLinePunct w:val="0"/>
        <w:autoSpaceDE/>
        <w:autoSpaceDN/>
        <w:bidi w:val="0"/>
        <w:adjustRightInd/>
        <w:spacing w:line="360" w:lineRule="auto"/>
        <w:ind w:firstLine="210" w:firstLineChars="100"/>
        <w:textAlignment w:val="auto"/>
        <w:rPr>
          <w:rFonts w:hint="eastAsia" w:asciiTheme="minorEastAsia" w:hAnsiTheme="minorEastAsia" w:eastAsiaTheme="minorEastAsia" w:cstheme="minorEastAsia"/>
          <w:bCs/>
          <w:color w:val="auto"/>
          <w:kern w:val="28"/>
          <w:sz w:val="21"/>
          <w:szCs w:val="21"/>
          <w:highlight w:val="none"/>
        </w:rPr>
      </w:pPr>
      <w:r>
        <w:rPr>
          <w:rFonts w:hint="eastAsia" w:asciiTheme="minorEastAsia" w:hAnsiTheme="minorEastAsia" w:eastAsiaTheme="minorEastAsia" w:cstheme="minorEastAsia"/>
          <w:bCs/>
          <w:color w:val="auto"/>
          <w:kern w:val="28"/>
          <w:sz w:val="21"/>
          <w:szCs w:val="21"/>
          <w:highlight w:val="none"/>
        </w:rPr>
        <w:t>（7）投标文件格式不规范、项目不齐全或者内容虚假的；</w:t>
      </w:r>
    </w:p>
    <w:p w14:paraId="62D4EE2B">
      <w:pPr>
        <w:keepNext w:val="0"/>
        <w:keepLines w:val="0"/>
        <w:pageBreakBefore w:val="0"/>
        <w:widowControl w:val="0"/>
        <w:kinsoku/>
        <w:wordWrap/>
        <w:overflowPunct/>
        <w:topLinePunct w:val="0"/>
        <w:autoSpaceDE/>
        <w:autoSpaceDN/>
        <w:bidi w:val="0"/>
        <w:adjustRightInd/>
        <w:spacing w:line="360" w:lineRule="auto"/>
        <w:ind w:firstLine="210" w:firstLineChars="100"/>
        <w:textAlignment w:val="auto"/>
        <w:rPr>
          <w:rFonts w:hint="eastAsia" w:asciiTheme="minorEastAsia" w:hAnsiTheme="minorEastAsia" w:eastAsiaTheme="minorEastAsia" w:cstheme="minorEastAsia"/>
          <w:bCs/>
          <w:color w:val="auto"/>
          <w:kern w:val="28"/>
          <w:sz w:val="21"/>
          <w:szCs w:val="21"/>
          <w:highlight w:val="none"/>
        </w:rPr>
      </w:pPr>
      <w:r>
        <w:rPr>
          <w:rFonts w:hint="eastAsia" w:asciiTheme="minorEastAsia" w:hAnsiTheme="minorEastAsia" w:eastAsiaTheme="minorEastAsia" w:cstheme="minorEastAsia"/>
          <w:bCs/>
          <w:color w:val="auto"/>
          <w:kern w:val="28"/>
          <w:sz w:val="21"/>
          <w:szCs w:val="21"/>
          <w:highlight w:val="none"/>
        </w:rPr>
        <w:t>（8）投标有效期、服务期等商务条款不能满足采购文件要求的；</w:t>
      </w:r>
    </w:p>
    <w:p w14:paraId="72B52FF2">
      <w:pPr>
        <w:keepNext w:val="0"/>
        <w:keepLines w:val="0"/>
        <w:pageBreakBefore w:val="0"/>
        <w:widowControl w:val="0"/>
        <w:kinsoku/>
        <w:wordWrap/>
        <w:overflowPunct/>
        <w:topLinePunct w:val="0"/>
        <w:autoSpaceDE/>
        <w:autoSpaceDN/>
        <w:bidi w:val="0"/>
        <w:adjustRightInd/>
        <w:spacing w:line="360" w:lineRule="auto"/>
        <w:ind w:firstLine="210" w:firstLineChars="100"/>
        <w:textAlignment w:val="auto"/>
        <w:rPr>
          <w:rFonts w:hint="eastAsia" w:asciiTheme="minorEastAsia" w:hAnsiTheme="minorEastAsia" w:eastAsiaTheme="minorEastAsia" w:cstheme="minorEastAsia"/>
          <w:bCs/>
          <w:color w:val="auto"/>
          <w:kern w:val="28"/>
          <w:sz w:val="21"/>
          <w:szCs w:val="21"/>
          <w:highlight w:val="none"/>
        </w:rPr>
      </w:pPr>
      <w:r>
        <w:rPr>
          <w:rFonts w:hint="eastAsia" w:asciiTheme="minorEastAsia" w:hAnsiTheme="minorEastAsia" w:eastAsiaTheme="minorEastAsia" w:cstheme="minorEastAsia"/>
          <w:bCs/>
          <w:color w:val="auto"/>
          <w:kern w:val="28"/>
          <w:sz w:val="21"/>
          <w:szCs w:val="21"/>
          <w:highlight w:val="none"/>
        </w:rPr>
        <w:t>（9）未响应采购文件实质性要求或者投标文件有采购人不能接受的附加条件。</w:t>
      </w:r>
    </w:p>
    <w:p w14:paraId="0DA76618">
      <w:pPr>
        <w:keepNext w:val="0"/>
        <w:keepLines w:val="0"/>
        <w:pageBreakBefore w:val="0"/>
        <w:widowControl w:val="0"/>
        <w:kinsoku/>
        <w:wordWrap/>
        <w:overflowPunct/>
        <w:topLinePunct w:val="0"/>
        <w:autoSpaceDE/>
        <w:autoSpaceDN/>
        <w:bidi w:val="0"/>
        <w:adjustRightInd/>
        <w:spacing w:line="360" w:lineRule="auto"/>
        <w:textAlignment w:val="auto"/>
        <w:rPr>
          <w:rFonts w:hint="eastAsia" w:asciiTheme="minorEastAsia" w:hAnsiTheme="minorEastAsia" w:eastAsiaTheme="minorEastAsia" w:cstheme="minorEastAsia"/>
          <w:b/>
          <w:bCs/>
          <w:color w:val="auto"/>
          <w:kern w:val="28"/>
          <w:sz w:val="21"/>
          <w:szCs w:val="21"/>
          <w:highlight w:val="none"/>
        </w:rPr>
      </w:pPr>
      <w:r>
        <w:rPr>
          <w:rFonts w:hint="eastAsia" w:asciiTheme="minorEastAsia" w:hAnsiTheme="minorEastAsia" w:eastAsiaTheme="minorEastAsia" w:cstheme="minorEastAsia"/>
          <w:b/>
          <w:bCs/>
          <w:color w:val="auto"/>
          <w:kern w:val="28"/>
          <w:sz w:val="21"/>
          <w:szCs w:val="21"/>
          <w:highlight w:val="none"/>
        </w:rPr>
        <w:t>五、投标文件的详细评审</w:t>
      </w:r>
    </w:p>
    <w:p w14:paraId="4CD256BE">
      <w:pPr>
        <w:keepNext w:val="0"/>
        <w:keepLines w:val="0"/>
        <w:pageBreakBefore w:val="0"/>
        <w:widowControl w:val="0"/>
        <w:kinsoku/>
        <w:wordWrap/>
        <w:overflowPunct/>
        <w:topLinePunct w:val="0"/>
        <w:autoSpaceDE/>
        <w:autoSpaceDN/>
        <w:bidi w:val="0"/>
        <w:adjustRightInd/>
        <w:spacing w:line="360" w:lineRule="auto"/>
        <w:ind w:firstLine="210" w:firstLineChars="100"/>
        <w:textAlignment w:val="auto"/>
        <w:rPr>
          <w:rFonts w:hint="eastAsia" w:asciiTheme="minorEastAsia" w:hAnsiTheme="minorEastAsia" w:eastAsiaTheme="minorEastAsia" w:cstheme="minorEastAsia"/>
          <w:bCs/>
          <w:color w:val="auto"/>
          <w:kern w:val="28"/>
          <w:sz w:val="21"/>
          <w:szCs w:val="21"/>
          <w:highlight w:val="none"/>
        </w:rPr>
      </w:pPr>
      <w:r>
        <w:rPr>
          <w:rFonts w:hint="eastAsia" w:asciiTheme="minorEastAsia" w:hAnsiTheme="minorEastAsia" w:eastAsiaTheme="minorEastAsia" w:cstheme="minorEastAsia"/>
          <w:bCs/>
          <w:color w:val="auto"/>
          <w:kern w:val="28"/>
          <w:sz w:val="21"/>
          <w:szCs w:val="21"/>
          <w:highlight w:val="none"/>
        </w:rPr>
        <w:t>评标委员会的专家应对符合性审查通过的投标文件进行详细评审。</w:t>
      </w:r>
    </w:p>
    <w:p w14:paraId="51B629F8">
      <w:pPr>
        <w:keepNext w:val="0"/>
        <w:keepLines w:val="0"/>
        <w:pageBreakBefore w:val="0"/>
        <w:widowControl w:val="0"/>
        <w:kinsoku/>
        <w:wordWrap/>
        <w:overflowPunct/>
        <w:topLinePunct w:val="0"/>
        <w:autoSpaceDE/>
        <w:autoSpaceDN/>
        <w:bidi w:val="0"/>
        <w:adjustRightInd/>
        <w:spacing w:line="360" w:lineRule="auto"/>
        <w:ind w:firstLine="210" w:firstLineChars="100"/>
        <w:textAlignment w:val="auto"/>
        <w:rPr>
          <w:rFonts w:hint="eastAsia" w:asciiTheme="minorEastAsia" w:hAnsiTheme="minorEastAsia" w:eastAsiaTheme="minorEastAsia" w:cstheme="minorEastAsia"/>
          <w:bCs/>
          <w:color w:val="auto"/>
          <w:kern w:val="28"/>
          <w:sz w:val="21"/>
          <w:szCs w:val="21"/>
          <w:highlight w:val="none"/>
        </w:rPr>
      </w:pPr>
      <w:r>
        <w:rPr>
          <w:rFonts w:hint="eastAsia" w:asciiTheme="minorEastAsia" w:hAnsiTheme="minorEastAsia" w:eastAsiaTheme="minorEastAsia" w:cstheme="minorEastAsia"/>
          <w:bCs/>
          <w:color w:val="auto"/>
          <w:kern w:val="28"/>
          <w:sz w:val="21"/>
          <w:szCs w:val="21"/>
          <w:highlight w:val="none"/>
        </w:rPr>
        <w:t>（1）商务技术文件部分：</w:t>
      </w:r>
    </w:p>
    <w:p w14:paraId="55E45ACC">
      <w:pPr>
        <w:keepNext w:val="0"/>
        <w:keepLines w:val="0"/>
        <w:pageBreakBefore w:val="0"/>
        <w:widowControl w:val="0"/>
        <w:kinsoku/>
        <w:wordWrap/>
        <w:overflowPunct/>
        <w:topLinePunct w:val="0"/>
        <w:autoSpaceDE/>
        <w:autoSpaceDN/>
        <w:bidi w:val="0"/>
        <w:adjustRightInd/>
        <w:spacing w:line="360" w:lineRule="auto"/>
        <w:ind w:firstLine="210" w:firstLineChars="100"/>
        <w:textAlignment w:val="auto"/>
        <w:rPr>
          <w:rFonts w:hint="eastAsia" w:asciiTheme="minorEastAsia" w:hAnsiTheme="minorEastAsia" w:eastAsiaTheme="minorEastAsia" w:cstheme="minorEastAsia"/>
          <w:bCs/>
          <w:color w:val="auto"/>
          <w:kern w:val="28"/>
          <w:sz w:val="21"/>
          <w:szCs w:val="21"/>
          <w:highlight w:val="none"/>
        </w:rPr>
      </w:pPr>
      <w:r>
        <w:rPr>
          <w:rFonts w:hint="eastAsia" w:asciiTheme="minorEastAsia" w:hAnsiTheme="minorEastAsia" w:eastAsiaTheme="minorEastAsia" w:cstheme="minorEastAsia"/>
          <w:bCs/>
          <w:color w:val="auto"/>
          <w:kern w:val="28"/>
          <w:sz w:val="21"/>
          <w:szCs w:val="21"/>
          <w:highlight w:val="none"/>
        </w:rPr>
        <w:t>商务评分：评标委员会按照商务评分标准对投标供应商综合实力、类似项目、项目负责人、项目组人员及结构等方面进行评审，采用集体评议的方法进行；</w:t>
      </w:r>
    </w:p>
    <w:p w14:paraId="659BDE6B">
      <w:pPr>
        <w:keepNext w:val="0"/>
        <w:keepLines w:val="0"/>
        <w:pageBreakBefore w:val="0"/>
        <w:widowControl w:val="0"/>
        <w:kinsoku/>
        <w:wordWrap/>
        <w:overflowPunct/>
        <w:topLinePunct w:val="0"/>
        <w:autoSpaceDE/>
        <w:autoSpaceDN/>
        <w:bidi w:val="0"/>
        <w:adjustRightInd/>
        <w:spacing w:line="360" w:lineRule="auto"/>
        <w:ind w:firstLine="210" w:firstLineChars="100"/>
        <w:textAlignment w:val="auto"/>
        <w:rPr>
          <w:rFonts w:hint="eastAsia" w:asciiTheme="minorEastAsia" w:hAnsiTheme="minorEastAsia" w:eastAsiaTheme="minorEastAsia" w:cstheme="minorEastAsia"/>
          <w:bCs/>
          <w:color w:val="auto"/>
          <w:kern w:val="28"/>
          <w:sz w:val="21"/>
          <w:szCs w:val="21"/>
          <w:highlight w:val="none"/>
        </w:rPr>
      </w:pPr>
      <w:r>
        <w:rPr>
          <w:rFonts w:hint="eastAsia" w:asciiTheme="minorEastAsia" w:hAnsiTheme="minorEastAsia" w:eastAsiaTheme="minorEastAsia" w:cstheme="minorEastAsia"/>
          <w:bCs/>
          <w:color w:val="auto"/>
          <w:kern w:val="28"/>
          <w:sz w:val="21"/>
          <w:szCs w:val="21"/>
          <w:highlight w:val="none"/>
        </w:rPr>
        <w:t>技术评分：评标委员会按照技术评分标准进行评审，采用记名方式各自评分。如评分超过评分标准所规定的分值范围，则该评分表无效。投标单位技术得分为评标委员会全体成员的有效评分的算术平均值，评分及计分时保留小数2位，第三位四舍五入。</w:t>
      </w:r>
    </w:p>
    <w:p w14:paraId="5C6F71F7">
      <w:pPr>
        <w:keepNext w:val="0"/>
        <w:keepLines w:val="0"/>
        <w:pageBreakBefore w:val="0"/>
        <w:widowControl w:val="0"/>
        <w:kinsoku/>
        <w:wordWrap/>
        <w:overflowPunct/>
        <w:topLinePunct w:val="0"/>
        <w:autoSpaceDE/>
        <w:autoSpaceDN/>
        <w:bidi w:val="0"/>
        <w:adjustRightInd/>
        <w:spacing w:line="360" w:lineRule="auto"/>
        <w:ind w:firstLine="210" w:firstLineChars="100"/>
        <w:textAlignment w:val="auto"/>
        <w:rPr>
          <w:rFonts w:hint="eastAsia" w:asciiTheme="minorEastAsia" w:hAnsiTheme="minorEastAsia" w:eastAsiaTheme="minorEastAsia" w:cstheme="minorEastAsia"/>
          <w:bCs/>
          <w:color w:val="auto"/>
          <w:kern w:val="28"/>
          <w:sz w:val="21"/>
          <w:szCs w:val="21"/>
          <w:highlight w:val="none"/>
        </w:rPr>
      </w:pPr>
      <w:r>
        <w:rPr>
          <w:rFonts w:hint="eastAsia" w:asciiTheme="minorEastAsia" w:hAnsiTheme="minorEastAsia" w:eastAsiaTheme="minorEastAsia" w:cstheme="minorEastAsia"/>
          <w:bCs/>
          <w:color w:val="auto"/>
          <w:kern w:val="28"/>
          <w:sz w:val="21"/>
          <w:szCs w:val="21"/>
          <w:highlight w:val="none"/>
        </w:rPr>
        <w:t>（2）报价文件部分：</w:t>
      </w:r>
    </w:p>
    <w:p w14:paraId="4993EA95">
      <w:pPr>
        <w:keepNext w:val="0"/>
        <w:keepLines w:val="0"/>
        <w:pageBreakBefore w:val="0"/>
        <w:widowControl w:val="0"/>
        <w:kinsoku/>
        <w:wordWrap/>
        <w:overflowPunct/>
        <w:topLinePunct w:val="0"/>
        <w:autoSpaceDE/>
        <w:autoSpaceDN/>
        <w:bidi w:val="0"/>
        <w:adjustRightInd/>
        <w:spacing w:line="360" w:lineRule="auto"/>
        <w:ind w:firstLine="210" w:firstLineChars="100"/>
        <w:textAlignment w:val="auto"/>
        <w:rPr>
          <w:rFonts w:hint="eastAsia" w:asciiTheme="minorEastAsia" w:hAnsiTheme="minorEastAsia" w:eastAsiaTheme="minorEastAsia" w:cstheme="minorEastAsia"/>
          <w:bCs/>
          <w:color w:val="auto"/>
          <w:kern w:val="28"/>
          <w:sz w:val="21"/>
          <w:szCs w:val="21"/>
          <w:highlight w:val="none"/>
        </w:rPr>
      </w:pPr>
      <w:r>
        <w:rPr>
          <w:rFonts w:hint="eastAsia" w:asciiTheme="minorEastAsia" w:hAnsiTheme="minorEastAsia" w:eastAsiaTheme="minorEastAsia" w:cstheme="minorEastAsia"/>
          <w:bCs/>
          <w:color w:val="auto"/>
          <w:kern w:val="28"/>
          <w:sz w:val="21"/>
          <w:szCs w:val="21"/>
          <w:highlight w:val="none"/>
        </w:rPr>
        <w:t>①报价文件符合性审查</w:t>
      </w:r>
    </w:p>
    <w:p w14:paraId="04736E4E">
      <w:pPr>
        <w:keepNext w:val="0"/>
        <w:keepLines w:val="0"/>
        <w:pageBreakBefore w:val="0"/>
        <w:widowControl w:val="0"/>
        <w:kinsoku/>
        <w:wordWrap/>
        <w:overflowPunct/>
        <w:topLinePunct w:val="0"/>
        <w:autoSpaceDE/>
        <w:autoSpaceDN/>
        <w:bidi w:val="0"/>
        <w:adjustRightInd/>
        <w:spacing w:line="360" w:lineRule="auto"/>
        <w:ind w:firstLine="210" w:firstLineChars="100"/>
        <w:textAlignment w:val="auto"/>
        <w:rPr>
          <w:rFonts w:hint="eastAsia" w:asciiTheme="minorEastAsia" w:hAnsiTheme="minorEastAsia" w:eastAsiaTheme="minorEastAsia" w:cstheme="minorEastAsia"/>
          <w:bCs/>
          <w:color w:val="auto"/>
          <w:kern w:val="28"/>
          <w:sz w:val="21"/>
          <w:szCs w:val="21"/>
          <w:highlight w:val="none"/>
        </w:rPr>
      </w:pPr>
      <w:r>
        <w:rPr>
          <w:rFonts w:hint="eastAsia" w:asciiTheme="minorEastAsia" w:hAnsiTheme="minorEastAsia" w:eastAsiaTheme="minorEastAsia" w:cstheme="minorEastAsia"/>
          <w:bCs/>
          <w:color w:val="auto"/>
          <w:kern w:val="28"/>
          <w:sz w:val="21"/>
          <w:szCs w:val="21"/>
          <w:highlight w:val="none"/>
        </w:rPr>
        <w:t>（1）未采用人民币报价或者未按照招标文件标明的币种报价的；</w:t>
      </w:r>
    </w:p>
    <w:p w14:paraId="65CC098D">
      <w:pPr>
        <w:keepNext w:val="0"/>
        <w:keepLines w:val="0"/>
        <w:pageBreakBefore w:val="0"/>
        <w:widowControl w:val="0"/>
        <w:kinsoku/>
        <w:wordWrap/>
        <w:overflowPunct/>
        <w:topLinePunct w:val="0"/>
        <w:autoSpaceDE/>
        <w:autoSpaceDN/>
        <w:bidi w:val="0"/>
        <w:adjustRightInd/>
        <w:spacing w:line="360" w:lineRule="auto"/>
        <w:ind w:firstLine="210" w:firstLineChars="100"/>
        <w:textAlignment w:val="auto"/>
        <w:rPr>
          <w:rFonts w:hint="eastAsia" w:asciiTheme="minorEastAsia" w:hAnsiTheme="minorEastAsia" w:eastAsiaTheme="minorEastAsia" w:cstheme="minorEastAsia"/>
          <w:bCs/>
          <w:color w:val="auto"/>
          <w:kern w:val="28"/>
          <w:sz w:val="21"/>
          <w:szCs w:val="21"/>
          <w:highlight w:val="none"/>
        </w:rPr>
      </w:pPr>
      <w:r>
        <w:rPr>
          <w:rFonts w:hint="eastAsia" w:asciiTheme="minorEastAsia" w:hAnsiTheme="minorEastAsia" w:eastAsiaTheme="minorEastAsia" w:cstheme="minorEastAsia"/>
          <w:bCs/>
          <w:color w:val="auto"/>
          <w:kern w:val="28"/>
          <w:sz w:val="21"/>
          <w:szCs w:val="21"/>
          <w:highlight w:val="none"/>
        </w:rPr>
        <w:t>（2）报价超出最高限价，或者超出采购预算金额，采购人不能支付的；投标人的投标报价经评标委员会审定认为存在不合理的、恶性的低价竞争的，且投标人又不能提供出有效证明的作无效标处理；</w:t>
      </w:r>
    </w:p>
    <w:p w14:paraId="4DEDAA2C">
      <w:pPr>
        <w:keepNext w:val="0"/>
        <w:keepLines w:val="0"/>
        <w:pageBreakBefore w:val="0"/>
        <w:widowControl w:val="0"/>
        <w:kinsoku/>
        <w:wordWrap/>
        <w:overflowPunct/>
        <w:topLinePunct w:val="0"/>
        <w:autoSpaceDE/>
        <w:autoSpaceDN/>
        <w:bidi w:val="0"/>
        <w:adjustRightInd/>
        <w:spacing w:line="360" w:lineRule="auto"/>
        <w:ind w:firstLine="210" w:firstLineChars="100"/>
        <w:textAlignment w:val="auto"/>
        <w:rPr>
          <w:rFonts w:hint="eastAsia" w:asciiTheme="minorEastAsia" w:hAnsiTheme="minorEastAsia" w:eastAsiaTheme="minorEastAsia" w:cstheme="minorEastAsia"/>
          <w:bCs/>
          <w:color w:val="auto"/>
          <w:kern w:val="28"/>
          <w:sz w:val="21"/>
          <w:szCs w:val="21"/>
          <w:highlight w:val="none"/>
        </w:rPr>
      </w:pPr>
      <w:r>
        <w:rPr>
          <w:rFonts w:hint="eastAsia" w:asciiTheme="minorEastAsia" w:hAnsiTheme="minorEastAsia" w:eastAsiaTheme="minorEastAsia" w:cstheme="minorEastAsia"/>
          <w:bCs/>
          <w:color w:val="auto"/>
          <w:kern w:val="28"/>
          <w:sz w:val="21"/>
          <w:szCs w:val="21"/>
          <w:highlight w:val="none"/>
        </w:rPr>
        <w:t>（3）投标报价具有选择性，或者开标价格与投标文件承诺的优惠（折扣）价格不一致的。</w:t>
      </w:r>
    </w:p>
    <w:p w14:paraId="5C079E9C">
      <w:pPr>
        <w:keepNext w:val="0"/>
        <w:keepLines w:val="0"/>
        <w:pageBreakBefore w:val="0"/>
        <w:widowControl w:val="0"/>
        <w:kinsoku/>
        <w:wordWrap/>
        <w:overflowPunct/>
        <w:topLinePunct w:val="0"/>
        <w:autoSpaceDE/>
        <w:autoSpaceDN/>
        <w:bidi w:val="0"/>
        <w:adjustRightInd/>
        <w:spacing w:line="360" w:lineRule="auto"/>
        <w:ind w:firstLine="210" w:firstLineChars="100"/>
        <w:textAlignment w:val="auto"/>
        <w:rPr>
          <w:rFonts w:hint="eastAsia" w:asciiTheme="minorEastAsia" w:hAnsiTheme="minorEastAsia" w:eastAsiaTheme="minorEastAsia" w:cstheme="minorEastAsia"/>
          <w:bCs/>
          <w:color w:val="auto"/>
          <w:kern w:val="28"/>
          <w:sz w:val="21"/>
          <w:szCs w:val="21"/>
          <w:highlight w:val="none"/>
        </w:rPr>
      </w:pPr>
      <w:r>
        <w:rPr>
          <w:rFonts w:hint="eastAsia" w:asciiTheme="minorEastAsia" w:hAnsiTheme="minorEastAsia" w:eastAsiaTheme="minorEastAsia" w:cstheme="minorEastAsia"/>
          <w:bCs/>
          <w:color w:val="auto"/>
          <w:kern w:val="28"/>
          <w:sz w:val="21"/>
          <w:szCs w:val="21"/>
          <w:highlight w:val="none"/>
        </w:rPr>
        <w:t>②报价评分</w:t>
      </w:r>
    </w:p>
    <w:p w14:paraId="046A68D3">
      <w:pPr>
        <w:keepNext w:val="0"/>
        <w:keepLines w:val="0"/>
        <w:pageBreakBefore w:val="0"/>
        <w:widowControl w:val="0"/>
        <w:kinsoku/>
        <w:wordWrap/>
        <w:overflowPunct/>
        <w:topLinePunct w:val="0"/>
        <w:autoSpaceDE/>
        <w:autoSpaceDN/>
        <w:bidi w:val="0"/>
        <w:adjustRightInd/>
        <w:spacing w:line="360" w:lineRule="auto"/>
        <w:ind w:firstLine="210" w:firstLineChars="100"/>
        <w:textAlignment w:val="auto"/>
        <w:rPr>
          <w:rFonts w:hint="eastAsia" w:asciiTheme="minorEastAsia" w:hAnsiTheme="minorEastAsia" w:eastAsiaTheme="minorEastAsia" w:cstheme="minorEastAsia"/>
          <w:bCs/>
          <w:color w:val="auto"/>
          <w:kern w:val="28"/>
          <w:sz w:val="21"/>
          <w:szCs w:val="21"/>
          <w:highlight w:val="none"/>
        </w:rPr>
      </w:pPr>
      <w:r>
        <w:rPr>
          <w:rFonts w:hint="eastAsia" w:asciiTheme="minorEastAsia" w:hAnsiTheme="minorEastAsia" w:eastAsiaTheme="minorEastAsia" w:cstheme="minorEastAsia"/>
          <w:bCs/>
          <w:color w:val="auto"/>
          <w:kern w:val="28"/>
          <w:sz w:val="21"/>
          <w:szCs w:val="21"/>
          <w:highlight w:val="none"/>
        </w:rPr>
        <w:t>评标委员会应对报价的范围、数量、费用组成和总价等进行全面审阅和对比分析，找出报价差异的原因及存在的问题。对报价口径范围不一致的，凡属采购文件原因造成的应予以调整并作为评标价。</w:t>
      </w:r>
    </w:p>
    <w:p w14:paraId="2D37044E">
      <w:pPr>
        <w:keepNext w:val="0"/>
        <w:keepLines w:val="0"/>
        <w:pageBreakBefore w:val="0"/>
        <w:widowControl w:val="0"/>
        <w:kinsoku/>
        <w:wordWrap/>
        <w:overflowPunct/>
        <w:topLinePunct w:val="0"/>
        <w:autoSpaceDE/>
        <w:autoSpaceDN/>
        <w:bidi w:val="0"/>
        <w:adjustRightInd/>
        <w:spacing w:line="360" w:lineRule="auto"/>
        <w:ind w:firstLine="210" w:firstLineChars="100"/>
        <w:textAlignment w:val="auto"/>
        <w:rPr>
          <w:rFonts w:hint="eastAsia" w:asciiTheme="minorEastAsia" w:hAnsiTheme="minorEastAsia" w:eastAsiaTheme="minorEastAsia" w:cstheme="minorEastAsia"/>
          <w:bCs/>
          <w:color w:val="auto"/>
          <w:kern w:val="28"/>
          <w:sz w:val="21"/>
          <w:szCs w:val="21"/>
          <w:highlight w:val="none"/>
        </w:rPr>
      </w:pPr>
      <w:r>
        <w:rPr>
          <w:rFonts w:hint="eastAsia" w:asciiTheme="minorEastAsia" w:hAnsiTheme="minorEastAsia" w:eastAsiaTheme="minorEastAsia" w:cstheme="minorEastAsia"/>
          <w:bCs/>
          <w:color w:val="auto"/>
          <w:kern w:val="28"/>
          <w:sz w:val="21"/>
          <w:szCs w:val="21"/>
          <w:highlight w:val="none"/>
        </w:rPr>
        <w:t>报价计分办法：所有通过以上评审的投标报价为有效报价，对所有有效投标报价进行报价评分，满分30分。</w:t>
      </w:r>
    </w:p>
    <w:p w14:paraId="67969349">
      <w:pPr>
        <w:keepNext w:val="0"/>
        <w:keepLines w:val="0"/>
        <w:pageBreakBefore w:val="0"/>
        <w:widowControl w:val="0"/>
        <w:kinsoku/>
        <w:wordWrap/>
        <w:overflowPunct/>
        <w:topLinePunct w:val="0"/>
        <w:autoSpaceDE/>
        <w:autoSpaceDN/>
        <w:bidi w:val="0"/>
        <w:adjustRightInd/>
        <w:spacing w:line="360" w:lineRule="auto"/>
        <w:ind w:firstLine="210" w:firstLineChars="100"/>
        <w:textAlignment w:val="auto"/>
        <w:rPr>
          <w:rFonts w:hint="eastAsia" w:asciiTheme="minorEastAsia" w:hAnsiTheme="minorEastAsia" w:eastAsiaTheme="minorEastAsia" w:cstheme="minorEastAsia"/>
          <w:bCs/>
          <w:color w:val="auto"/>
          <w:kern w:val="28"/>
          <w:sz w:val="21"/>
          <w:szCs w:val="21"/>
          <w:highlight w:val="none"/>
        </w:rPr>
      </w:pPr>
      <w:r>
        <w:rPr>
          <w:rFonts w:hint="eastAsia" w:asciiTheme="minorEastAsia" w:hAnsiTheme="minorEastAsia" w:eastAsiaTheme="minorEastAsia" w:cstheme="minorEastAsia"/>
          <w:bCs/>
          <w:color w:val="auto"/>
          <w:kern w:val="28"/>
          <w:sz w:val="21"/>
          <w:szCs w:val="21"/>
          <w:highlight w:val="none"/>
        </w:rPr>
        <w:t>评标委员会认为投标供应商的报价明显低于其他通过符合性审查投标供应商的报价，有可能影响</w:t>
      </w:r>
      <w:r>
        <w:rPr>
          <w:rFonts w:hint="eastAsia" w:asciiTheme="minorEastAsia" w:hAnsiTheme="minorEastAsia" w:eastAsiaTheme="minorEastAsia" w:cstheme="minorEastAsia"/>
          <w:bCs/>
          <w:color w:val="auto"/>
          <w:kern w:val="28"/>
          <w:sz w:val="21"/>
          <w:szCs w:val="21"/>
          <w:highlight w:val="none"/>
          <w:lang w:val="en-US" w:eastAsia="zh-CN"/>
        </w:rPr>
        <w:t>采购</w:t>
      </w:r>
      <w:r>
        <w:rPr>
          <w:rFonts w:hint="eastAsia" w:asciiTheme="minorEastAsia" w:hAnsiTheme="minorEastAsia" w:eastAsiaTheme="minorEastAsia" w:cstheme="minorEastAsia"/>
          <w:bCs/>
          <w:color w:val="auto"/>
          <w:kern w:val="28"/>
          <w:sz w:val="21"/>
          <w:szCs w:val="21"/>
          <w:highlight w:val="none"/>
        </w:rPr>
        <w:t>质量或者不能诚信履约的，应当要求其在评标现场合理的时间内提供书面说明，必要时提交相关证明材料。</w:t>
      </w:r>
    </w:p>
    <w:p w14:paraId="478C1DAC">
      <w:pPr>
        <w:keepNext w:val="0"/>
        <w:keepLines w:val="0"/>
        <w:pageBreakBefore w:val="0"/>
        <w:widowControl w:val="0"/>
        <w:kinsoku/>
        <w:wordWrap/>
        <w:overflowPunct/>
        <w:topLinePunct w:val="0"/>
        <w:autoSpaceDE/>
        <w:autoSpaceDN/>
        <w:bidi w:val="0"/>
        <w:adjustRightInd/>
        <w:spacing w:line="360" w:lineRule="auto"/>
        <w:textAlignment w:val="auto"/>
        <w:rPr>
          <w:rFonts w:hint="eastAsia" w:asciiTheme="minorEastAsia" w:hAnsiTheme="minorEastAsia" w:eastAsiaTheme="minorEastAsia" w:cstheme="minorEastAsia"/>
          <w:b/>
          <w:bCs/>
          <w:color w:val="auto"/>
          <w:kern w:val="28"/>
          <w:sz w:val="21"/>
          <w:szCs w:val="21"/>
          <w:highlight w:val="none"/>
        </w:rPr>
      </w:pPr>
      <w:r>
        <w:rPr>
          <w:rFonts w:hint="eastAsia" w:asciiTheme="minorEastAsia" w:hAnsiTheme="minorEastAsia" w:eastAsiaTheme="minorEastAsia" w:cstheme="minorEastAsia"/>
          <w:b/>
          <w:bCs/>
          <w:color w:val="auto"/>
          <w:kern w:val="28"/>
          <w:sz w:val="21"/>
          <w:szCs w:val="21"/>
          <w:highlight w:val="none"/>
        </w:rPr>
        <w:t>六、评审计分内容和分值范围</w:t>
      </w:r>
    </w:p>
    <w:p w14:paraId="11EAC9D8">
      <w:pPr>
        <w:keepNext w:val="0"/>
        <w:keepLines w:val="0"/>
        <w:pageBreakBefore w:val="0"/>
        <w:widowControl w:val="0"/>
        <w:kinsoku/>
        <w:wordWrap/>
        <w:overflowPunct/>
        <w:topLinePunct w:val="0"/>
        <w:autoSpaceDE/>
        <w:autoSpaceDN/>
        <w:bidi w:val="0"/>
        <w:adjustRightInd/>
        <w:spacing w:line="360" w:lineRule="auto"/>
        <w:ind w:firstLine="210" w:firstLineChars="100"/>
        <w:textAlignment w:val="auto"/>
        <w:rPr>
          <w:rFonts w:hint="eastAsia" w:asciiTheme="minorEastAsia" w:hAnsiTheme="minorEastAsia" w:eastAsiaTheme="minorEastAsia" w:cstheme="minorEastAsia"/>
          <w:bCs/>
          <w:color w:val="auto"/>
          <w:kern w:val="28"/>
          <w:sz w:val="21"/>
          <w:szCs w:val="21"/>
          <w:highlight w:val="none"/>
        </w:rPr>
      </w:pPr>
      <w:r>
        <w:rPr>
          <w:rFonts w:hint="eastAsia" w:asciiTheme="minorEastAsia" w:hAnsiTheme="minorEastAsia" w:eastAsiaTheme="minorEastAsia" w:cstheme="minorEastAsia"/>
          <w:bCs/>
          <w:color w:val="auto"/>
          <w:kern w:val="28"/>
          <w:sz w:val="21"/>
          <w:szCs w:val="21"/>
          <w:highlight w:val="none"/>
        </w:rPr>
        <w:t>（一）综合评估分=商务技术部分得分＋投标报价得分</w:t>
      </w:r>
    </w:p>
    <w:tbl>
      <w:tblPr>
        <w:tblStyle w:val="30"/>
        <w:tblpPr w:leftFromText="180" w:rightFromText="180" w:vertAnchor="text" w:horzAnchor="margin" w:tblpY="41"/>
        <w:tblW w:w="4999" w:type="pct"/>
        <w:tblInd w:w="0" w:type="dxa"/>
        <w:tblLayout w:type="autofit"/>
        <w:tblCellMar>
          <w:top w:w="0" w:type="dxa"/>
          <w:left w:w="108" w:type="dxa"/>
          <w:bottom w:w="0" w:type="dxa"/>
          <w:right w:w="108" w:type="dxa"/>
        </w:tblCellMar>
      </w:tblPr>
      <w:tblGrid>
        <w:gridCol w:w="5708"/>
        <w:gridCol w:w="4145"/>
      </w:tblGrid>
      <w:tr w14:paraId="7A8C21F8">
        <w:tblPrEx>
          <w:tblCellMar>
            <w:top w:w="0" w:type="dxa"/>
            <w:left w:w="108" w:type="dxa"/>
            <w:bottom w:w="0" w:type="dxa"/>
            <w:right w:w="108" w:type="dxa"/>
          </w:tblCellMar>
        </w:tblPrEx>
        <w:trPr>
          <w:trHeight w:val="454" w:hRule="exact"/>
        </w:trPr>
        <w:tc>
          <w:tcPr>
            <w:tcW w:w="2896" w:type="pct"/>
            <w:tcBorders>
              <w:top w:val="single" w:color="auto" w:sz="4" w:space="0"/>
              <w:left w:val="single" w:color="auto" w:sz="4" w:space="0"/>
              <w:bottom w:val="single" w:color="auto" w:sz="4" w:space="0"/>
              <w:right w:val="single" w:color="auto" w:sz="4" w:space="0"/>
            </w:tcBorders>
            <w:vAlign w:val="center"/>
          </w:tcPr>
          <w:p w14:paraId="339381A6">
            <w:pPr>
              <w:keepNext w:val="0"/>
              <w:keepLines w:val="0"/>
              <w:pageBreakBefore w:val="0"/>
              <w:widowControl w:val="0"/>
              <w:kinsoku/>
              <w:wordWrap/>
              <w:overflowPunct/>
              <w:topLinePunct w:val="0"/>
              <w:autoSpaceDE/>
              <w:autoSpaceDN/>
              <w:bidi w:val="0"/>
              <w:adjustRightInd/>
              <w:spacing w:line="360" w:lineRule="auto"/>
              <w:ind w:firstLine="210" w:firstLineChars="100"/>
              <w:jc w:val="center"/>
              <w:textAlignment w:val="auto"/>
              <w:rPr>
                <w:rFonts w:hint="eastAsia" w:asciiTheme="minorEastAsia" w:hAnsiTheme="minorEastAsia" w:eastAsiaTheme="minorEastAsia" w:cstheme="minorEastAsia"/>
                <w:bCs/>
                <w:color w:val="auto"/>
                <w:kern w:val="28"/>
                <w:sz w:val="21"/>
                <w:szCs w:val="21"/>
                <w:highlight w:val="none"/>
              </w:rPr>
            </w:pPr>
            <w:r>
              <w:rPr>
                <w:rFonts w:hint="eastAsia" w:asciiTheme="minorEastAsia" w:hAnsiTheme="minorEastAsia" w:eastAsiaTheme="minorEastAsia" w:cstheme="minorEastAsia"/>
                <w:bCs/>
                <w:color w:val="auto"/>
                <w:kern w:val="28"/>
                <w:sz w:val="21"/>
                <w:szCs w:val="21"/>
                <w:highlight w:val="none"/>
              </w:rPr>
              <w:t>评价指标和各评价权重指标：评标指标</w:t>
            </w:r>
          </w:p>
        </w:tc>
        <w:tc>
          <w:tcPr>
            <w:tcW w:w="2103" w:type="pct"/>
            <w:tcBorders>
              <w:top w:val="single" w:color="auto" w:sz="4" w:space="0"/>
              <w:left w:val="nil"/>
              <w:bottom w:val="single" w:color="auto" w:sz="4" w:space="0"/>
              <w:right w:val="single" w:color="auto" w:sz="4" w:space="0"/>
            </w:tcBorders>
            <w:vAlign w:val="center"/>
          </w:tcPr>
          <w:p w14:paraId="77A7E7BF">
            <w:pPr>
              <w:keepNext w:val="0"/>
              <w:keepLines w:val="0"/>
              <w:pageBreakBefore w:val="0"/>
              <w:widowControl w:val="0"/>
              <w:kinsoku/>
              <w:wordWrap/>
              <w:overflowPunct/>
              <w:topLinePunct w:val="0"/>
              <w:autoSpaceDE/>
              <w:autoSpaceDN/>
              <w:bidi w:val="0"/>
              <w:adjustRightInd/>
              <w:spacing w:line="360" w:lineRule="auto"/>
              <w:ind w:firstLine="210" w:firstLineChars="100"/>
              <w:jc w:val="center"/>
              <w:textAlignment w:val="auto"/>
              <w:rPr>
                <w:rFonts w:hint="eastAsia" w:asciiTheme="minorEastAsia" w:hAnsiTheme="minorEastAsia" w:eastAsiaTheme="minorEastAsia" w:cstheme="minorEastAsia"/>
                <w:bCs/>
                <w:color w:val="auto"/>
                <w:kern w:val="28"/>
                <w:sz w:val="21"/>
                <w:szCs w:val="21"/>
                <w:highlight w:val="none"/>
              </w:rPr>
            </w:pPr>
            <w:r>
              <w:rPr>
                <w:rFonts w:hint="eastAsia" w:asciiTheme="minorEastAsia" w:hAnsiTheme="minorEastAsia" w:eastAsiaTheme="minorEastAsia" w:cstheme="minorEastAsia"/>
                <w:bCs/>
                <w:color w:val="auto"/>
                <w:kern w:val="28"/>
                <w:sz w:val="21"/>
                <w:szCs w:val="21"/>
                <w:highlight w:val="none"/>
              </w:rPr>
              <w:t>权重（％）</w:t>
            </w:r>
          </w:p>
        </w:tc>
      </w:tr>
      <w:tr w14:paraId="75144048">
        <w:tblPrEx>
          <w:tblCellMar>
            <w:top w:w="0" w:type="dxa"/>
            <w:left w:w="108" w:type="dxa"/>
            <w:bottom w:w="0" w:type="dxa"/>
            <w:right w:w="108" w:type="dxa"/>
          </w:tblCellMar>
        </w:tblPrEx>
        <w:trPr>
          <w:cantSplit/>
          <w:trHeight w:val="454" w:hRule="exact"/>
        </w:trPr>
        <w:tc>
          <w:tcPr>
            <w:tcW w:w="2896" w:type="pct"/>
            <w:tcBorders>
              <w:top w:val="single" w:color="auto" w:sz="4" w:space="0"/>
              <w:left w:val="single" w:color="auto" w:sz="4" w:space="0"/>
              <w:bottom w:val="single" w:color="auto" w:sz="4" w:space="0"/>
              <w:right w:val="single" w:color="auto" w:sz="4" w:space="0"/>
            </w:tcBorders>
            <w:vAlign w:val="center"/>
          </w:tcPr>
          <w:p w14:paraId="0963C5EB">
            <w:pPr>
              <w:keepNext w:val="0"/>
              <w:keepLines w:val="0"/>
              <w:pageBreakBefore w:val="0"/>
              <w:widowControl w:val="0"/>
              <w:kinsoku/>
              <w:wordWrap/>
              <w:overflowPunct/>
              <w:topLinePunct w:val="0"/>
              <w:autoSpaceDE/>
              <w:autoSpaceDN/>
              <w:bidi w:val="0"/>
              <w:adjustRightInd/>
              <w:spacing w:line="360" w:lineRule="auto"/>
              <w:ind w:firstLine="210" w:firstLineChars="100"/>
              <w:jc w:val="center"/>
              <w:textAlignment w:val="auto"/>
              <w:rPr>
                <w:rFonts w:hint="eastAsia" w:asciiTheme="minorEastAsia" w:hAnsiTheme="minorEastAsia" w:eastAsiaTheme="minorEastAsia" w:cstheme="minorEastAsia"/>
                <w:bCs/>
                <w:color w:val="auto"/>
                <w:kern w:val="28"/>
                <w:sz w:val="21"/>
                <w:szCs w:val="21"/>
                <w:highlight w:val="none"/>
              </w:rPr>
            </w:pPr>
            <w:r>
              <w:rPr>
                <w:rFonts w:hint="eastAsia" w:asciiTheme="minorEastAsia" w:hAnsiTheme="minorEastAsia" w:eastAsiaTheme="minorEastAsia" w:cstheme="minorEastAsia"/>
                <w:bCs/>
                <w:color w:val="auto"/>
                <w:kern w:val="28"/>
                <w:sz w:val="21"/>
                <w:szCs w:val="21"/>
                <w:highlight w:val="none"/>
              </w:rPr>
              <w:t>商务技术得分</w:t>
            </w:r>
          </w:p>
        </w:tc>
        <w:tc>
          <w:tcPr>
            <w:tcW w:w="2103" w:type="pct"/>
            <w:tcBorders>
              <w:top w:val="single" w:color="auto" w:sz="4" w:space="0"/>
              <w:left w:val="nil"/>
              <w:bottom w:val="single" w:color="auto" w:sz="4" w:space="0"/>
              <w:right w:val="single" w:color="auto" w:sz="4" w:space="0"/>
            </w:tcBorders>
            <w:vAlign w:val="center"/>
          </w:tcPr>
          <w:p w14:paraId="4F023FEE">
            <w:pPr>
              <w:keepNext w:val="0"/>
              <w:keepLines w:val="0"/>
              <w:pageBreakBefore w:val="0"/>
              <w:widowControl w:val="0"/>
              <w:kinsoku/>
              <w:wordWrap/>
              <w:overflowPunct/>
              <w:topLinePunct w:val="0"/>
              <w:autoSpaceDE/>
              <w:autoSpaceDN/>
              <w:bidi w:val="0"/>
              <w:adjustRightInd/>
              <w:spacing w:line="360" w:lineRule="auto"/>
              <w:ind w:firstLine="210" w:firstLineChars="100"/>
              <w:jc w:val="center"/>
              <w:textAlignment w:val="auto"/>
              <w:rPr>
                <w:rFonts w:hint="eastAsia" w:asciiTheme="minorEastAsia" w:hAnsiTheme="minorEastAsia" w:eastAsiaTheme="minorEastAsia" w:cstheme="minorEastAsia"/>
                <w:bCs/>
                <w:color w:val="auto"/>
                <w:kern w:val="28"/>
                <w:sz w:val="21"/>
                <w:szCs w:val="21"/>
                <w:highlight w:val="none"/>
              </w:rPr>
            </w:pPr>
            <w:r>
              <w:rPr>
                <w:rFonts w:hint="eastAsia" w:asciiTheme="minorEastAsia" w:hAnsiTheme="minorEastAsia" w:eastAsiaTheme="minorEastAsia" w:cstheme="minorEastAsia"/>
                <w:bCs/>
                <w:color w:val="auto"/>
                <w:kern w:val="28"/>
                <w:sz w:val="21"/>
                <w:szCs w:val="21"/>
                <w:highlight w:val="none"/>
              </w:rPr>
              <w:t>70</w:t>
            </w:r>
          </w:p>
        </w:tc>
      </w:tr>
      <w:tr w14:paraId="51533974">
        <w:tblPrEx>
          <w:tblCellMar>
            <w:top w:w="0" w:type="dxa"/>
            <w:left w:w="108" w:type="dxa"/>
            <w:bottom w:w="0" w:type="dxa"/>
            <w:right w:w="108" w:type="dxa"/>
          </w:tblCellMar>
        </w:tblPrEx>
        <w:trPr>
          <w:trHeight w:val="454" w:hRule="exact"/>
        </w:trPr>
        <w:tc>
          <w:tcPr>
            <w:tcW w:w="2896" w:type="pct"/>
            <w:tcBorders>
              <w:top w:val="single" w:color="auto" w:sz="4" w:space="0"/>
              <w:left w:val="single" w:color="auto" w:sz="4" w:space="0"/>
              <w:bottom w:val="single" w:color="auto" w:sz="4" w:space="0"/>
              <w:right w:val="single" w:color="auto" w:sz="4" w:space="0"/>
            </w:tcBorders>
            <w:vAlign w:val="center"/>
          </w:tcPr>
          <w:p w14:paraId="674245B6">
            <w:pPr>
              <w:keepNext w:val="0"/>
              <w:keepLines w:val="0"/>
              <w:pageBreakBefore w:val="0"/>
              <w:widowControl w:val="0"/>
              <w:kinsoku/>
              <w:wordWrap/>
              <w:overflowPunct/>
              <w:topLinePunct w:val="0"/>
              <w:autoSpaceDE/>
              <w:autoSpaceDN/>
              <w:bidi w:val="0"/>
              <w:adjustRightInd/>
              <w:spacing w:line="360" w:lineRule="auto"/>
              <w:ind w:firstLine="210" w:firstLineChars="100"/>
              <w:jc w:val="center"/>
              <w:textAlignment w:val="auto"/>
              <w:rPr>
                <w:rFonts w:hint="eastAsia" w:asciiTheme="minorEastAsia" w:hAnsiTheme="minorEastAsia" w:eastAsiaTheme="minorEastAsia" w:cstheme="minorEastAsia"/>
                <w:bCs/>
                <w:color w:val="auto"/>
                <w:kern w:val="28"/>
                <w:sz w:val="21"/>
                <w:szCs w:val="21"/>
                <w:highlight w:val="none"/>
              </w:rPr>
            </w:pPr>
            <w:r>
              <w:rPr>
                <w:rFonts w:hint="eastAsia" w:asciiTheme="minorEastAsia" w:hAnsiTheme="minorEastAsia" w:eastAsiaTheme="minorEastAsia" w:cstheme="minorEastAsia"/>
                <w:bCs/>
                <w:color w:val="auto"/>
                <w:kern w:val="28"/>
                <w:sz w:val="21"/>
                <w:szCs w:val="21"/>
                <w:highlight w:val="none"/>
              </w:rPr>
              <w:t>投标报价</w:t>
            </w:r>
          </w:p>
        </w:tc>
        <w:tc>
          <w:tcPr>
            <w:tcW w:w="2103" w:type="pct"/>
            <w:tcBorders>
              <w:top w:val="single" w:color="auto" w:sz="4" w:space="0"/>
              <w:left w:val="nil"/>
              <w:bottom w:val="single" w:color="auto" w:sz="4" w:space="0"/>
              <w:right w:val="single" w:color="auto" w:sz="4" w:space="0"/>
            </w:tcBorders>
            <w:vAlign w:val="center"/>
          </w:tcPr>
          <w:p w14:paraId="69426BD1">
            <w:pPr>
              <w:keepNext w:val="0"/>
              <w:keepLines w:val="0"/>
              <w:pageBreakBefore w:val="0"/>
              <w:widowControl w:val="0"/>
              <w:kinsoku/>
              <w:wordWrap/>
              <w:overflowPunct/>
              <w:topLinePunct w:val="0"/>
              <w:autoSpaceDE/>
              <w:autoSpaceDN/>
              <w:bidi w:val="0"/>
              <w:adjustRightInd/>
              <w:spacing w:line="360" w:lineRule="auto"/>
              <w:ind w:firstLine="210" w:firstLineChars="100"/>
              <w:jc w:val="center"/>
              <w:textAlignment w:val="auto"/>
              <w:rPr>
                <w:rFonts w:hint="eastAsia" w:asciiTheme="minorEastAsia" w:hAnsiTheme="minorEastAsia" w:eastAsiaTheme="minorEastAsia" w:cstheme="minorEastAsia"/>
                <w:bCs/>
                <w:color w:val="auto"/>
                <w:kern w:val="28"/>
                <w:sz w:val="21"/>
                <w:szCs w:val="21"/>
                <w:highlight w:val="none"/>
              </w:rPr>
            </w:pPr>
            <w:r>
              <w:rPr>
                <w:rFonts w:hint="eastAsia" w:asciiTheme="minorEastAsia" w:hAnsiTheme="minorEastAsia" w:eastAsiaTheme="minorEastAsia" w:cstheme="minorEastAsia"/>
                <w:bCs/>
                <w:color w:val="auto"/>
                <w:kern w:val="28"/>
                <w:sz w:val="21"/>
                <w:szCs w:val="21"/>
                <w:highlight w:val="none"/>
              </w:rPr>
              <w:t>30</w:t>
            </w:r>
          </w:p>
        </w:tc>
      </w:tr>
      <w:tr w14:paraId="7A2EFFAB">
        <w:tblPrEx>
          <w:tblCellMar>
            <w:top w:w="0" w:type="dxa"/>
            <w:left w:w="108" w:type="dxa"/>
            <w:bottom w:w="0" w:type="dxa"/>
            <w:right w:w="108" w:type="dxa"/>
          </w:tblCellMar>
        </w:tblPrEx>
        <w:trPr>
          <w:trHeight w:val="454" w:hRule="exact"/>
        </w:trPr>
        <w:tc>
          <w:tcPr>
            <w:tcW w:w="2896" w:type="pct"/>
            <w:tcBorders>
              <w:top w:val="single" w:color="auto" w:sz="4" w:space="0"/>
              <w:left w:val="single" w:color="auto" w:sz="4" w:space="0"/>
              <w:bottom w:val="single" w:color="auto" w:sz="4" w:space="0"/>
              <w:right w:val="single" w:color="auto" w:sz="4" w:space="0"/>
            </w:tcBorders>
            <w:vAlign w:val="center"/>
          </w:tcPr>
          <w:p w14:paraId="5DF30AA7">
            <w:pPr>
              <w:keepNext w:val="0"/>
              <w:keepLines w:val="0"/>
              <w:pageBreakBefore w:val="0"/>
              <w:widowControl w:val="0"/>
              <w:kinsoku/>
              <w:wordWrap/>
              <w:overflowPunct/>
              <w:topLinePunct w:val="0"/>
              <w:autoSpaceDE/>
              <w:autoSpaceDN/>
              <w:bidi w:val="0"/>
              <w:adjustRightInd/>
              <w:spacing w:line="360" w:lineRule="auto"/>
              <w:ind w:firstLine="210" w:firstLineChars="100"/>
              <w:jc w:val="center"/>
              <w:textAlignment w:val="auto"/>
              <w:rPr>
                <w:rFonts w:hint="eastAsia" w:asciiTheme="minorEastAsia" w:hAnsiTheme="minorEastAsia" w:eastAsiaTheme="minorEastAsia" w:cstheme="minorEastAsia"/>
                <w:bCs/>
                <w:color w:val="auto"/>
                <w:kern w:val="28"/>
                <w:sz w:val="21"/>
                <w:szCs w:val="21"/>
                <w:highlight w:val="none"/>
              </w:rPr>
            </w:pPr>
            <w:r>
              <w:rPr>
                <w:rFonts w:hint="eastAsia" w:asciiTheme="minorEastAsia" w:hAnsiTheme="minorEastAsia" w:eastAsiaTheme="minorEastAsia" w:cstheme="minorEastAsia"/>
                <w:bCs/>
                <w:color w:val="auto"/>
                <w:kern w:val="28"/>
                <w:sz w:val="21"/>
                <w:szCs w:val="21"/>
                <w:highlight w:val="none"/>
              </w:rPr>
              <w:t>合计</w:t>
            </w:r>
          </w:p>
        </w:tc>
        <w:tc>
          <w:tcPr>
            <w:tcW w:w="2103" w:type="pct"/>
            <w:tcBorders>
              <w:top w:val="single" w:color="auto" w:sz="4" w:space="0"/>
              <w:left w:val="nil"/>
              <w:bottom w:val="single" w:color="auto" w:sz="4" w:space="0"/>
              <w:right w:val="single" w:color="auto" w:sz="4" w:space="0"/>
            </w:tcBorders>
            <w:vAlign w:val="center"/>
          </w:tcPr>
          <w:p w14:paraId="7FA0F3B6">
            <w:pPr>
              <w:keepNext w:val="0"/>
              <w:keepLines w:val="0"/>
              <w:pageBreakBefore w:val="0"/>
              <w:widowControl w:val="0"/>
              <w:kinsoku/>
              <w:wordWrap/>
              <w:overflowPunct/>
              <w:topLinePunct w:val="0"/>
              <w:autoSpaceDE/>
              <w:autoSpaceDN/>
              <w:bidi w:val="0"/>
              <w:adjustRightInd/>
              <w:spacing w:line="360" w:lineRule="auto"/>
              <w:ind w:firstLine="210" w:firstLineChars="100"/>
              <w:jc w:val="center"/>
              <w:textAlignment w:val="auto"/>
              <w:rPr>
                <w:rFonts w:hint="eastAsia" w:asciiTheme="minorEastAsia" w:hAnsiTheme="minorEastAsia" w:eastAsiaTheme="minorEastAsia" w:cstheme="minorEastAsia"/>
                <w:bCs/>
                <w:color w:val="auto"/>
                <w:kern w:val="28"/>
                <w:sz w:val="21"/>
                <w:szCs w:val="21"/>
                <w:highlight w:val="none"/>
              </w:rPr>
            </w:pPr>
            <w:r>
              <w:rPr>
                <w:rFonts w:hint="eastAsia" w:asciiTheme="minorEastAsia" w:hAnsiTheme="minorEastAsia" w:eastAsiaTheme="minorEastAsia" w:cstheme="minorEastAsia"/>
                <w:bCs/>
                <w:color w:val="auto"/>
                <w:kern w:val="28"/>
                <w:sz w:val="21"/>
                <w:szCs w:val="21"/>
                <w:highlight w:val="none"/>
              </w:rPr>
              <w:t>100</w:t>
            </w:r>
          </w:p>
        </w:tc>
      </w:tr>
    </w:tbl>
    <w:p w14:paraId="4078B2CA">
      <w:pPr>
        <w:keepNext w:val="0"/>
        <w:keepLines w:val="0"/>
        <w:pageBreakBefore w:val="0"/>
        <w:widowControl w:val="0"/>
        <w:kinsoku/>
        <w:wordWrap/>
        <w:overflowPunct/>
        <w:topLinePunct w:val="0"/>
        <w:autoSpaceDE/>
        <w:autoSpaceDN/>
        <w:bidi w:val="0"/>
        <w:adjustRightInd/>
        <w:spacing w:line="360" w:lineRule="auto"/>
        <w:ind w:firstLine="210" w:firstLineChars="100"/>
        <w:textAlignment w:val="auto"/>
        <w:rPr>
          <w:rFonts w:hint="eastAsia" w:asciiTheme="minorEastAsia" w:hAnsiTheme="minorEastAsia" w:eastAsiaTheme="minorEastAsia" w:cstheme="minorEastAsia"/>
          <w:bCs/>
          <w:color w:val="auto"/>
          <w:kern w:val="28"/>
          <w:sz w:val="21"/>
          <w:szCs w:val="21"/>
          <w:highlight w:val="none"/>
        </w:rPr>
      </w:pPr>
      <w:r>
        <w:rPr>
          <w:rFonts w:hint="eastAsia" w:asciiTheme="minorEastAsia" w:hAnsiTheme="minorEastAsia" w:eastAsiaTheme="minorEastAsia" w:cstheme="minorEastAsia"/>
          <w:bCs/>
          <w:color w:val="auto"/>
          <w:kern w:val="28"/>
          <w:sz w:val="21"/>
          <w:szCs w:val="21"/>
          <w:highlight w:val="none"/>
        </w:rPr>
        <w:t>（二）评分标准</w:t>
      </w:r>
    </w:p>
    <w:p w14:paraId="1567A0CE">
      <w:pPr>
        <w:keepNext w:val="0"/>
        <w:keepLines w:val="0"/>
        <w:pageBreakBefore w:val="0"/>
        <w:kinsoku/>
        <w:wordWrap/>
        <w:overflowPunct/>
        <w:topLinePunct w:val="0"/>
        <w:autoSpaceDE/>
        <w:autoSpaceDN/>
        <w:bidi w:val="0"/>
        <w:adjustRightInd/>
        <w:spacing w:line="360" w:lineRule="auto"/>
        <w:rPr>
          <w:rFonts w:hint="eastAsia" w:asciiTheme="minorEastAsia" w:hAnsiTheme="minorEastAsia" w:eastAsiaTheme="minorEastAsia" w:cstheme="minorEastAsia"/>
          <w:b/>
          <w:bCs/>
          <w:color w:val="auto"/>
          <w:sz w:val="21"/>
          <w:szCs w:val="21"/>
          <w:highlight w:val="none"/>
        </w:rPr>
      </w:pPr>
      <w:bookmarkStart w:id="28" w:name="_Toc16611"/>
      <w:bookmarkStart w:id="29" w:name="_Toc10038"/>
      <w:bookmarkStart w:id="30" w:name="_Toc3491"/>
      <w:bookmarkStart w:id="31" w:name="_Toc23948"/>
      <w:bookmarkStart w:id="32" w:name="_Toc29105"/>
      <w:bookmarkStart w:id="33" w:name="_Toc9099"/>
      <w:r>
        <w:rPr>
          <w:rFonts w:hint="eastAsia" w:asciiTheme="minorEastAsia" w:hAnsiTheme="minorEastAsia" w:eastAsiaTheme="minorEastAsia" w:cstheme="minorEastAsia"/>
          <w:b/>
          <w:bCs/>
          <w:color w:val="auto"/>
          <w:sz w:val="21"/>
          <w:szCs w:val="21"/>
          <w:highlight w:val="none"/>
        </w:rPr>
        <w:t>1.商务及技术评分标准</w:t>
      </w:r>
      <w:bookmarkEnd w:id="28"/>
      <w:bookmarkEnd w:id="29"/>
      <w:bookmarkEnd w:id="30"/>
      <w:bookmarkEnd w:id="31"/>
      <w:bookmarkEnd w:id="32"/>
      <w:bookmarkEnd w:id="33"/>
    </w:p>
    <w:tbl>
      <w:tblPr>
        <w:tblStyle w:val="30"/>
        <w:tblW w:w="499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3"/>
        <w:gridCol w:w="1533"/>
        <w:gridCol w:w="628"/>
        <w:gridCol w:w="6923"/>
      </w:tblGrid>
      <w:tr w14:paraId="430EB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jc w:val="center"/>
        </w:trPr>
        <w:tc>
          <w:tcPr>
            <w:tcW w:w="383" w:type="pct"/>
            <w:vAlign w:val="center"/>
          </w:tcPr>
          <w:p w14:paraId="79540BBA">
            <w:pPr>
              <w:keepNext w:val="0"/>
              <w:keepLines w:val="0"/>
              <w:pageBreakBefore w:val="0"/>
              <w:widowControl/>
              <w:kinsoku/>
              <w:wordWrap/>
              <w:overflowPunct/>
              <w:topLinePunct w:val="0"/>
              <w:autoSpaceDE/>
              <w:autoSpaceDN/>
              <w:bidi w:val="0"/>
              <w:adjustRightInd/>
              <w:spacing w:line="360" w:lineRule="auto"/>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序号</w:t>
            </w:r>
          </w:p>
        </w:tc>
        <w:tc>
          <w:tcPr>
            <w:tcW w:w="779" w:type="pct"/>
            <w:vAlign w:val="center"/>
          </w:tcPr>
          <w:p w14:paraId="6E21A422">
            <w:pPr>
              <w:keepNext w:val="0"/>
              <w:keepLines w:val="0"/>
              <w:pageBreakBefore w:val="0"/>
              <w:widowControl/>
              <w:kinsoku/>
              <w:wordWrap/>
              <w:overflowPunct/>
              <w:topLinePunct w:val="0"/>
              <w:autoSpaceDE/>
              <w:autoSpaceDN/>
              <w:bidi w:val="0"/>
              <w:adjustRightInd/>
              <w:spacing w:line="360" w:lineRule="auto"/>
              <w:ind w:left="-50"/>
              <w:jc w:val="center"/>
              <w:rPr>
                <w:rFonts w:hint="eastAsia" w:asciiTheme="minorEastAsia" w:hAnsiTheme="minorEastAsia" w:eastAsiaTheme="minorEastAsia" w:cstheme="minorEastAsia"/>
                <w:snapToGrid w:val="0"/>
                <w:color w:val="auto"/>
                <w:kern w:val="0"/>
                <w:sz w:val="21"/>
                <w:szCs w:val="21"/>
                <w:highlight w:val="none"/>
              </w:rPr>
            </w:pPr>
            <w:r>
              <w:rPr>
                <w:rFonts w:hint="eastAsia" w:asciiTheme="minorEastAsia" w:hAnsiTheme="minorEastAsia" w:eastAsiaTheme="minorEastAsia" w:cstheme="minorEastAsia"/>
                <w:snapToGrid w:val="0"/>
                <w:color w:val="auto"/>
                <w:kern w:val="0"/>
                <w:sz w:val="21"/>
                <w:szCs w:val="21"/>
                <w:highlight w:val="none"/>
              </w:rPr>
              <w:t>评分内容</w:t>
            </w:r>
          </w:p>
        </w:tc>
        <w:tc>
          <w:tcPr>
            <w:tcW w:w="319" w:type="pct"/>
            <w:vAlign w:val="center"/>
          </w:tcPr>
          <w:p w14:paraId="108D41C1">
            <w:pPr>
              <w:keepNext w:val="0"/>
              <w:keepLines w:val="0"/>
              <w:pageBreakBefore w:val="0"/>
              <w:widowControl/>
              <w:kinsoku/>
              <w:wordWrap/>
              <w:overflowPunct/>
              <w:topLinePunct w:val="0"/>
              <w:autoSpaceDE/>
              <w:autoSpaceDN/>
              <w:bidi w:val="0"/>
              <w:adjustRightInd/>
              <w:spacing w:line="360" w:lineRule="auto"/>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snapToGrid w:val="0"/>
                <w:color w:val="auto"/>
                <w:kern w:val="0"/>
                <w:sz w:val="21"/>
                <w:szCs w:val="21"/>
                <w:highlight w:val="none"/>
              </w:rPr>
              <w:t>分值</w:t>
            </w:r>
          </w:p>
        </w:tc>
        <w:tc>
          <w:tcPr>
            <w:tcW w:w="3518" w:type="pct"/>
            <w:vAlign w:val="center"/>
          </w:tcPr>
          <w:p w14:paraId="02681DCA">
            <w:pPr>
              <w:keepNext w:val="0"/>
              <w:keepLines w:val="0"/>
              <w:pageBreakBefore w:val="0"/>
              <w:widowControl/>
              <w:kinsoku/>
              <w:wordWrap/>
              <w:overflowPunct/>
              <w:topLinePunct w:val="0"/>
              <w:autoSpaceDE/>
              <w:autoSpaceDN/>
              <w:bidi w:val="0"/>
              <w:adjustRightInd/>
              <w:spacing w:line="360" w:lineRule="auto"/>
              <w:ind w:left="-109" w:leftChars="-52" w:right="-57" w:rightChars="-27"/>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snapToGrid w:val="0"/>
                <w:color w:val="auto"/>
                <w:kern w:val="0"/>
                <w:sz w:val="21"/>
                <w:szCs w:val="21"/>
                <w:highlight w:val="none"/>
              </w:rPr>
              <w:t>评分细则</w:t>
            </w:r>
          </w:p>
        </w:tc>
      </w:tr>
      <w:tr w14:paraId="08946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4" w:hRule="atLeast"/>
          <w:jc w:val="center"/>
        </w:trPr>
        <w:tc>
          <w:tcPr>
            <w:tcW w:w="383" w:type="pct"/>
            <w:vAlign w:val="center"/>
          </w:tcPr>
          <w:p w14:paraId="611C2410">
            <w:pPr>
              <w:keepNext w:val="0"/>
              <w:keepLines w:val="0"/>
              <w:pageBreakBefore w:val="0"/>
              <w:widowControl/>
              <w:kinsoku/>
              <w:wordWrap/>
              <w:overflowPunct/>
              <w:topLinePunct w:val="0"/>
              <w:autoSpaceDE/>
              <w:autoSpaceDN/>
              <w:bidi w:val="0"/>
              <w:adjustRightInd/>
              <w:spacing w:line="360" w:lineRule="auto"/>
              <w:ind w:left="-5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snapToGrid w:val="0"/>
                <w:color w:val="auto"/>
                <w:kern w:val="0"/>
                <w:sz w:val="21"/>
                <w:szCs w:val="21"/>
                <w:highlight w:val="none"/>
              </w:rPr>
              <w:t>1</w:t>
            </w:r>
          </w:p>
        </w:tc>
        <w:tc>
          <w:tcPr>
            <w:tcW w:w="779" w:type="pct"/>
            <w:vAlign w:val="center"/>
          </w:tcPr>
          <w:p w14:paraId="44D51CCF">
            <w:pPr>
              <w:keepNext w:val="0"/>
              <w:keepLines w:val="0"/>
              <w:pageBreakBefore w:val="0"/>
              <w:widowControl/>
              <w:kinsoku/>
              <w:wordWrap/>
              <w:overflowPunct/>
              <w:topLinePunct w:val="0"/>
              <w:autoSpaceDE/>
              <w:autoSpaceDN/>
              <w:bidi w:val="0"/>
              <w:adjustRightInd/>
              <w:spacing w:line="360" w:lineRule="auto"/>
              <w:ind w:right="3"/>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snapToGrid w:val="0"/>
                <w:color w:val="auto"/>
                <w:sz w:val="21"/>
                <w:szCs w:val="21"/>
                <w:highlight w:val="none"/>
              </w:rPr>
              <w:t>业绩</w:t>
            </w:r>
          </w:p>
        </w:tc>
        <w:tc>
          <w:tcPr>
            <w:tcW w:w="319" w:type="pct"/>
            <w:vAlign w:val="center"/>
          </w:tcPr>
          <w:p w14:paraId="61E6E912">
            <w:pPr>
              <w:keepNext w:val="0"/>
              <w:keepLines w:val="0"/>
              <w:pageBreakBefore w:val="0"/>
              <w:widowControl/>
              <w:kinsoku/>
              <w:wordWrap/>
              <w:overflowPunct/>
              <w:topLinePunct w:val="0"/>
              <w:autoSpaceDE/>
              <w:autoSpaceDN/>
              <w:bidi w:val="0"/>
              <w:adjustRightInd/>
              <w:spacing w:line="360" w:lineRule="auto"/>
              <w:ind w:right="3"/>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3</w:t>
            </w:r>
            <w:r>
              <w:rPr>
                <w:rFonts w:hint="eastAsia" w:asciiTheme="minorEastAsia" w:hAnsiTheme="minorEastAsia" w:eastAsiaTheme="minorEastAsia" w:cstheme="minorEastAsia"/>
                <w:color w:val="auto"/>
                <w:kern w:val="0"/>
                <w:sz w:val="21"/>
                <w:szCs w:val="21"/>
                <w:highlight w:val="none"/>
              </w:rPr>
              <w:t>分</w:t>
            </w:r>
          </w:p>
        </w:tc>
        <w:tc>
          <w:tcPr>
            <w:tcW w:w="3518" w:type="pct"/>
            <w:vAlign w:val="center"/>
          </w:tcPr>
          <w:p w14:paraId="60CA27FA">
            <w:pPr>
              <w:keepNext w:val="0"/>
              <w:keepLines w:val="0"/>
              <w:pageBreakBefore w:val="0"/>
              <w:kinsoku/>
              <w:wordWrap/>
              <w:overflowPunct/>
              <w:topLinePunct w:val="0"/>
              <w:autoSpaceDE/>
              <w:autoSpaceDN/>
              <w:bidi w:val="0"/>
              <w:adjustRightInd/>
              <w:spacing w:line="360" w:lineRule="auto"/>
              <w:ind w:right="3"/>
              <w:jc w:val="left"/>
              <w:rPr>
                <w:rFonts w:hint="eastAsia" w:asciiTheme="minorEastAsia" w:hAnsiTheme="minorEastAsia" w:eastAsiaTheme="minorEastAsia" w:cstheme="minorEastAsia"/>
                <w:color w:val="auto"/>
                <w:kern w:val="0"/>
                <w:sz w:val="21"/>
                <w:szCs w:val="21"/>
                <w:highlight w:val="none"/>
              </w:rPr>
            </w:pPr>
            <w:r>
              <w:rPr>
                <w:rFonts w:hint="default" w:asciiTheme="minorEastAsia" w:hAnsiTheme="minorEastAsia" w:eastAsiaTheme="minorEastAsia" w:cstheme="minorEastAsia"/>
                <w:color w:val="auto"/>
                <w:kern w:val="0"/>
                <w:sz w:val="21"/>
                <w:szCs w:val="21"/>
                <w:highlight w:val="none"/>
              </w:rPr>
              <w:t>①</w:t>
            </w:r>
            <w:r>
              <w:rPr>
                <w:rFonts w:hint="eastAsia" w:asciiTheme="minorEastAsia" w:hAnsiTheme="minorEastAsia" w:eastAsiaTheme="minorEastAsia" w:cstheme="minorEastAsia"/>
                <w:color w:val="auto"/>
                <w:kern w:val="0"/>
                <w:sz w:val="21"/>
                <w:szCs w:val="21"/>
                <w:highlight w:val="none"/>
              </w:rPr>
              <w:t>供应商自2021年1月1日以来</w:t>
            </w:r>
            <w:r>
              <w:rPr>
                <w:rFonts w:hint="eastAsia" w:asciiTheme="minorEastAsia" w:hAnsiTheme="minorEastAsia" w:eastAsiaTheme="minorEastAsia" w:cstheme="minorEastAsia"/>
                <w:color w:val="auto"/>
                <w:kern w:val="0"/>
                <w:sz w:val="21"/>
                <w:szCs w:val="21"/>
                <w:highlight w:val="none"/>
                <w:lang w:val="en-US" w:eastAsia="zh-CN"/>
              </w:rPr>
              <w:t>完成</w:t>
            </w:r>
            <w:r>
              <w:rPr>
                <w:rFonts w:hint="eastAsia" w:asciiTheme="minorEastAsia" w:hAnsiTheme="minorEastAsia" w:eastAsiaTheme="minorEastAsia" w:cstheme="minorEastAsia"/>
                <w:color w:val="auto"/>
                <w:kern w:val="0"/>
                <w:sz w:val="21"/>
                <w:szCs w:val="21"/>
                <w:highlight w:val="none"/>
              </w:rPr>
              <w:t>过</w:t>
            </w:r>
            <w:r>
              <w:rPr>
                <w:rFonts w:hint="eastAsia" w:asciiTheme="minorEastAsia" w:hAnsiTheme="minorEastAsia" w:eastAsiaTheme="minorEastAsia" w:cstheme="minorEastAsia"/>
                <w:color w:val="auto"/>
                <w:kern w:val="0"/>
                <w:sz w:val="21"/>
                <w:szCs w:val="21"/>
                <w:highlight w:val="none"/>
                <w:lang w:eastAsia="zh-CN"/>
              </w:rPr>
              <w:t>类似化工类监理</w:t>
            </w:r>
            <w:r>
              <w:rPr>
                <w:rFonts w:hint="eastAsia" w:asciiTheme="minorEastAsia" w:hAnsiTheme="minorEastAsia" w:eastAsiaTheme="minorEastAsia" w:cstheme="minorEastAsia"/>
                <w:color w:val="auto"/>
                <w:kern w:val="0"/>
                <w:sz w:val="21"/>
                <w:szCs w:val="21"/>
                <w:highlight w:val="none"/>
              </w:rPr>
              <w:t>业绩，每提供一个得</w:t>
            </w:r>
            <w:r>
              <w:rPr>
                <w:rFonts w:hint="eastAsia" w:asciiTheme="minorEastAsia" w:hAnsiTheme="minorEastAsia" w:eastAsiaTheme="minorEastAsia" w:cstheme="minorEastAsia"/>
                <w:color w:val="auto"/>
                <w:kern w:val="0"/>
                <w:sz w:val="21"/>
                <w:szCs w:val="21"/>
                <w:highlight w:val="none"/>
                <w:lang w:val="en-US" w:eastAsia="zh-CN"/>
              </w:rPr>
              <w:t>1</w:t>
            </w:r>
            <w:r>
              <w:rPr>
                <w:rFonts w:hint="eastAsia" w:asciiTheme="minorEastAsia" w:hAnsiTheme="minorEastAsia" w:eastAsiaTheme="minorEastAsia" w:cstheme="minorEastAsia"/>
                <w:color w:val="auto"/>
                <w:kern w:val="0"/>
                <w:sz w:val="21"/>
                <w:szCs w:val="21"/>
                <w:highlight w:val="none"/>
              </w:rPr>
              <w:t>分，最高得分</w:t>
            </w:r>
            <w:r>
              <w:rPr>
                <w:rFonts w:hint="eastAsia" w:asciiTheme="minorEastAsia" w:hAnsiTheme="minorEastAsia" w:eastAsiaTheme="minorEastAsia" w:cstheme="minorEastAsia"/>
                <w:color w:val="auto"/>
                <w:kern w:val="0"/>
                <w:sz w:val="21"/>
                <w:szCs w:val="21"/>
                <w:highlight w:val="none"/>
                <w:lang w:val="en-US" w:eastAsia="zh-CN"/>
              </w:rPr>
              <w:t>3</w:t>
            </w:r>
            <w:r>
              <w:rPr>
                <w:rFonts w:hint="eastAsia" w:asciiTheme="minorEastAsia" w:hAnsiTheme="minorEastAsia" w:eastAsiaTheme="minorEastAsia" w:cstheme="minorEastAsia"/>
                <w:color w:val="auto"/>
                <w:kern w:val="0"/>
                <w:sz w:val="21"/>
                <w:szCs w:val="21"/>
                <w:highlight w:val="none"/>
              </w:rPr>
              <w:t>分。</w:t>
            </w:r>
          </w:p>
          <w:p w14:paraId="7463DC80">
            <w:pPr>
              <w:keepNext w:val="0"/>
              <w:keepLines w:val="0"/>
              <w:pageBreakBefore w:val="0"/>
              <w:kinsoku/>
              <w:wordWrap/>
              <w:overflowPunct/>
              <w:topLinePunct w:val="0"/>
              <w:autoSpaceDE/>
              <w:autoSpaceDN/>
              <w:bidi w:val="0"/>
              <w:adjustRightInd/>
              <w:spacing w:line="360" w:lineRule="auto"/>
              <w:ind w:right="3"/>
              <w:jc w:val="left"/>
              <w:rPr>
                <w:rFonts w:hint="eastAsia" w:asciiTheme="minorEastAsia" w:hAnsiTheme="minorEastAsia" w:eastAsiaTheme="minorEastAsia" w:cstheme="minorEastAsia"/>
                <w:b/>
                <w:bCs/>
                <w:color w:val="auto"/>
                <w:kern w:val="0"/>
                <w:sz w:val="21"/>
                <w:szCs w:val="21"/>
                <w:highlight w:val="none"/>
              </w:rPr>
            </w:pPr>
            <w:r>
              <w:rPr>
                <w:rFonts w:hint="eastAsia" w:asciiTheme="minorEastAsia" w:hAnsiTheme="minorEastAsia" w:eastAsiaTheme="minorEastAsia" w:cstheme="minorEastAsia"/>
                <w:b/>
                <w:bCs/>
                <w:color w:val="auto"/>
                <w:kern w:val="0"/>
                <w:sz w:val="21"/>
                <w:szCs w:val="21"/>
                <w:highlight w:val="none"/>
              </w:rPr>
              <w:t>注：</w:t>
            </w:r>
            <w:r>
              <w:rPr>
                <w:rFonts w:hint="eastAsia" w:asciiTheme="minorEastAsia" w:hAnsiTheme="minorEastAsia" w:eastAsiaTheme="minorEastAsia" w:cstheme="minorEastAsia"/>
                <w:b/>
                <w:bCs/>
                <w:color w:val="auto"/>
                <w:kern w:val="0"/>
                <w:sz w:val="21"/>
                <w:szCs w:val="21"/>
                <w:highlight w:val="none"/>
                <w:lang w:val="en-US" w:eastAsia="zh-CN"/>
              </w:rPr>
              <w:t>1.</w:t>
            </w:r>
            <w:r>
              <w:rPr>
                <w:rFonts w:hint="eastAsia" w:asciiTheme="minorEastAsia" w:hAnsiTheme="minorEastAsia" w:eastAsiaTheme="minorEastAsia" w:cstheme="minorEastAsia"/>
                <w:b/>
                <w:bCs/>
                <w:color w:val="auto"/>
                <w:kern w:val="0"/>
                <w:sz w:val="21"/>
                <w:szCs w:val="21"/>
                <w:highlight w:val="none"/>
              </w:rPr>
              <w:t>需提供①中标通知书或监理合同；②工程验收证明材料</w:t>
            </w:r>
            <w:r>
              <w:rPr>
                <w:rFonts w:hint="eastAsia" w:asciiTheme="minorEastAsia" w:hAnsiTheme="minorEastAsia" w:eastAsiaTheme="minorEastAsia" w:cstheme="minorEastAsia"/>
                <w:b/>
                <w:bCs/>
                <w:color w:val="auto"/>
                <w:kern w:val="0"/>
                <w:sz w:val="21"/>
                <w:szCs w:val="21"/>
                <w:highlight w:val="none"/>
                <w:lang w:eastAsia="zh-CN"/>
              </w:rPr>
              <w:t>（</w:t>
            </w:r>
            <w:r>
              <w:rPr>
                <w:rFonts w:hint="eastAsia" w:asciiTheme="minorEastAsia" w:hAnsiTheme="minorEastAsia" w:eastAsiaTheme="minorEastAsia" w:cstheme="minorEastAsia"/>
                <w:b/>
                <w:bCs/>
                <w:color w:val="auto"/>
                <w:kern w:val="0"/>
                <w:sz w:val="21"/>
                <w:szCs w:val="21"/>
                <w:highlight w:val="none"/>
              </w:rPr>
              <w:t>提供以下证明材料之一即可：1）竣工验收备案表，2）竣工验收意见（至少须含建设、施工、监理、设计单位四方主体盖章）；3）建设行政主管部门出具的竣工验收证明；</w:t>
            </w:r>
            <w:r>
              <w:rPr>
                <w:rFonts w:hint="eastAsia" w:asciiTheme="minorEastAsia" w:hAnsiTheme="minorEastAsia" w:eastAsiaTheme="minorEastAsia" w:cstheme="minorEastAsia"/>
                <w:b/>
                <w:bCs/>
                <w:color w:val="auto"/>
                <w:kern w:val="0"/>
                <w:sz w:val="21"/>
                <w:szCs w:val="21"/>
                <w:highlight w:val="none"/>
                <w:lang w:eastAsia="zh-CN"/>
              </w:rPr>
              <w:t>）</w:t>
            </w:r>
            <w:r>
              <w:rPr>
                <w:rFonts w:hint="eastAsia" w:asciiTheme="minorEastAsia" w:hAnsiTheme="minorEastAsia" w:eastAsiaTheme="minorEastAsia" w:cstheme="minorEastAsia"/>
                <w:b/>
                <w:bCs/>
                <w:color w:val="auto"/>
                <w:kern w:val="0"/>
                <w:sz w:val="21"/>
                <w:szCs w:val="21"/>
                <w:highlight w:val="none"/>
              </w:rPr>
              <w:t>。</w:t>
            </w:r>
          </w:p>
          <w:p w14:paraId="5AB731E8">
            <w:pPr>
              <w:keepNext w:val="0"/>
              <w:keepLines w:val="0"/>
              <w:pageBreakBefore w:val="0"/>
              <w:kinsoku/>
              <w:wordWrap/>
              <w:overflowPunct/>
              <w:topLinePunct w:val="0"/>
              <w:autoSpaceDE/>
              <w:autoSpaceDN/>
              <w:bidi w:val="0"/>
              <w:adjustRightInd/>
              <w:spacing w:line="360" w:lineRule="auto"/>
              <w:ind w:right="3"/>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b/>
                <w:bCs/>
                <w:color w:val="auto"/>
                <w:kern w:val="0"/>
                <w:sz w:val="21"/>
                <w:szCs w:val="21"/>
                <w:highlight w:val="none"/>
                <w:lang w:val="en-US" w:eastAsia="zh-CN"/>
              </w:rPr>
              <w:t>2.</w:t>
            </w:r>
            <w:r>
              <w:rPr>
                <w:rFonts w:hint="eastAsia" w:asciiTheme="minorEastAsia" w:hAnsiTheme="minorEastAsia" w:eastAsiaTheme="minorEastAsia" w:cstheme="minorEastAsia"/>
                <w:b/>
                <w:bCs/>
                <w:color w:val="auto"/>
                <w:kern w:val="0"/>
                <w:sz w:val="21"/>
                <w:szCs w:val="21"/>
                <w:highlight w:val="none"/>
              </w:rPr>
              <w:t>业绩证明时间以工程验收证明材料为准。</w:t>
            </w:r>
          </w:p>
        </w:tc>
      </w:tr>
      <w:tr w14:paraId="07F34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4" w:hRule="atLeast"/>
          <w:jc w:val="center"/>
        </w:trPr>
        <w:tc>
          <w:tcPr>
            <w:tcW w:w="383" w:type="pct"/>
            <w:shd w:val="clear" w:color="auto" w:fill="auto"/>
            <w:vAlign w:val="center"/>
          </w:tcPr>
          <w:p w14:paraId="263862F9">
            <w:pPr>
              <w:keepNext w:val="0"/>
              <w:keepLines w:val="0"/>
              <w:pageBreakBefore w:val="0"/>
              <w:widowControl/>
              <w:kinsoku/>
              <w:wordWrap/>
              <w:overflowPunct/>
              <w:topLinePunct w:val="0"/>
              <w:autoSpaceDE/>
              <w:autoSpaceDN/>
              <w:bidi w:val="0"/>
              <w:adjustRightInd/>
              <w:spacing w:line="360" w:lineRule="auto"/>
              <w:ind w:left="-50"/>
              <w:jc w:val="center"/>
              <w:rPr>
                <w:rFonts w:hint="eastAsia" w:asciiTheme="minorEastAsia" w:hAnsiTheme="minorEastAsia" w:eastAsiaTheme="minorEastAsia" w:cstheme="minorEastAsia"/>
                <w:snapToGrid w:val="0"/>
                <w:color w:val="auto"/>
                <w:kern w:val="0"/>
                <w:sz w:val="21"/>
                <w:szCs w:val="21"/>
                <w:highlight w:val="none"/>
              </w:rPr>
            </w:pPr>
            <w:r>
              <w:rPr>
                <w:rFonts w:hint="eastAsia" w:asciiTheme="minorEastAsia" w:hAnsiTheme="minorEastAsia" w:eastAsiaTheme="minorEastAsia" w:cstheme="minorEastAsia"/>
                <w:snapToGrid w:val="0"/>
                <w:color w:val="auto"/>
                <w:kern w:val="0"/>
                <w:sz w:val="21"/>
                <w:szCs w:val="21"/>
                <w:highlight w:val="none"/>
              </w:rPr>
              <w:t>2</w:t>
            </w:r>
          </w:p>
        </w:tc>
        <w:tc>
          <w:tcPr>
            <w:tcW w:w="779" w:type="pct"/>
            <w:vAlign w:val="center"/>
          </w:tcPr>
          <w:p w14:paraId="5AB6F450">
            <w:pPr>
              <w:keepNext w:val="0"/>
              <w:keepLines w:val="0"/>
              <w:pageBreakBefore w:val="0"/>
              <w:widowControl/>
              <w:kinsoku/>
              <w:wordWrap/>
              <w:overflowPunct/>
              <w:topLinePunct w:val="0"/>
              <w:autoSpaceDE/>
              <w:autoSpaceDN/>
              <w:bidi w:val="0"/>
              <w:adjustRightInd/>
              <w:spacing w:line="360" w:lineRule="auto"/>
              <w:ind w:right="3"/>
              <w:jc w:val="center"/>
              <w:rPr>
                <w:rFonts w:hint="eastAsia" w:asciiTheme="minorEastAsia" w:hAnsiTheme="minorEastAsia" w:eastAsiaTheme="minorEastAsia" w:cstheme="minorEastAsia"/>
                <w:snapToGrid w:val="0"/>
                <w:color w:val="auto"/>
                <w:sz w:val="21"/>
                <w:szCs w:val="21"/>
                <w:highlight w:val="none"/>
              </w:rPr>
            </w:pPr>
            <w:r>
              <w:rPr>
                <w:rFonts w:hint="eastAsia" w:asciiTheme="minorEastAsia" w:hAnsiTheme="minorEastAsia" w:eastAsiaTheme="minorEastAsia" w:cstheme="minorEastAsia"/>
                <w:snapToGrid w:val="0"/>
                <w:color w:val="auto"/>
                <w:sz w:val="21"/>
                <w:szCs w:val="21"/>
                <w:highlight w:val="none"/>
              </w:rPr>
              <w:t>供应商综合实力</w:t>
            </w:r>
          </w:p>
        </w:tc>
        <w:tc>
          <w:tcPr>
            <w:tcW w:w="319" w:type="pct"/>
            <w:vAlign w:val="center"/>
          </w:tcPr>
          <w:p w14:paraId="7DC3E0B1">
            <w:pPr>
              <w:keepNext w:val="0"/>
              <w:keepLines w:val="0"/>
              <w:pageBreakBefore w:val="0"/>
              <w:widowControl/>
              <w:kinsoku/>
              <w:wordWrap/>
              <w:overflowPunct/>
              <w:topLinePunct w:val="0"/>
              <w:autoSpaceDE/>
              <w:autoSpaceDN/>
              <w:bidi w:val="0"/>
              <w:adjustRightInd/>
              <w:spacing w:line="360" w:lineRule="auto"/>
              <w:ind w:right="3"/>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3分</w:t>
            </w:r>
          </w:p>
        </w:tc>
        <w:tc>
          <w:tcPr>
            <w:tcW w:w="3518" w:type="pct"/>
            <w:vAlign w:val="center"/>
          </w:tcPr>
          <w:p w14:paraId="0E7AE04E">
            <w:pPr>
              <w:keepNext w:val="0"/>
              <w:keepLines w:val="0"/>
              <w:pageBreakBefore w:val="0"/>
              <w:kinsoku/>
              <w:wordWrap/>
              <w:overflowPunct/>
              <w:topLinePunct w:val="0"/>
              <w:autoSpaceDE/>
              <w:autoSpaceDN/>
              <w:bidi w:val="0"/>
              <w:adjustRightInd/>
              <w:spacing w:line="360" w:lineRule="auto"/>
              <w:ind w:right="3"/>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投标人具有在有效期内的 ISO 体系认证证书：质量管理、环境管理、职业健康安全管理认证证书的，每个证书得1分，最高得3分。</w:t>
            </w:r>
          </w:p>
          <w:p w14:paraId="789A984B">
            <w:pPr>
              <w:keepNext w:val="0"/>
              <w:keepLines w:val="0"/>
              <w:pageBreakBefore w:val="0"/>
              <w:kinsoku/>
              <w:wordWrap/>
              <w:overflowPunct/>
              <w:topLinePunct w:val="0"/>
              <w:autoSpaceDE/>
              <w:autoSpaceDN/>
              <w:bidi w:val="0"/>
              <w:adjustRightInd/>
              <w:spacing w:line="360" w:lineRule="auto"/>
              <w:ind w:right="3"/>
              <w:jc w:val="left"/>
              <w:rPr>
                <w:rFonts w:hint="eastAsia" w:asciiTheme="minorEastAsia" w:hAnsiTheme="minorEastAsia" w:eastAsiaTheme="minorEastAsia" w:cstheme="minorEastAsia"/>
                <w:b/>
                <w:bCs/>
                <w:color w:val="auto"/>
                <w:kern w:val="0"/>
                <w:sz w:val="21"/>
                <w:szCs w:val="21"/>
                <w:highlight w:val="none"/>
              </w:rPr>
            </w:pPr>
            <w:r>
              <w:rPr>
                <w:rFonts w:hint="eastAsia" w:asciiTheme="minorEastAsia" w:hAnsiTheme="minorEastAsia" w:eastAsiaTheme="minorEastAsia" w:cstheme="minorEastAsia"/>
                <w:b/>
                <w:bCs/>
                <w:color w:val="auto"/>
                <w:kern w:val="0"/>
                <w:sz w:val="21"/>
                <w:szCs w:val="21"/>
                <w:highlight w:val="none"/>
              </w:rPr>
              <w:t>证明材料：提供有效期内的相关认证体系证书复制件以及全国认证认可信息公共服务平台(http://cx.cnca.cn/CertECloud/result/skipResultList）查询到相关有效的证书信息网页截图加盖公章。</w:t>
            </w:r>
          </w:p>
        </w:tc>
      </w:tr>
      <w:tr w14:paraId="2345E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4" w:hRule="atLeast"/>
          <w:jc w:val="center"/>
        </w:trPr>
        <w:tc>
          <w:tcPr>
            <w:tcW w:w="383" w:type="pct"/>
            <w:vMerge w:val="restart"/>
            <w:shd w:val="clear" w:color="auto" w:fill="auto"/>
            <w:vAlign w:val="center"/>
          </w:tcPr>
          <w:p w14:paraId="7249A3D1">
            <w:pPr>
              <w:keepNext w:val="0"/>
              <w:keepLines w:val="0"/>
              <w:pageBreakBefore w:val="0"/>
              <w:widowControl/>
              <w:kinsoku/>
              <w:wordWrap/>
              <w:overflowPunct/>
              <w:topLinePunct w:val="0"/>
              <w:autoSpaceDE/>
              <w:autoSpaceDN/>
              <w:bidi w:val="0"/>
              <w:adjustRightInd/>
              <w:spacing w:line="360" w:lineRule="auto"/>
              <w:ind w:left="-50"/>
              <w:jc w:val="center"/>
              <w:rPr>
                <w:rFonts w:hint="eastAsia" w:asciiTheme="minorEastAsia" w:hAnsiTheme="minorEastAsia" w:eastAsiaTheme="minorEastAsia" w:cstheme="minorEastAsia"/>
                <w:snapToGrid w:val="0"/>
                <w:color w:val="auto"/>
                <w:kern w:val="0"/>
                <w:sz w:val="21"/>
                <w:szCs w:val="21"/>
                <w:highlight w:val="none"/>
              </w:rPr>
            </w:pPr>
            <w:r>
              <w:rPr>
                <w:rFonts w:hint="eastAsia" w:asciiTheme="minorEastAsia" w:hAnsiTheme="minorEastAsia" w:eastAsiaTheme="minorEastAsia" w:cstheme="minorEastAsia"/>
                <w:snapToGrid w:val="0"/>
                <w:color w:val="auto"/>
                <w:kern w:val="0"/>
                <w:sz w:val="21"/>
                <w:szCs w:val="21"/>
                <w:highlight w:val="none"/>
              </w:rPr>
              <w:t>3</w:t>
            </w:r>
          </w:p>
        </w:tc>
        <w:tc>
          <w:tcPr>
            <w:tcW w:w="779" w:type="pct"/>
            <w:vMerge w:val="restart"/>
            <w:vAlign w:val="center"/>
          </w:tcPr>
          <w:p w14:paraId="505791D2">
            <w:pPr>
              <w:keepNext w:val="0"/>
              <w:keepLines w:val="0"/>
              <w:pageBreakBefore w:val="0"/>
              <w:widowControl/>
              <w:kinsoku/>
              <w:wordWrap/>
              <w:overflowPunct/>
              <w:topLinePunct w:val="0"/>
              <w:autoSpaceDE/>
              <w:autoSpaceDN/>
              <w:bidi w:val="0"/>
              <w:adjustRightInd/>
              <w:spacing w:line="360" w:lineRule="auto"/>
              <w:ind w:right="3"/>
              <w:jc w:val="center"/>
              <w:rPr>
                <w:rFonts w:hint="eastAsia" w:asciiTheme="minorEastAsia" w:hAnsiTheme="minorEastAsia" w:eastAsiaTheme="minorEastAsia" w:cstheme="minorEastAsia"/>
                <w:snapToGrid w:val="0"/>
                <w:color w:val="auto"/>
                <w:sz w:val="21"/>
                <w:szCs w:val="21"/>
                <w:highlight w:val="none"/>
              </w:rPr>
            </w:pPr>
            <w:r>
              <w:rPr>
                <w:rFonts w:hint="eastAsia" w:asciiTheme="minorEastAsia" w:hAnsiTheme="minorEastAsia" w:eastAsiaTheme="minorEastAsia" w:cstheme="minorEastAsia"/>
                <w:color w:val="auto"/>
                <w:sz w:val="21"/>
                <w:szCs w:val="21"/>
                <w:highlight w:val="none"/>
              </w:rPr>
              <w:t>服务团队情况</w:t>
            </w:r>
          </w:p>
        </w:tc>
        <w:tc>
          <w:tcPr>
            <w:tcW w:w="319" w:type="pct"/>
            <w:vAlign w:val="center"/>
          </w:tcPr>
          <w:p w14:paraId="79734E35">
            <w:pPr>
              <w:keepNext w:val="0"/>
              <w:keepLines w:val="0"/>
              <w:pageBreakBefore w:val="0"/>
              <w:widowControl/>
              <w:kinsoku/>
              <w:wordWrap/>
              <w:overflowPunct/>
              <w:topLinePunct w:val="0"/>
              <w:autoSpaceDE/>
              <w:autoSpaceDN/>
              <w:bidi w:val="0"/>
              <w:adjustRightInd/>
              <w:spacing w:line="360" w:lineRule="auto"/>
              <w:ind w:right="3"/>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2</w:t>
            </w:r>
            <w:r>
              <w:rPr>
                <w:rFonts w:hint="eastAsia" w:asciiTheme="minorEastAsia" w:hAnsiTheme="minorEastAsia" w:eastAsiaTheme="minorEastAsia" w:cstheme="minorEastAsia"/>
                <w:color w:val="auto"/>
                <w:kern w:val="0"/>
                <w:sz w:val="21"/>
                <w:szCs w:val="21"/>
                <w:highlight w:val="none"/>
              </w:rPr>
              <w:t>分</w:t>
            </w:r>
          </w:p>
        </w:tc>
        <w:tc>
          <w:tcPr>
            <w:tcW w:w="3518" w:type="pct"/>
            <w:vAlign w:val="center"/>
          </w:tcPr>
          <w:p w14:paraId="41798836">
            <w:pPr>
              <w:keepNext w:val="0"/>
              <w:keepLines w:val="0"/>
              <w:pageBreakBefore w:val="0"/>
              <w:kinsoku/>
              <w:wordWrap/>
              <w:overflowPunct/>
              <w:topLinePunct w:val="0"/>
              <w:autoSpaceDE/>
              <w:autoSpaceDN/>
              <w:bidi w:val="0"/>
              <w:adjustRightInd/>
              <w:spacing w:line="360" w:lineRule="auto"/>
              <w:ind w:right="3"/>
              <w:jc w:val="left"/>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拟派总监理工程师具备工程类高级及以上职称的，得2分。</w:t>
            </w:r>
          </w:p>
          <w:p w14:paraId="12505EDD">
            <w:pPr>
              <w:keepNext w:val="0"/>
              <w:keepLines w:val="0"/>
              <w:pageBreakBefore w:val="0"/>
              <w:kinsoku/>
              <w:wordWrap/>
              <w:overflowPunct/>
              <w:topLinePunct w:val="0"/>
              <w:autoSpaceDE/>
              <w:autoSpaceDN/>
              <w:bidi w:val="0"/>
              <w:adjustRightInd/>
              <w:spacing w:line="360" w:lineRule="auto"/>
              <w:ind w:right="3"/>
              <w:jc w:val="left"/>
              <w:rPr>
                <w:rFonts w:hint="default"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b/>
                <w:bCs/>
                <w:color w:val="auto"/>
                <w:kern w:val="0"/>
                <w:sz w:val="21"/>
                <w:szCs w:val="21"/>
                <w:highlight w:val="none"/>
              </w:rPr>
              <w:t>注：需提供</w:t>
            </w:r>
            <w:r>
              <w:rPr>
                <w:rFonts w:hint="eastAsia" w:asciiTheme="minorEastAsia" w:hAnsiTheme="minorEastAsia" w:eastAsiaTheme="minorEastAsia" w:cstheme="minorEastAsia"/>
                <w:b/>
                <w:bCs/>
                <w:color w:val="auto"/>
                <w:kern w:val="0"/>
                <w:sz w:val="21"/>
                <w:szCs w:val="21"/>
                <w:highlight w:val="none"/>
                <w:lang w:val="en-US" w:eastAsia="zh-CN"/>
              </w:rPr>
              <w:t>职称</w:t>
            </w:r>
            <w:r>
              <w:rPr>
                <w:rFonts w:hint="eastAsia" w:asciiTheme="minorEastAsia" w:hAnsiTheme="minorEastAsia" w:eastAsiaTheme="minorEastAsia" w:cstheme="minorEastAsia"/>
                <w:b/>
                <w:bCs/>
                <w:color w:val="auto"/>
                <w:kern w:val="0"/>
                <w:sz w:val="21"/>
                <w:szCs w:val="21"/>
                <w:highlight w:val="none"/>
              </w:rPr>
              <w:t>证书及所投单位社保证明(至投标截止时间前至少连续6个月)复制件，不提供不得分。</w:t>
            </w:r>
          </w:p>
        </w:tc>
      </w:tr>
      <w:tr w14:paraId="64F0C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4" w:hRule="atLeast"/>
          <w:jc w:val="center"/>
        </w:trPr>
        <w:tc>
          <w:tcPr>
            <w:tcW w:w="383" w:type="pct"/>
            <w:vMerge w:val="continue"/>
            <w:shd w:val="clear" w:color="auto" w:fill="auto"/>
            <w:vAlign w:val="center"/>
          </w:tcPr>
          <w:p w14:paraId="476D4D39">
            <w:pPr>
              <w:keepNext w:val="0"/>
              <w:keepLines w:val="0"/>
              <w:pageBreakBefore w:val="0"/>
              <w:widowControl/>
              <w:kinsoku/>
              <w:wordWrap/>
              <w:overflowPunct/>
              <w:topLinePunct w:val="0"/>
              <w:autoSpaceDE/>
              <w:autoSpaceDN/>
              <w:bidi w:val="0"/>
              <w:adjustRightInd/>
              <w:spacing w:line="360" w:lineRule="auto"/>
              <w:ind w:left="-50"/>
              <w:jc w:val="center"/>
              <w:rPr>
                <w:rFonts w:hint="eastAsia" w:asciiTheme="minorEastAsia" w:hAnsiTheme="minorEastAsia" w:eastAsiaTheme="minorEastAsia" w:cstheme="minorEastAsia"/>
                <w:snapToGrid w:val="0"/>
                <w:color w:val="auto"/>
                <w:kern w:val="0"/>
                <w:sz w:val="21"/>
                <w:szCs w:val="21"/>
                <w:highlight w:val="none"/>
              </w:rPr>
            </w:pPr>
          </w:p>
        </w:tc>
        <w:tc>
          <w:tcPr>
            <w:tcW w:w="779" w:type="pct"/>
            <w:vMerge w:val="continue"/>
            <w:vAlign w:val="center"/>
          </w:tcPr>
          <w:p w14:paraId="164B8D7D">
            <w:pPr>
              <w:keepNext w:val="0"/>
              <w:keepLines w:val="0"/>
              <w:pageBreakBefore w:val="0"/>
              <w:widowControl/>
              <w:kinsoku/>
              <w:wordWrap/>
              <w:overflowPunct/>
              <w:topLinePunct w:val="0"/>
              <w:autoSpaceDE/>
              <w:autoSpaceDN/>
              <w:bidi w:val="0"/>
              <w:adjustRightInd/>
              <w:spacing w:line="360" w:lineRule="auto"/>
              <w:ind w:right="3"/>
              <w:jc w:val="center"/>
              <w:rPr>
                <w:rFonts w:hint="eastAsia" w:asciiTheme="minorEastAsia" w:hAnsiTheme="minorEastAsia" w:eastAsiaTheme="minorEastAsia" w:cstheme="minorEastAsia"/>
                <w:color w:val="auto"/>
                <w:sz w:val="21"/>
                <w:szCs w:val="21"/>
                <w:highlight w:val="none"/>
              </w:rPr>
            </w:pPr>
          </w:p>
        </w:tc>
        <w:tc>
          <w:tcPr>
            <w:tcW w:w="319" w:type="pct"/>
            <w:vAlign w:val="center"/>
          </w:tcPr>
          <w:p w14:paraId="0F71D6F9">
            <w:pPr>
              <w:keepNext w:val="0"/>
              <w:keepLines w:val="0"/>
              <w:pageBreakBefore w:val="0"/>
              <w:widowControl/>
              <w:kinsoku/>
              <w:wordWrap/>
              <w:overflowPunct/>
              <w:topLinePunct w:val="0"/>
              <w:autoSpaceDE/>
              <w:autoSpaceDN/>
              <w:bidi w:val="0"/>
              <w:adjustRightInd/>
              <w:spacing w:line="360" w:lineRule="auto"/>
              <w:ind w:right="3"/>
              <w:jc w:val="center"/>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rPr>
              <w:t>3分</w:t>
            </w:r>
          </w:p>
        </w:tc>
        <w:tc>
          <w:tcPr>
            <w:tcW w:w="3518" w:type="pct"/>
            <w:vAlign w:val="center"/>
          </w:tcPr>
          <w:p w14:paraId="1CEEF9C2">
            <w:pPr>
              <w:pStyle w:val="12"/>
              <w:keepNext w:val="0"/>
              <w:keepLines w:val="0"/>
              <w:pageBreakBefore w:val="0"/>
              <w:kinsoku/>
              <w:wordWrap/>
              <w:overflowPunct/>
              <w:topLinePunct w:val="0"/>
              <w:autoSpaceDE/>
              <w:autoSpaceDN/>
              <w:bidi w:val="0"/>
              <w:adjustRightInd/>
              <w:spacing w:after="0" w:line="360" w:lineRule="auto"/>
              <w:ind w:firstLine="0" w:firstLineChars="0"/>
              <w:rPr>
                <w:rFonts w:hint="eastAsia" w:asciiTheme="minorEastAsia" w:hAnsiTheme="minorEastAsia" w:eastAsiaTheme="minorEastAsia" w:cstheme="minorEastAsia"/>
                <w:b w:val="0"/>
                <w:bCs/>
                <w:color w:val="auto"/>
                <w:sz w:val="21"/>
                <w:szCs w:val="21"/>
                <w:highlight w:val="none"/>
                <w:lang w:eastAsia="zh-CN"/>
              </w:rPr>
            </w:pPr>
            <w:r>
              <w:rPr>
                <w:rFonts w:hint="eastAsia" w:ascii="宋体" w:hAnsi="宋体" w:eastAsia="宋体" w:cs="宋体"/>
                <w:color w:val="auto"/>
                <w:sz w:val="22"/>
                <w:szCs w:val="22"/>
                <w:highlight w:val="none"/>
              </w:rPr>
              <w:t>拟派</w:t>
            </w:r>
            <w:r>
              <w:rPr>
                <w:rFonts w:hint="eastAsia" w:ascii="宋体" w:hAnsi="宋体" w:cs="宋体"/>
                <w:color w:val="auto"/>
                <w:sz w:val="22"/>
                <w:szCs w:val="22"/>
                <w:highlight w:val="none"/>
                <w:lang w:val="en-US" w:eastAsia="zh-CN"/>
              </w:rPr>
              <w:t>总监理工程师</w:t>
            </w:r>
            <w:r>
              <w:rPr>
                <w:rFonts w:hint="eastAsia" w:ascii="宋体" w:hAnsi="宋体" w:eastAsia="宋体" w:cs="宋体"/>
                <w:color w:val="auto"/>
                <w:sz w:val="22"/>
                <w:szCs w:val="22"/>
                <w:highlight w:val="none"/>
              </w:rPr>
              <w:t>执业资格、业绩</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奖项</w:t>
            </w:r>
            <w:r>
              <w:rPr>
                <w:rFonts w:hint="eastAsia" w:ascii="宋体" w:hAnsi="宋体" w:eastAsia="宋体" w:cs="宋体"/>
                <w:color w:val="auto"/>
                <w:sz w:val="22"/>
                <w:szCs w:val="22"/>
                <w:highlight w:val="none"/>
              </w:rPr>
              <w:t>、个人荣誉</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学历、年龄</w:t>
            </w:r>
            <w:r>
              <w:rPr>
                <w:rFonts w:hint="eastAsia" w:ascii="宋体" w:hAnsi="宋体" w:eastAsia="宋体" w:cs="宋体"/>
                <w:color w:val="auto"/>
                <w:sz w:val="22"/>
                <w:szCs w:val="22"/>
                <w:highlight w:val="none"/>
              </w:rPr>
              <w:t>等情况</w:t>
            </w:r>
            <w:r>
              <w:rPr>
                <w:rFonts w:hint="eastAsia" w:asciiTheme="minorEastAsia" w:hAnsiTheme="minorEastAsia" w:eastAsiaTheme="minorEastAsia" w:cstheme="minorEastAsia"/>
                <w:b w:val="0"/>
                <w:bCs/>
                <w:color w:val="auto"/>
                <w:sz w:val="21"/>
                <w:szCs w:val="21"/>
                <w:highlight w:val="none"/>
              </w:rPr>
              <w:t>等情况，由评委进行打分</w:t>
            </w:r>
            <w:r>
              <w:rPr>
                <w:rFonts w:hint="eastAsia" w:asciiTheme="minorEastAsia" w:hAnsiTheme="minorEastAsia" w:eastAsiaTheme="minorEastAsia" w:cstheme="minorEastAsia"/>
                <w:b w:val="0"/>
                <w:bCs/>
                <w:color w:val="auto"/>
                <w:sz w:val="21"/>
                <w:szCs w:val="21"/>
                <w:highlight w:val="none"/>
                <w:lang w:eastAsia="zh-CN"/>
              </w:rPr>
              <w:t>：</w:t>
            </w:r>
          </w:p>
          <w:p w14:paraId="10A56DD1">
            <w:pPr>
              <w:keepNext w:val="0"/>
              <w:keepLines w:val="0"/>
              <w:pageBreakBefore w:val="0"/>
              <w:kinsoku/>
              <w:wordWrap/>
              <w:overflowPunct/>
              <w:topLinePunct w:val="0"/>
              <w:autoSpaceDE/>
              <w:autoSpaceDN/>
              <w:bidi w:val="0"/>
              <w:adjustRightInd/>
              <w:spacing w:line="360" w:lineRule="auto"/>
              <w:ind w:right="3"/>
              <w:jc w:val="left"/>
              <w:rPr>
                <w:rFonts w:hint="eastAsia" w:ascii="宋体" w:hAnsi="宋体" w:eastAsia="宋体" w:cs="宋体"/>
                <w:i w:val="0"/>
                <w:iCs w:val="0"/>
                <w:color w:val="auto"/>
                <w:spacing w:val="0"/>
                <w:sz w:val="21"/>
                <w:szCs w:val="21"/>
                <w:highlight w:val="none"/>
              </w:rPr>
            </w:pPr>
            <w:r>
              <w:rPr>
                <w:rFonts w:hint="eastAsia" w:ascii="宋体" w:hAnsi="宋体" w:eastAsia="宋体" w:cs="宋体"/>
                <w:i w:val="0"/>
                <w:iCs w:val="0"/>
                <w:color w:val="auto"/>
                <w:spacing w:val="0"/>
                <w:sz w:val="21"/>
                <w:szCs w:val="21"/>
                <w:highlight w:val="none"/>
              </w:rPr>
              <w:t>A档：</w:t>
            </w:r>
            <w:r>
              <w:rPr>
                <w:rFonts w:hint="eastAsia" w:ascii="宋体" w:hAnsi="宋体" w:eastAsia="宋体" w:cs="宋体"/>
                <w:i w:val="0"/>
                <w:iCs w:val="0"/>
                <w:color w:val="auto"/>
                <w:spacing w:val="0"/>
                <w:sz w:val="21"/>
                <w:szCs w:val="21"/>
                <w:highlight w:val="none"/>
                <w:lang w:val="en-US" w:eastAsia="zh-CN"/>
              </w:rPr>
              <w:t>3.0</w:t>
            </w:r>
            <w:r>
              <w:rPr>
                <w:rFonts w:hint="eastAsia" w:ascii="宋体" w:hAnsi="宋体" w:eastAsia="宋体" w:cs="宋体"/>
                <w:i w:val="0"/>
                <w:iCs w:val="0"/>
                <w:color w:val="auto"/>
                <w:spacing w:val="0"/>
                <w:sz w:val="21"/>
                <w:szCs w:val="21"/>
                <w:highlight w:val="none"/>
              </w:rPr>
              <w:t>-</w:t>
            </w:r>
            <w:r>
              <w:rPr>
                <w:rFonts w:hint="eastAsia" w:ascii="宋体" w:hAnsi="宋体" w:eastAsia="宋体" w:cs="宋体"/>
                <w:i w:val="0"/>
                <w:iCs w:val="0"/>
                <w:color w:val="auto"/>
                <w:spacing w:val="0"/>
                <w:sz w:val="21"/>
                <w:szCs w:val="21"/>
                <w:highlight w:val="none"/>
                <w:lang w:val="en-US" w:eastAsia="zh-CN"/>
              </w:rPr>
              <w:t>2.0</w:t>
            </w:r>
            <w:r>
              <w:rPr>
                <w:rFonts w:hint="eastAsia" w:ascii="宋体" w:hAnsi="宋体" w:eastAsia="宋体" w:cs="宋体"/>
                <w:i w:val="0"/>
                <w:iCs w:val="0"/>
                <w:color w:val="auto"/>
                <w:spacing w:val="0"/>
                <w:sz w:val="21"/>
                <w:szCs w:val="21"/>
                <w:highlight w:val="none"/>
              </w:rPr>
              <w:t>分B档：</w:t>
            </w:r>
            <w:r>
              <w:rPr>
                <w:rFonts w:hint="eastAsia" w:ascii="宋体" w:hAnsi="宋体" w:eastAsia="宋体" w:cs="宋体"/>
                <w:i w:val="0"/>
                <w:iCs w:val="0"/>
                <w:color w:val="auto"/>
                <w:spacing w:val="0"/>
                <w:sz w:val="21"/>
                <w:szCs w:val="21"/>
                <w:highlight w:val="none"/>
                <w:lang w:val="en-US" w:eastAsia="zh-CN"/>
              </w:rPr>
              <w:t>2.0</w:t>
            </w:r>
            <w:r>
              <w:rPr>
                <w:rFonts w:hint="eastAsia" w:ascii="宋体" w:hAnsi="宋体" w:eastAsia="宋体" w:cs="宋体"/>
                <w:i w:val="0"/>
                <w:iCs w:val="0"/>
                <w:color w:val="auto"/>
                <w:spacing w:val="0"/>
                <w:sz w:val="21"/>
                <w:szCs w:val="21"/>
                <w:highlight w:val="none"/>
              </w:rPr>
              <w:t>-</w:t>
            </w:r>
            <w:r>
              <w:rPr>
                <w:rFonts w:hint="eastAsia" w:ascii="宋体" w:hAnsi="宋体" w:eastAsia="宋体" w:cs="宋体"/>
                <w:i w:val="0"/>
                <w:iCs w:val="0"/>
                <w:color w:val="auto"/>
                <w:spacing w:val="0"/>
                <w:sz w:val="21"/>
                <w:szCs w:val="21"/>
                <w:highlight w:val="none"/>
                <w:lang w:val="en-US" w:eastAsia="zh-CN"/>
              </w:rPr>
              <w:t>1.0</w:t>
            </w:r>
            <w:r>
              <w:rPr>
                <w:rFonts w:hint="eastAsia" w:ascii="宋体" w:hAnsi="宋体" w:eastAsia="宋体" w:cs="宋体"/>
                <w:i w:val="0"/>
                <w:iCs w:val="0"/>
                <w:color w:val="auto"/>
                <w:spacing w:val="0"/>
                <w:sz w:val="21"/>
                <w:szCs w:val="21"/>
                <w:highlight w:val="none"/>
              </w:rPr>
              <w:t>分 C档：</w:t>
            </w:r>
            <w:r>
              <w:rPr>
                <w:rFonts w:hint="eastAsia" w:ascii="宋体" w:hAnsi="宋体" w:eastAsia="宋体" w:cs="宋体"/>
                <w:i w:val="0"/>
                <w:iCs w:val="0"/>
                <w:color w:val="auto"/>
                <w:spacing w:val="0"/>
                <w:sz w:val="21"/>
                <w:szCs w:val="21"/>
                <w:highlight w:val="none"/>
                <w:lang w:val="en-US" w:eastAsia="zh-CN"/>
              </w:rPr>
              <w:t>1.0</w:t>
            </w:r>
            <w:r>
              <w:rPr>
                <w:rFonts w:hint="eastAsia" w:ascii="宋体" w:hAnsi="宋体" w:eastAsia="宋体" w:cs="宋体"/>
                <w:i w:val="0"/>
                <w:iCs w:val="0"/>
                <w:color w:val="auto"/>
                <w:spacing w:val="0"/>
                <w:sz w:val="21"/>
                <w:szCs w:val="21"/>
                <w:highlight w:val="none"/>
              </w:rPr>
              <w:t>-</w:t>
            </w:r>
            <w:r>
              <w:rPr>
                <w:rFonts w:hint="eastAsia" w:ascii="宋体" w:hAnsi="宋体" w:eastAsia="宋体" w:cs="宋体"/>
                <w:i w:val="0"/>
                <w:iCs w:val="0"/>
                <w:color w:val="auto"/>
                <w:spacing w:val="0"/>
                <w:sz w:val="21"/>
                <w:szCs w:val="21"/>
                <w:highlight w:val="none"/>
                <w:lang w:val="en-US" w:eastAsia="zh-CN"/>
              </w:rPr>
              <w:t>0.0</w:t>
            </w:r>
            <w:r>
              <w:rPr>
                <w:rFonts w:hint="eastAsia" w:ascii="宋体" w:hAnsi="宋体" w:eastAsia="宋体" w:cs="宋体"/>
                <w:i w:val="0"/>
                <w:iCs w:val="0"/>
                <w:color w:val="auto"/>
                <w:spacing w:val="0"/>
                <w:sz w:val="21"/>
                <w:szCs w:val="21"/>
                <w:highlight w:val="none"/>
              </w:rPr>
              <w:t>分。</w:t>
            </w:r>
          </w:p>
          <w:p w14:paraId="6595F534">
            <w:pPr>
              <w:keepNext w:val="0"/>
              <w:keepLines w:val="0"/>
              <w:pageBreakBefore w:val="0"/>
              <w:kinsoku/>
              <w:wordWrap/>
              <w:overflowPunct/>
              <w:topLinePunct w:val="0"/>
              <w:autoSpaceDE/>
              <w:autoSpaceDN/>
              <w:bidi w:val="0"/>
              <w:adjustRightInd/>
              <w:spacing w:line="360" w:lineRule="auto"/>
              <w:ind w:right="3"/>
              <w:jc w:val="left"/>
              <w:rPr>
                <w:rFonts w:hint="eastAsia" w:asciiTheme="minorEastAsia" w:hAnsiTheme="minorEastAsia" w:eastAsiaTheme="minorEastAsia" w:cstheme="minorEastAsia"/>
                <w:b/>
                <w:bCs/>
                <w:color w:val="auto"/>
                <w:kern w:val="0"/>
                <w:sz w:val="21"/>
                <w:szCs w:val="21"/>
                <w:highlight w:val="none"/>
              </w:rPr>
            </w:pPr>
            <w:r>
              <w:rPr>
                <w:rFonts w:hint="eastAsia" w:ascii="宋体" w:hAnsi="宋体" w:eastAsia="宋体" w:cs="宋体"/>
                <w:i w:val="0"/>
                <w:iCs w:val="0"/>
                <w:color w:val="auto"/>
                <w:spacing w:val="0"/>
                <w:sz w:val="21"/>
                <w:szCs w:val="21"/>
                <w:highlight w:val="none"/>
              </w:rPr>
              <w:t>注：提供</w:t>
            </w:r>
            <w:r>
              <w:rPr>
                <w:rFonts w:hint="eastAsia" w:ascii="宋体" w:hAnsi="宋体" w:cs="宋体"/>
                <w:i w:val="0"/>
                <w:iCs w:val="0"/>
                <w:color w:val="auto"/>
                <w:spacing w:val="0"/>
                <w:sz w:val="21"/>
                <w:szCs w:val="21"/>
                <w:highlight w:val="none"/>
                <w:lang w:val="en-US" w:eastAsia="zh-CN"/>
              </w:rPr>
              <w:t>相关</w:t>
            </w:r>
            <w:r>
              <w:rPr>
                <w:rFonts w:hint="eastAsia" w:ascii="宋体" w:hAnsi="宋体" w:eastAsia="宋体" w:cs="宋体"/>
                <w:i w:val="0"/>
                <w:iCs w:val="0"/>
                <w:color w:val="auto"/>
                <w:spacing w:val="0"/>
                <w:sz w:val="21"/>
                <w:szCs w:val="21"/>
                <w:highlight w:val="none"/>
              </w:rPr>
              <w:t>材料并加盖公章。</w:t>
            </w:r>
          </w:p>
        </w:tc>
      </w:tr>
      <w:tr w14:paraId="604C6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4" w:hRule="atLeast"/>
          <w:jc w:val="center"/>
        </w:trPr>
        <w:tc>
          <w:tcPr>
            <w:tcW w:w="383" w:type="pct"/>
            <w:vMerge w:val="continue"/>
            <w:shd w:val="clear" w:color="auto" w:fill="auto"/>
            <w:vAlign w:val="center"/>
          </w:tcPr>
          <w:p w14:paraId="1CC9AED1">
            <w:pPr>
              <w:keepNext w:val="0"/>
              <w:keepLines w:val="0"/>
              <w:pageBreakBefore w:val="0"/>
              <w:widowControl/>
              <w:kinsoku/>
              <w:wordWrap/>
              <w:overflowPunct/>
              <w:topLinePunct w:val="0"/>
              <w:autoSpaceDE/>
              <w:autoSpaceDN/>
              <w:bidi w:val="0"/>
              <w:adjustRightInd/>
              <w:spacing w:line="360" w:lineRule="auto"/>
              <w:ind w:left="-50"/>
              <w:jc w:val="center"/>
              <w:rPr>
                <w:rFonts w:hint="eastAsia" w:asciiTheme="minorEastAsia" w:hAnsiTheme="minorEastAsia" w:eastAsiaTheme="minorEastAsia" w:cstheme="minorEastAsia"/>
                <w:snapToGrid w:val="0"/>
                <w:color w:val="auto"/>
                <w:kern w:val="0"/>
                <w:sz w:val="21"/>
                <w:szCs w:val="21"/>
                <w:highlight w:val="none"/>
              </w:rPr>
            </w:pPr>
          </w:p>
        </w:tc>
        <w:tc>
          <w:tcPr>
            <w:tcW w:w="779" w:type="pct"/>
            <w:vMerge w:val="continue"/>
            <w:vAlign w:val="center"/>
          </w:tcPr>
          <w:p w14:paraId="075F3615">
            <w:pPr>
              <w:keepNext w:val="0"/>
              <w:keepLines w:val="0"/>
              <w:pageBreakBefore w:val="0"/>
              <w:widowControl/>
              <w:kinsoku/>
              <w:wordWrap/>
              <w:overflowPunct/>
              <w:topLinePunct w:val="0"/>
              <w:autoSpaceDE/>
              <w:autoSpaceDN/>
              <w:bidi w:val="0"/>
              <w:adjustRightInd/>
              <w:spacing w:line="360" w:lineRule="auto"/>
              <w:ind w:right="3"/>
              <w:jc w:val="center"/>
              <w:rPr>
                <w:rFonts w:hint="eastAsia" w:asciiTheme="minorEastAsia" w:hAnsiTheme="minorEastAsia" w:eastAsiaTheme="minorEastAsia" w:cstheme="minorEastAsia"/>
                <w:color w:val="auto"/>
                <w:sz w:val="21"/>
                <w:szCs w:val="21"/>
                <w:highlight w:val="none"/>
              </w:rPr>
            </w:pPr>
          </w:p>
        </w:tc>
        <w:tc>
          <w:tcPr>
            <w:tcW w:w="319" w:type="pct"/>
            <w:vAlign w:val="center"/>
          </w:tcPr>
          <w:p w14:paraId="72DF9D44">
            <w:pPr>
              <w:keepNext w:val="0"/>
              <w:keepLines w:val="0"/>
              <w:pageBreakBefore w:val="0"/>
              <w:widowControl/>
              <w:kinsoku/>
              <w:wordWrap/>
              <w:overflowPunct/>
              <w:topLinePunct w:val="0"/>
              <w:autoSpaceDE/>
              <w:autoSpaceDN/>
              <w:bidi w:val="0"/>
              <w:adjustRightInd/>
              <w:spacing w:line="360" w:lineRule="auto"/>
              <w:ind w:right="3"/>
              <w:jc w:val="center"/>
              <w:rPr>
                <w:rFonts w:hint="default"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4</w:t>
            </w:r>
            <w:r>
              <w:rPr>
                <w:rFonts w:hint="eastAsia" w:asciiTheme="minorEastAsia" w:hAnsiTheme="minorEastAsia" w:eastAsiaTheme="minorEastAsia" w:cstheme="minorEastAsia"/>
                <w:color w:val="auto"/>
                <w:kern w:val="0"/>
                <w:sz w:val="21"/>
                <w:szCs w:val="21"/>
                <w:highlight w:val="none"/>
              </w:rPr>
              <w:t>分</w:t>
            </w:r>
          </w:p>
        </w:tc>
        <w:tc>
          <w:tcPr>
            <w:tcW w:w="3518" w:type="pct"/>
            <w:vAlign w:val="center"/>
          </w:tcPr>
          <w:p w14:paraId="63B5DE04">
            <w:pPr>
              <w:keepNext w:val="0"/>
              <w:keepLines w:val="0"/>
              <w:pageBreakBefore w:val="0"/>
              <w:widowControl/>
              <w:kinsoku/>
              <w:wordWrap/>
              <w:overflowPunct/>
              <w:topLinePunct w:val="0"/>
              <w:autoSpaceDE/>
              <w:autoSpaceDN/>
              <w:bidi w:val="0"/>
              <w:adjustRightInd/>
              <w:spacing w:line="360" w:lineRule="auto"/>
              <w:ind w:right="3"/>
              <w:jc w:val="left"/>
              <w:rPr>
                <w:rFonts w:hint="eastAsia" w:asciiTheme="minorEastAsia" w:hAnsiTheme="minorEastAsia" w:eastAsiaTheme="minorEastAsia" w:cstheme="minorEastAsia"/>
                <w:color w:val="auto"/>
                <w:kern w:val="0"/>
                <w:sz w:val="21"/>
                <w:szCs w:val="21"/>
                <w:highlight w:val="none"/>
                <w:lang w:val="en-US" w:eastAsia="zh-CN"/>
              </w:rPr>
            </w:pPr>
            <w:r>
              <w:rPr>
                <w:rFonts w:hint="default" w:asciiTheme="minorEastAsia" w:hAnsiTheme="minorEastAsia" w:eastAsiaTheme="minorEastAsia" w:cstheme="minorEastAsia"/>
                <w:color w:val="auto"/>
                <w:kern w:val="0"/>
                <w:sz w:val="21"/>
                <w:szCs w:val="21"/>
                <w:highlight w:val="none"/>
                <w:lang w:val="en-US" w:eastAsia="zh-CN"/>
              </w:rPr>
              <w:t>①</w:t>
            </w:r>
            <w:r>
              <w:rPr>
                <w:rFonts w:hint="eastAsia" w:asciiTheme="minorEastAsia" w:hAnsiTheme="minorEastAsia" w:eastAsiaTheme="minorEastAsia" w:cstheme="minorEastAsia"/>
                <w:color w:val="auto"/>
                <w:kern w:val="0"/>
                <w:sz w:val="21"/>
                <w:szCs w:val="21"/>
                <w:highlight w:val="none"/>
                <w:lang w:val="en-US" w:eastAsia="zh-CN"/>
              </w:rPr>
              <w:t>拟派项目组其他人员（除总监理工程师外），具备注册监理工程师的，每有1人得2分，本项最高得2分。</w:t>
            </w:r>
          </w:p>
          <w:p w14:paraId="6CB5609C">
            <w:pPr>
              <w:keepNext w:val="0"/>
              <w:keepLines w:val="0"/>
              <w:pageBreakBefore w:val="0"/>
              <w:widowControl/>
              <w:kinsoku/>
              <w:wordWrap/>
              <w:overflowPunct/>
              <w:topLinePunct w:val="0"/>
              <w:autoSpaceDE/>
              <w:autoSpaceDN/>
              <w:bidi w:val="0"/>
              <w:adjustRightInd/>
              <w:spacing w:line="360" w:lineRule="auto"/>
              <w:ind w:right="3"/>
              <w:jc w:val="left"/>
              <w:rPr>
                <w:rFonts w:hint="eastAsia" w:asciiTheme="minorEastAsia" w:hAnsiTheme="minorEastAsia" w:eastAsiaTheme="minorEastAsia" w:cstheme="minorEastAsia"/>
                <w:color w:val="auto"/>
                <w:kern w:val="0"/>
                <w:sz w:val="21"/>
                <w:szCs w:val="21"/>
                <w:highlight w:val="none"/>
                <w:lang w:val="en-US" w:eastAsia="zh-CN"/>
              </w:rPr>
            </w:pPr>
            <w:r>
              <w:rPr>
                <w:rFonts w:hint="default" w:asciiTheme="minorEastAsia" w:hAnsiTheme="minorEastAsia" w:eastAsiaTheme="minorEastAsia" w:cstheme="minorEastAsia"/>
                <w:color w:val="auto"/>
                <w:kern w:val="0"/>
                <w:sz w:val="21"/>
                <w:szCs w:val="21"/>
                <w:highlight w:val="none"/>
                <w:lang w:val="en-US" w:eastAsia="zh-CN"/>
              </w:rPr>
              <w:t>②</w:t>
            </w:r>
            <w:r>
              <w:rPr>
                <w:rFonts w:hint="eastAsia" w:asciiTheme="minorEastAsia" w:hAnsiTheme="minorEastAsia" w:eastAsiaTheme="minorEastAsia" w:cstheme="minorEastAsia"/>
                <w:color w:val="auto"/>
                <w:kern w:val="0"/>
                <w:sz w:val="21"/>
                <w:szCs w:val="21"/>
                <w:highlight w:val="none"/>
                <w:lang w:val="en-US" w:eastAsia="zh-CN"/>
              </w:rPr>
              <w:t>拟派项目组其他人员（除总监理工程师外），具备工程类中级及以上职称的，每有1人得1分，本项最高得2分。</w:t>
            </w:r>
          </w:p>
          <w:p w14:paraId="1668A9DF">
            <w:pPr>
              <w:keepNext w:val="0"/>
              <w:keepLines w:val="0"/>
              <w:pageBreakBefore w:val="0"/>
              <w:kinsoku/>
              <w:wordWrap/>
              <w:overflowPunct/>
              <w:topLinePunct w:val="0"/>
              <w:autoSpaceDE/>
              <w:autoSpaceDN/>
              <w:bidi w:val="0"/>
              <w:adjustRightInd/>
              <w:spacing w:line="360" w:lineRule="auto"/>
              <w:ind w:right="3"/>
              <w:jc w:val="left"/>
              <w:rPr>
                <w:rFonts w:hint="eastAsia" w:asciiTheme="minorEastAsia" w:hAnsiTheme="minorEastAsia" w:eastAsiaTheme="minorEastAsia" w:cstheme="minorEastAsia"/>
                <w:b/>
                <w:bCs/>
                <w:color w:val="auto"/>
                <w:kern w:val="0"/>
                <w:sz w:val="21"/>
                <w:szCs w:val="21"/>
                <w:highlight w:val="none"/>
              </w:rPr>
            </w:pPr>
            <w:r>
              <w:rPr>
                <w:rFonts w:hint="eastAsia" w:asciiTheme="minorEastAsia" w:hAnsiTheme="minorEastAsia" w:eastAsiaTheme="minorEastAsia" w:cstheme="minorEastAsia"/>
                <w:b/>
                <w:bCs/>
                <w:color w:val="auto"/>
                <w:kern w:val="0"/>
                <w:sz w:val="21"/>
                <w:szCs w:val="21"/>
                <w:highlight w:val="none"/>
              </w:rPr>
              <w:t>注：需提供执业资格注册证书复制件及所投单位社保证明(至投标截止时间前至少连续6个月)复制件，不提供不得分。</w:t>
            </w:r>
          </w:p>
        </w:tc>
      </w:tr>
      <w:tr w14:paraId="24589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jc w:val="center"/>
        </w:trPr>
        <w:tc>
          <w:tcPr>
            <w:tcW w:w="383" w:type="pct"/>
            <w:shd w:val="clear" w:color="auto" w:fill="auto"/>
            <w:vAlign w:val="center"/>
          </w:tcPr>
          <w:p w14:paraId="25D14F72">
            <w:pPr>
              <w:keepNext w:val="0"/>
              <w:keepLines w:val="0"/>
              <w:pageBreakBefore w:val="0"/>
              <w:widowControl/>
              <w:kinsoku/>
              <w:wordWrap/>
              <w:overflowPunct/>
              <w:topLinePunct w:val="0"/>
              <w:autoSpaceDE/>
              <w:autoSpaceDN/>
              <w:bidi w:val="0"/>
              <w:adjustRightInd/>
              <w:spacing w:line="360" w:lineRule="auto"/>
              <w:ind w:left="-5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snapToGrid w:val="0"/>
                <w:color w:val="auto"/>
                <w:kern w:val="0"/>
                <w:sz w:val="21"/>
                <w:szCs w:val="21"/>
                <w:highlight w:val="none"/>
              </w:rPr>
              <w:t>4</w:t>
            </w:r>
          </w:p>
        </w:tc>
        <w:tc>
          <w:tcPr>
            <w:tcW w:w="779" w:type="pct"/>
            <w:vAlign w:val="center"/>
          </w:tcPr>
          <w:p w14:paraId="2EA09B1B">
            <w:pPr>
              <w:keepNext w:val="0"/>
              <w:keepLines w:val="0"/>
              <w:pageBreakBefore w:val="0"/>
              <w:widowControl/>
              <w:kinsoku/>
              <w:wordWrap/>
              <w:overflowPunct/>
              <w:topLinePunct w:val="0"/>
              <w:autoSpaceDE/>
              <w:autoSpaceDN/>
              <w:bidi w:val="0"/>
              <w:adjustRightInd/>
              <w:spacing w:line="360" w:lineRule="auto"/>
              <w:ind w:right="3"/>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项目实施人员配置情况</w:t>
            </w:r>
          </w:p>
        </w:tc>
        <w:tc>
          <w:tcPr>
            <w:tcW w:w="319" w:type="pct"/>
            <w:vAlign w:val="center"/>
          </w:tcPr>
          <w:p w14:paraId="0A39D037">
            <w:pPr>
              <w:keepNext w:val="0"/>
              <w:keepLines w:val="0"/>
              <w:pageBreakBefore w:val="0"/>
              <w:widowControl/>
              <w:kinsoku/>
              <w:wordWrap/>
              <w:overflowPunct/>
              <w:topLinePunct w:val="0"/>
              <w:autoSpaceDE/>
              <w:autoSpaceDN/>
              <w:bidi w:val="0"/>
              <w:adjustRightInd/>
              <w:spacing w:line="360" w:lineRule="auto"/>
              <w:ind w:right="3"/>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6</w:t>
            </w:r>
            <w:r>
              <w:rPr>
                <w:rFonts w:hint="eastAsia" w:asciiTheme="minorEastAsia" w:hAnsiTheme="minorEastAsia" w:eastAsiaTheme="minorEastAsia" w:cstheme="minorEastAsia"/>
                <w:color w:val="auto"/>
                <w:kern w:val="0"/>
                <w:sz w:val="21"/>
                <w:szCs w:val="21"/>
                <w:highlight w:val="none"/>
              </w:rPr>
              <w:t>分</w:t>
            </w:r>
          </w:p>
        </w:tc>
        <w:tc>
          <w:tcPr>
            <w:tcW w:w="3518" w:type="pct"/>
            <w:vAlign w:val="center"/>
          </w:tcPr>
          <w:p w14:paraId="0C1CF3B6">
            <w:pPr>
              <w:pStyle w:val="12"/>
              <w:keepNext w:val="0"/>
              <w:keepLines w:val="0"/>
              <w:pageBreakBefore w:val="0"/>
              <w:kinsoku/>
              <w:wordWrap/>
              <w:overflowPunct/>
              <w:topLinePunct w:val="0"/>
              <w:autoSpaceDE/>
              <w:autoSpaceDN/>
              <w:bidi w:val="0"/>
              <w:adjustRightInd/>
              <w:spacing w:after="0" w:line="360" w:lineRule="auto"/>
              <w:ind w:firstLine="0" w:firstLineChars="0"/>
              <w:rPr>
                <w:rFonts w:hint="eastAsia" w:asciiTheme="minorEastAsia" w:hAnsiTheme="minorEastAsia" w:eastAsiaTheme="minorEastAsia" w:cstheme="minorEastAsia"/>
                <w:b w:val="0"/>
                <w:bCs/>
                <w:color w:val="auto"/>
                <w:sz w:val="21"/>
                <w:szCs w:val="21"/>
                <w:highlight w:val="none"/>
                <w:lang w:eastAsia="zh-CN"/>
              </w:rPr>
            </w:pPr>
            <w:r>
              <w:rPr>
                <w:rFonts w:hint="eastAsia" w:asciiTheme="minorEastAsia" w:hAnsiTheme="minorEastAsia" w:eastAsiaTheme="minorEastAsia" w:cstheme="minorEastAsia"/>
                <w:b w:val="0"/>
                <w:bCs/>
                <w:color w:val="auto"/>
                <w:sz w:val="21"/>
                <w:szCs w:val="21"/>
                <w:highlight w:val="none"/>
              </w:rPr>
              <w:t>根据项目实施人员专业素质、技术能力、专业分布、经验等情况，由评委进行打分</w:t>
            </w:r>
            <w:r>
              <w:rPr>
                <w:rFonts w:hint="eastAsia" w:asciiTheme="minorEastAsia" w:hAnsiTheme="minorEastAsia" w:eastAsiaTheme="minorEastAsia" w:cstheme="minorEastAsia"/>
                <w:b w:val="0"/>
                <w:bCs/>
                <w:color w:val="auto"/>
                <w:sz w:val="21"/>
                <w:szCs w:val="21"/>
                <w:highlight w:val="none"/>
                <w:lang w:eastAsia="zh-CN"/>
              </w:rPr>
              <w:t>：</w:t>
            </w:r>
          </w:p>
          <w:p w14:paraId="4F97EFBC">
            <w:pPr>
              <w:pStyle w:val="12"/>
              <w:keepNext w:val="0"/>
              <w:keepLines w:val="0"/>
              <w:pageBreakBefore w:val="0"/>
              <w:kinsoku/>
              <w:wordWrap/>
              <w:overflowPunct/>
              <w:topLinePunct w:val="0"/>
              <w:autoSpaceDE/>
              <w:autoSpaceDN/>
              <w:bidi w:val="0"/>
              <w:adjustRightInd/>
              <w:spacing w:after="0" w:line="360" w:lineRule="auto"/>
              <w:ind w:firstLine="0" w:firstLineChars="0"/>
              <w:rPr>
                <w:rFonts w:hint="eastAsia" w:asciiTheme="minorEastAsia" w:hAnsiTheme="minorEastAsia" w:eastAsiaTheme="minorEastAsia" w:cstheme="minorEastAsia"/>
                <w:b w:val="0"/>
                <w:bCs/>
                <w:color w:val="auto"/>
                <w:sz w:val="21"/>
                <w:szCs w:val="21"/>
                <w:highlight w:val="none"/>
              </w:rPr>
            </w:pPr>
            <w:r>
              <w:rPr>
                <w:rFonts w:hint="eastAsia" w:ascii="宋体" w:hAnsi="宋体" w:eastAsia="宋体" w:cs="宋体"/>
                <w:i w:val="0"/>
                <w:iCs w:val="0"/>
                <w:color w:val="auto"/>
                <w:spacing w:val="0"/>
                <w:sz w:val="21"/>
                <w:szCs w:val="21"/>
                <w:highlight w:val="none"/>
              </w:rPr>
              <w:t>A档：</w:t>
            </w:r>
            <w:r>
              <w:rPr>
                <w:rFonts w:hint="eastAsia" w:ascii="宋体" w:hAnsi="宋体" w:eastAsia="宋体" w:cs="宋体"/>
                <w:i w:val="0"/>
                <w:iCs w:val="0"/>
                <w:color w:val="auto"/>
                <w:spacing w:val="0"/>
                <w:sz w:val="21"/>
                <w:szCs w:val="21"/>
                <w:highlight w:val="none"/>
                <w:lang w:val="en-US" w:eastAsia="zh-CN"/>
              </w:rPr>
              <w:t>6.0</w:t>
            </w:r>
            <w:r>
              <w:rPr>
                <w:rFonts w:hint="eastAsia" w:ascii="宋体" w:hAnsi="宋体" w:eastAsia="宋体" w:cs="宋体"/>
                <w:i w:val="0"/>
                <w:iCs w:val="0"/>
                <w:color w:val="auto"/>
                <w:spacing w:val="0"/>
                <w:sz w:val="21"/>
                <w:szCs w:val="21"/>
                <w:highlight w:val="none"/>
              </w:rPr>
              <w:t>-</w:t>
            </w:r>
            <w:r>
              <w:rPr>
                <w:rFonts w:hint="eastAsia" w:ascii="宋体" w:hAnsi="宋体" w:eastAsia="宋体" w:cs="宋体"/>
                <w:i w:val="0"/>
                <w:iCs w:val="0"/>
                <w:color w:val="auto"/>
                <w:spacing w:val="0"/>
                <w:sz w:val="21"/>
                <w:szCs w:val="21"/>
                <w:highlight w:val="none"/>
                <w:lang w:val="en-US" w:eastAsia="zh-CN"/>
              </w:rPr>
              <w:t>4.0</w:t>
            </w:r>
            <w:r>
              <w:rPr>
                <w:rFonts w:hint="eastAsia" w:ascii="宋体" w:hAnsi="宋体" w:eastAsia="宋体" w:cs="宋体"/>
                <w:i w:val="0"/>
                <w:iCs w:val="0"/>
                <w:color w:val="auto"/>
                <w:spacing w:val="0"/>
                <w:sz w:val="21"/>
                <w:szCs w:val="21"/>
                <w:highlight w:val="none"/>
              </w:rPr>
              <w:t>分B档：</w:t>
            </w:r>
            <w:r>
              <w:rPr>
                <w:rFonts w:hint="eastAsia" w:ascii="宋体" w:hAnsi="宋体" w:eastAsia="宋体" w:cs="宋体"/>
                <w:i w:val="0"/>
                <w:iCs w:val="0"/>
                <w:color w:val="auto"/>
                <w:spacing w:val="0"/>
                <w:sz w:val="21"/>
                <w:szCs w:val="21"/>
                <w:highlight w:val="none"/>
                <w:lang w:val="en-US" w:eastAsia="zh-CN"/>
              </w:rPr>
              <w:t>4.0</w:t>
            </w:r>
            <w:r>
              <w:rPr>
                <w:rFonts w:hint="eastAsia" w:ascii="宋体" w:hAnsi="宋体" w:eastAsia="宋体" w:cs="宋体"/>
                <w:i w:val="0"/>
                <w:iCs w:val="0"/>
                <w:color w:val="auto"/>
                <w:spacing w:val="0"/>
                <w:sz w:val="21"/>
                <w:szCs w:val="21"/>
                <w:highlight w:val="none"/>
              </w:rPr>
              <w:t>-</w:t>
            </w:r>
            <w:r>
              <w:rPr>
                <w:rFonts w:hint="eastAsia" w:ascii="宋体" w:hAnsi="宋体" w:eastAsia="宋体" w:cs="宋体"/>
                <w:i w:val="0"/>
                <w:iCs w:val="0"/>
                <w:color w:val="auto"/>
                <w:spacing w:val="0"/>
                <w:sz w:val="21"/>
                <w:szCs w:val="21"/>
                <w:highlight w:val="none"/>
                <w:lang w:val="en-US" w:eastAsia="zh-CN"/>
              </w:rPr>
              <w:t>2.0</w:t>
            </w:r>
            <w:r>
              <w:rPr>
                <w:rFonts w:hint="eastAsia" w:ascii="宋体" w:hAnsi="宋体" w:eastAsia="宋体" w:cs="宋体"/>
                <w:i w:val="0"/>
                <w:iCs w:val="0"/>
                <w:color w:val="auto"/>
                <w:spacing w:val="0"/>
                <w:sz w:val="21"/>
                <w:szCs w:val="21"/>
                <w:highlight w:val="none"/>
              </w:rPr>
              <w:t>分 C档：</w:t>
            </w:r>
            <w:r>
              <w:rPr>
                <w:rFonts w:hint="eastAsia" w:ascii="宋体" w:hAnsi="宋体" w:eastAsia="宋体" w:cs="宋体"/>
                <w:i w:val="0"/>
                <w:iCs w:val="0"/>
                <w:color w:val="auto"/>
                <w:spacing w:val="0"/>
                <w:sz w:val="21"/>
                <w:szCs w:val="21"/>
                <w:highlight w:val="none"/>
                <w:lang w:val="en-US" w:eastAsia="zh-CN"/>
              </w:rPr>
              <w:t>2.0</w:t>
            </w:r>
            <w:r>
              <w:rPr>
                <w:rFonts w:hint="eastAsia" w:ascii="宋体" w:hAnsi="宋体" w:eastAsia="宋体" w:cs="宋体"/>
                <w:i w:val="0"/>
                <w:iCs w:val="0"/>
                <w:color w:val="auto"/>
                <w:spacing w:val="0"/>
                <w:sz w:val="21"/>
                <w:szCs w:val="21"/>
                <w:highlight w:val="none"/>
              </w:rPr>
              <w:t>-</w:t>
            </w:r>
            <w:r>
              <w:rPr>
                <w:rFonts w:hint="eastAsia" w:ascii="宋体" w:hAnsi="宋体" w:eastAsia="宋体" w:cs="宋体"/>
                <w:i w:val="0"/>
                <w:iCs w:val="0"/>
                <w:color w:val="auto"/>
                <w:spacing w:val="0"/>
                <w:sz w:val="21"/>
                <w:szCs w:val="21"/>
                <w:highlight w:val="none"/>
                <w:lang w:val="en-US" w:eastAsia="zh-CN"/>
              </w:rPr>
              <w:t>0.0</w:t>
            </w:r>
            <w:r>
              <w:rPr>
                <w:rFonts w:hint="eastAsia" w:ascii="宋体" w:hAnsi="宋体" w:eastAsia="宋体" w:cs="宋体"/>
                <w:i w:val="0"/>
                <w:iCs w:val="0"/>
                <w:color w:val="auto"/>
                <w:spacing w:val="0"/>
                <w:sz w:val="21"/>
                <w:szCs w:val="21"/>
                <w:highlight w:val="none"/>
              </w:rPr>
              <w:t>分。</w:t>
            </w:r>
          </w:p>
        </w:tc>
      </w:tr>
      <w:tr w14:paraId="32475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jc w:val="center"/>
        </w:trPr>
        <w:tc>
          <w:tcPr>
            <w:tcW w:w="383" w:type="pct"/>
            <w:shd w:val="clear" w:color="auto" w:fill="auto"/>
            <w:vAlign w:val="center"/>
          </w:tcPr>
          <w:p w14:paraId="3B2127E5">
            <w:pPr>
              <w:keepNext w:val="0"/>
              <w:keepLines w:val="0"/>
              <w:pageBreakBefore w:val="0"/>
              <w:widowControl/>
              <w:kinsoku/>
              <w:wordWrap/>
              <w:overflowPunct/>
              <w:topLinePunct w:val="0"/>
              <w:autoSpaceDE/>
              <w:autoSpaceDN/>
              <w:bidi w:val="0"/>
              <w:adjustRightInd/>
              <w:spacing w:line="360" w:lineRule="auto"/>
              <w:ind w:left="-50"/>
              <w:jc w:val="center"/>
              <w:rPr>
                <w:rFonts w:hint="eastAsia" w:asciiTheme="minorEastAsia" w:hAnsiTheme="minorEastAsia" w:eastAsiaTheme="minorEastAsia" w:cstheme="minorEastAsia"/>
                <w:snapToGrid w:val="0"/>
                <w:color w:val="auto"/>
                <w:kern w:val="0"/>
                <w:sz w:val="21"/>
                <w:szCs w:val="21"/>
                <w:highlight w:val="none"/>
              </w:rPr>
            </w:pPr>
            <w:r>
              <w:rPr>
                <w:rFonts w:hint="eastAsia" w:asciiTheme="minorEastAsia" w:hAnsiTheme="minorEastAsia" w:eastAsiaTheme="minorEastAsia" w:cstheme="minorEastAsia"/>
                <w:snapToGrid w:val="0"/>
                <w:color w:val="auto"/>
                <w:kern w:val="0"/>
                <w:sz w:val="21"/>
                <w:szCs w:val="21"/>
                <w:highlight w:val="none"/>
              </w:rPr>
              <w:t>5</w:t>
            </w:r>
          </w:p>
        </w:tc>
        <w:tc>
          <w:tcPr>
            <w:tcW w:w="779" w:type="pct"/>
            <w:vAlign w:val="center"/>
          </w:tcPr>
          <w:p w14:paraId="78F17F3D">
            <w:pPr>
              <w:keepNext w:val="0"/>
              <w:keepLines w:val="0"/>
              <w:pageBreakBefore w:val="0"/>
              <w:widowControl/>
              <w:kinsoku/>
              <w:wordWrap/>
              <w:overflowPunct/>
              <w:topLinePunct w:val="0"/>
              <w:autoSpaceDE/>
              <w:autoSpaceDN/>
              <w:bidi w:val="0"/>
              <w:adjustRightInd/>
              <w:spacing w:line="360" w:lineRule="auto"/>
              <w:ind w:right="3"/>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拟投入仪器、设备</w:t>
            </w:r>
          </w:p>
        </w:tc>
        <w:tc>
          <w:tcPr>
            <w:tcW w:w="319" w:type="pct"/>
            <w:vAlign w:val="center"/>
          </w:tcPr>
          <w:p w14:paraId="0972923F">
            <w:pPr>
              <w:keepNext w:val="0"/>
              <w:keepLines w:val="0"/>
              <w:pageBreakBefore w:val="0"/>
              <w:widowControl/>
              <w:kinsoku/>
              <w:wordWrap/>
              <w:overflowPunct/>
              <w:topLinePunct w:val="0"/>
              <w:autoSpaceDE/>
              <w:autoSpaceDN/>
              <w:bidi w:val="0"/>
              <w:adjustRightInd/>
              <w:spacing w:line="360" w:lineRule="auto"/>
              <w:ind w:right="3"/>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5</w:t>
            </w:r>
            <w:r>
              <w:rPr>
                <w:rFonts w:hint="eastAsia" w:asciiTheme="minorEastAsia" w:hAnsiTheme="minorEastAsia" w:eastAsiaTheme="minorEastAsia" w:cstheme="minorEastAsia"/>
                <w:color w:val="auto"/>
                <w:kern w:val="0"/>
                <w:sz w:val="21"/>
                <w:szCs w:val="21"/>
                <w:highlight w:val="none"/>
              </w:rPr>
              <w:t>分</w:t>
            </w:r>
          </w:p>
        </w:tc>
        <w:tc>
          <w:tcPr>
            <w:tcW w:w="3518" w:type="pct"/>
            <w:vAlign w:val="center"/>
          </w:tcPr>
          <w:p w14:paraId="6B0AD316">
            <w:pPr>
              <w:keepNext w:val="0"/>
              <w:keepLines w:val="0"/>
              <w:pageBreakBefore w:val="0"/>
              <w:widowControl/>
              <w:kinsoku/>
              <w:wordWrap/>
              <w:overflowPunct/>
              <w:topLinePunct w:val="0"/>
              <w:autoSpaceDE/>
              <w:autoSpaceDN/>
              <w:bidi w:val="0"/>
              <w:adjustRightInd/>
              <w:spacing w:line="360" w:lineRule="auto"/>
              <w:ind w:right="3"/>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投入的仪器、设备情况：</w:t>
            </w:r>
          </w:p>
          <w:p w14:paraId="55AE504C">
            <w:pPr>
              <w:pStyle w:val="12"/>
              <w:keepNext w:val="0"/>
              <w:keepLines w:val="0"/>
              <w:pageBreakBefore w:val="0"/>
              <w:kinsoku/>
              <w:wordWrap/>
              <w:overflowPunct/>
              <w:topLinePunct w:val="0"/>
              <w:autoSpaceDE/>
              <w:autoSpaceDN/>
              <w:bidi w:val="0"/>
              <w:adjustRightInd/>
              <w:spacing w:line="360" w:lineRule="auto"/>
              <w:ind w:firstLine="0" w:firstLineChars="0"/>
              <w:rPr>
                <w:rFonts w:hint="eastAsia" w:asciiTheme="minorEastAsia" w:hAnsiTheme="minorEastAsia" w:eastAsiaTheme="minorEastAsia" w:cstheme="minorEastAsia"/>
                <w:color w:val="auto"/>
                <w:sz w:val="21"/>
                <w:szCs w:val="21"/>
                <w:highlight w:val="none"/>
              </w:rPr>
            </w:pPr>
            <w:r>
              <w:rPr>
                <w:rFonts w:hint="eastAsia" w:ascii="宋体" w:hAnsi="宋体" w:eastAsia="宋体" w:cs="宋体"/>
                <w:i w:val="0"/>
                <w:iCs w:val="0"/>
                <w:color w:val="auto"/>
                <w:spacing w:val="0"/>
                <w:sz w:val="21"/>
                <w:szCs w:val="21"/>
                <w:highlight w:val="none"/>
              </w:rPr>
              <w:t>A档：</w:t>
            </w:r>
            <w:r>
              <w:rPr>
                <w:rFonts w:hint="eastAsia" w:ascii="宋体" w:hAnsi="宋体" w:cs="宋体"/>
                <w:i w:val="0"/>
                <w:iCs w:val="0"/>
                <w:color w:val="auto"/>
                <w:spacing w:val="0"/>
                <w:sz w:val="21"/>
                <w:szCs w:val="21"/>
                <w:highlight w:val="none"/>
                <w:lang w:val="en-US" w:eastAsia="zh-CN"/>
              </w:rPr>
              <w:t>5</w:t>
            </w:r>
            <w:r>
              <w:rPr>
                <w:rFonts w:hint="eastAsia" w:ascii="宋体" w:hAnsi="宋体" w:eastAsia="宋体" w:cs="宋体"/>
                <w:i w:val="0"/>
                <w:iCs w:val="0"/>
                <w:color w:val="auto"/>
                <w:spacing w:val="0"/>
                <w:sz w:val="21"/>
                <w:szCs w:val="21"/>
                <w:highlight w:val="none"/>
                <w:lang w:val="en-US" w:eastAsia="zh-CN"/>
              </w:rPr>
              <w:t>.0</w:t>
            </w:r>
            <w:r>
              <w:rPr>
                <w:rFonts w:hint="eastAsia" w:ascii="宋体" w:hAnsi="宋体" w:eastAsia="宋体" w:cs="宋体"/>
                <w:i w:val="0"/>
                <w:iCs w:val="0"/>
                <w:color w:val="auto"/>
                <w:spacing w:val="0"/>
                <w:sz w:val="21"/>
                <w:szCs w:val="21"/>
                <w:highlight w:val="none"/>
              </w:rPr>
              <w:t>-</w:t>
            </w:r>
            <w:r>
              <w:rPr>
                <w:rFonts w:hint="eastAsia" w:ascii="宋体" w:hAnsi="宋体" w:cs="宋体"/>
                <w:i w:val="0"/>
                <w:iCs w:val="0"/>
                <w:color w:val="auto"/>
                <w:spacing w:val="0"/>
                <w:sz w:val="21"/>
                <w:szCs w:val="21"/>
                <w:highlight w:val="none"/>
                <w:lang w:val="en-US" w:eastAsia="zh-CN"/>
              </w:rPr>
              <w:t>3</w:t>
            </w:r>
            <w:r>
              <w:rPr>
                <w:rFonts w:hint="eastAsia" w:ascii="宋体" w:hAnsi="宋体" w:eastAsia="宋体" w:cs="宋体"/>
                <w:i w:val="0"/>
                <w:iCs w:val="0"/>
                <w:color w:val="auto"/>
                <w:spacing w:val="0"/>
                <w:sz w:val="21"/>
                <w:szCs w:val="21"/>
                <w:highlight w:val="none"/>
                <w:lang w:val="en-US" w:eastAsia="zh-CN"/>
              </w:rPr>
              <w:t>.0</w:t>
            </w:r>
            <w:r>
              <w:rPr>
                <w:rFonts w:hint="eastAsia" w:ascii="宋体" w:hAnsi="宋体" w:eastAsia="宋体" w:cs="宋体"/>
                <w:i w:val="0"/>
                <w:iCs w:val="0"/>
                <w:color w:val="auto"/>
                <w:spacing w:val="0"/>
                <w:sz w:val="21"/>
                <w:szCs w:val="21"/>
                <w:highlight w:val="none"/>
              </w:rPr>
              <w:t>分B档：</w:t>
            </w:r>
            <w:r>
              <w:rPr>
                <w:rFonts w:hint="eastAsia" w:ascii="宋体" w:hAnsi="宋体" w:cs="宋体"/>
                <w:i w:val="0"/>
                <w:iCs w:val="0"/>
                <w:color w:val="auto"/>
                <w:spacing w:val="0"/>
                <w:sz w:val="21"/>
                <w:szCs w:val="21"/>
                <w:highlight w:val="none"/>
                <w:lang w:val="en-US" w:eastAsia="zh-CN"/>
              </w:rPr>
              <w:t>3</w:t>
            </w:r>
            <w:r>
              <w:rPr>
                <w:rFonts w:hint="eastAsia" w:ascii="宋体" w:hAnsi="宋体" w:eastAsia="宋体" w:cs="宋体"/>
                <w:i w:val="0"/>
                <w:iCs w:val="0"/>
                <w:color w:val="auto"/>
                <w:spacing w:val="0"/>
                <w:sz w:val="21"/>
                <w:szCs w:val="21"/>
                <w:highlight w:val="none"/>
                <w:lang w:val="en-US" w:eastAsia="zh-CN"/>
              </w:rPr>
              <w:t>.0</w:t>
            </w:r>
            <w:r>
              <w:rPr>
                <w:rFonts w:hint="eastAsia" w:ascii="宋体" w:hAnsi="宋体" w:eastAsia="宋体" w:cs="宋体"/>
                <w:i w:val="0"/>
                <w:iCs w:val="0"/>
                <w:color w:val="auto"/>
                <w:spacing w:val="0"/>
                <w:sz w:val="21"/>
                <w:szCs w:val="21"/>
                <w:highlight w:val="none"/>
              </w:rPr>
              <w:t>-</w:t>
            </w:r>
            <w:r>
              <w:rPr>
                <w:rFonts w:hint="eastAsia" w:ascii="宋体" w:hAnsi="宋体" w:cs="宋体"/>
                <w:i w:val="0"/>
                <w:iCs w:val="0"/>
                <w:color w:val="auto"/>
                <w:spacing w:val="0"/>
                <w:sz w:val="21"/>
                <w:szCs w:val="21"/>
                <w:highlight w:val="none"/>
                <w:lang w:val="en-US" w:eastAsia="zh-CN"/>
              </w:rPr>
              <w:t>1</w:t>
            </w:r>
            <w:r>
              <w:rPr>
                <w:rFonts w:hint="eastAsia" w:ascii="宋体" w:hAnsi="宋体" w:eastAsia="宋体" w:cs="宋体"/>
                <w:i w:val="0"/>
                <w:iCs w:val="0"/>
                <w:color w:val="auto"/>
                <w:spacing w:val="0"/>
                <w:sz w:val="21"/>
                <w:szCs w:val="21"/>
                <w:highlight w:val="none"/>
                <w:lang w:val="en-US" w:eastAsia="zh-CN"/>
              </w:rPr>
              <w:t>.0</w:t>
            </w:r>
            <w:r>
              <w:rPr>
                <w:rFonts w:hint="eastAsia" w:ascii="宋体" w:hAnsi="宋体" w:eastAsia="宋体" w:cs="宋体"/>
                <w:i w:val="0"/>
                <w:iCs w:val="0"/>
                <w:color w:val="auto"/>
                <w:spacing w:val="0"/>
                <w:sz w:val="21"/>
                <w:szCs w:val="21"/>
                <w:highlight w:val="none"/>
              </w:rPr>
              <w:t>分 C档：</w:t>
            </w:r>
            <w:r>
              <w:rPr>
                <w:rFonts w:hint="eastAsia" w:ascii="宋体" w:hAnsi="宋体" w:cs="宋体"/>
                <w:i w:val="0"/>
                <w:iCs w:val="0"/>
                <w:color w:val="auto"/>
                <w:spacing w:val="0"/>
                <w:sz w:val="21"/>
                <w:szCs w:val="21"/>
                <w:highlight w:val="none"/>
                <w:lang w:val="en-US" w:eastAsia="zh-CN"/>
              </w:rPr>
              <w:t>1</w:t>
            </w:r>
            <w:r>
              <w:rPr>
                <w:rFonts w:hint="eastAsia" w:ascii="宋体" w:hAnsi="宋体" w:eastAsia="宋体" w:cs="宋体"/>
                <w:i w:val="0"/>
                <w:iCs w:val="0"/>
                <w:color w:val="auto"/>
                <w:spacing w:val="0"/>
                <w:sz w:val="21"/>
                <w:szCs w:val="21"/>
                <w:highlight w:val="none"/>
                <w:lang w:val="en-US" w:eastAsia="zh-CN"/>
              </w:rPr>
              <w:t>.0</w:t>
            </w:r>
            <w:r>
              <w:rPr>
                <w:rFonts w:hint="eastAsia" w:ascii="宋体" w:hAnsi="宋体" w:eastAsia="宋体" w:cs="宋体"/>
                <w:i w:val="0"/>
                <w:iCs w:val="0"/>
                <w:color w:val="auto"/>
                <w:spacing w:val="0"/>
                <w:sz w:val="21"/>
                <w:szCs w:val="21"/>
                <w:highlight w:val="none"/>
              </w:rPr>
              <w:t>-</w:t>
            </w:r>
            <w:r>
              <w:rPr>
                <w:rFonts w:hint="eastAsia" w:ascii="宋体" w:hAnsi="宋体" w:eastAsia="宋体" w:cs="宋体"/>
                <w:i w:val="0"/>
                <w:iCs w:val="0"/>
                <w:color w:val="auto"/>
                <w:spacing w:val="0"/>
                <w:sz w:val="21"/>
                <w:szCs w:val="21"/>
                <w:highlight w:val="none"/>
                <w:lang w:val="en-US" w:eastAsia="zh-CN"/>
              </w:rPr>
              <w:t>0.0</w:t>
            </w:r>
            <w:r>
              <w:rPr>
                <w:rFonts w:hint="eastAsia" w:ascii="宋体" w:hAnsi="宋体" w:eastAsia="宋体" w:cs="宋体"/>
                <w:i w:val="0"/>
                <w:iCs w:val="0"/>
                <w:color w:val="auto"/>
                <w:spacing w:val="0"/>
                <w:sz w:val="21"/>
                <w:szCs w:val="21"/>
                <w:highlight w:val="none"/>
              </w:rPr>
              <w:t>分。</w:t>
            </w:r>
          </w:p>
        </w:tc>
      </w:tr>
      <w:tr w14:paraId="222FC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jc w:val="center"/>
        </w:trPr>
        <w:tc>
          <w:tcPr>
            <w:tcW w:w="383" w:type="pct"/>
            <w:shd w:val="clear" w:color="auto" w:fill="auto"/>
            <w:vAlign w:val="center"/>
          </w:tcPr>
          <w:p w14:paraId="74E95086">
            <w:pPr>
              <w:keepNext w:val="0"/>
              <w:keepLines w:val="0"/>
              <w:pageBreakBefore w:val="0"/>
              <w:widowControl/>
              <w:kinsoku/>
              <w:wordWrap/>
              <w:overflowPunct/>
              <w:topLinePunct w:val="0"/>
              <w:autoSpaceDE/>
              <w:autoSpaceDN/>
              <w:bidi w:val="0"/>
              <w:adjustRightInd/>
              <w:spacing w:line="360" w:lineRule="auto"/>
              <w:ind w:left="-50"/>
              <w:jc w:val="center"/>
              <w:rPr>
                <w:rFonts w:hint="eastAsia" w:asciiTheme="minorEastAsia" w:hAnsiTheme="minorEastAsia" w:eastAsiaTheme="minorEastAsia" w:cstheme="minorEastAsia"/>
                <w:snapToGrid w:val="0"/>
                <w:color w:val="auto"/>
                <w:kern w:val="0"/>
                <w:sz w:val="21"/>
                <w:szCs w:val="21"/>
                <w:highlight w:val="none"/>
              </w:rPr>
            </w:pPr>
            <w:r>
              <w:rPr>
                <w:rFonts w:hint="eastAsia" w:asciiTheme="minorEastAsia" w:hAnsiTheme="minorEastAsia" w:eastAsiaTheme="minorEastAsia" w:cstheme="minorEastAsia"/>
                <w:snapToGrid w:val="0"/>
                <w:color w:val="auto"/>
                <w:kern w:val="0"/>
                <w:sz w:val="21"/>
                <w:szCs w:val="21"/>
                <w:highlight w:val="none"/>
              </w:rPr>
              <w:t>6</w:t>
            </w:r>
          </w:p>
        </w:tc>
        <w:tc>
          <w:tcPr>
            <w:tcW w:w="779" w:type="pct"/>
            <w:vAlign w:val="center"/>
          </w:tcPr>
          <w:p w14:paraId="410E4580">
            <w:pPr>
              <w:keepNext w:val="0"/>
              <w:keepLines w:val="0"/>
              <w:pageBreakBefore w:val="0"/>
              <w:widowControl/>
              <w:kinsoku/>
              <w:wordWrap/>
              <w:overflowPunct/>
              <w:topLinePunct w:val="0"/>
              <w:autoSpaceDE/>
              <w:autoSpaceDN/>
              <w:bidi w:val="0"/>
              <w:adjustRightInd/>
              <w:spacing w:line="360" w:lineRule="auto"/>
              <w:ind w:right="3"/>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针对本工程的监理组织协调管理措施</w:t>
            </w:r>
          </w:p>
        </w:tc>
        <w:tc>
          <w:tcPr>
            <w:tcW w:w="319" w:type="pct"/>
            <w:vAlign w:val="center"/>
          </w:tcPr>
          <w:p w14:paraId="38E669A3">
            <w:pPr>
              <w:keepNext w:val="0"/>
              <w:keepLines w:val="0"/>
              <w:pageBreakBefore w:val="0"/>
              <w:widowControl/>
              <w:kinsoku/>
              <w:wordWrap/>
              <w:overflowPunct/>
              <w:topLinePunct w:val="0"/>
              <w:autoSpaceDE/>
              <w:autoSpaceDN/>
              <w:bidi w:val="0"/>
              <w:adjustRightInd/>
              <w:spacing w:line="360" w:lineRule="auto"/>
              <w:ind w:right="3"/>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5</w:t>
            </w:r>
            <w:r>
              <w:rPr>
                <w:rFonts w:hint="eastAsia" w:asciiTheme="minorEastAsia" w:hAnsiTheme="minorEastAsia" w:eastAsiaTheme="minorEastAsia" w:cstheme="minorEastAsia"/>
                <w:color w:val="auto"/>
                <w:kern w:val="0"/>
                <w:sz w:val="21"/>
                <w:szCs w:val="21"/>
                <w:highlight w:val="none"/>
              </w:rPr>
              <w:t>分</w:t>
            </w:r>
          </w:p>
        </w:tc>
        <w:tc>
          <w:tcPr>
            <w:tcW w:w="3518" w:type="pct"/>
            <w:vAlign w:val="center"/>
          </w:tcPr>
          <w:p w14:paraId="5C246DC2">
            <w:pPr>
              <w:keepNext w:val="0"/>
              <w:keepLines w:val="0"/>
              <w:pageBreakBefore w:val="0"/>
              <w:widowControl/>
              <w:kinsoku/>
              <w:wordWrap/>
              <w:overflowPunct/>
              <w:topLinePunct w:val="0"/>
              <w:autoSpaceDE/>
              <w:autoSpaceDN/>
              <w:bidi w:val="0"/>
              <w:adjustRightInd/>
              <w:spacing w:line="360" w:lineRule="auto"/>
              <w:ind w:right="3"/>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针对本工程的监理组织协调管理措施：</w:t>
            </w:r>
          </w:p>
          <w:p w14:paraId="5D04D759">
            <w:pPr>
              <w:keepNext w:val="0"/>
              <w:keepLines w:val="0"/>
              <w:pageBreakBefore w:val="0"/>
              <w:widowControl/>
              <w:kinsoku/>
              <w:wordWrap/>
              <w:overflowPunct/>
              <w:topLinePunct w:val="0"/>
              <w:autoSpaceDE/>
              <w:autoSpaceDN/>
              <w:bidi w:val="0"/>
              <w:adjustRightInd/>
              <w:spacing w:line="360" w:lineRule="auto"/>
              <w:ind w:right="3"/>
              <w:jc w:val="left"/>
              <w:rPr>
                <w:rFonts w:hint="eastAsia" w:asciiTheme="minorEastAsia" w:hAnsiTheme="minorEastAsia" w:eastAsiaTheme="minorEastAsia" w:cstheme="minorEastAsia"/>
                <w:color w:val="auto"/>
                <w:kern w:val="0"/>
                <w:sz w:val="21"/>
                <w:szCs w:val="21"/>
                <w:highlight w:val="none"/>
              </w:rPr>
            </w:pPr>
            <w:r>
              <w:rPr>
                <w:rFonts w:hint="eastAsia" w:ascii="宋体" w:hAnsi="宋体" w:eastAsia="宋体" w:cs="宋体"/>
                <w:i w:val="0"/>
                <w:iCs w:val="0"/>
                <w:color w:val="auto"/>
                <w:spacing w:val="0"/>
                <w:sz w:val="21"/>
                <w:szCs w:val="21"/>
                <w:highlight w:val="none"/>
              </w:rPr>
              <w:t>A档：</w:t>
            </w:r>
            <w:r>
              <w:rPr>
                <w:rFonts w:hint="eastAsia" w:ascii="宋体" w:hAnsi="宋体" w:cs="宋体"/>
                <w:i w:val="0"/>
                <w:iCs w:val="0"/>
                <w:color w:val="auto"/>
                <w:spacing w:val="0"/>
                <w:sz w:val="21"/>
                <w:szCs w:val="21"/>
                <w:highlight w:val="none"/>
                <w:lang w:val="en-US" w:eastAsia="zh-CN"/>
              </w:rPr>
              <w:t>5</w:t>
            </w:r>
            <w:r>
              <w:rPr>
                <w:rFonts w:hint="eastAsia" w:ascii="宋体" w:hAnsi="宋体" w:eastAsia="宋体" w:cs="宋体"/>
                <w:i w:val="0"/>
                <w:iCs w:val="0"/>
                <w:color w:val="auto"/>
                <w:spacing w:val="0"/>
                <w:sz w:val="21"/>
                <w:szCs w:val="21"/>
                <w:highlight w:val="none"/>
                <w:lang w:val="en-US" w:eastAsia="zh-CN"/>
              </w:rPr>
              <w:t>.0</w:t>
            </w:r>
            <w:r>
              <w:rPr>
                <w:rFonts w:hint="eastAsia" w:ascii="宋体" w:hAnsi="宋体" w:eastAsia="宋体" w:cs="宋体"/>
                <w:i w:val="0"/>
                <w:iCs w:val="0"/>
                <w:color w:val="auto"/>
                <w:spacing w:val="0"/>
                <w:sz w:val="21"/>
                <w:szCs w:val="21"/>
                <w:highlight w:val="none"/>
              </w:rPr>
              <w:t>-</w:t>
            </w:r>
            <w:r>
              <w:rPr>
                <w:rFonts w:hint="eastAsia" w:ascii="宋体" w:hAnsi="宋体" w:cs="宋体"/>
                <w:i w:val="0"/>
                <w:iCs w:val="0"/>
                <w:color w:val="auto"/>
                <w:spacing w:val="0"/>
                <w:sz w:val="21"/>
                <w:szCs w:val="21"/>
                <w:highlight w:val="none"/>
                <w:lang w:val="en-US" w:eastAsia="zh-CN"/>
              </w:rPr>
              <w:t>3</w:t>
            </w:r>
            <w:r>
              <w:rPr>
                <w:rFonts w:hint="eastAsia" w:ascii="宋体" w:hAnsi="宋体" w:eastAsia="宋体" w:cs="宋体"/>
                <w:i w:val="0"/>
                <w:iCs w:val="0"/>
                <w:color w:val="auto"/>
                <w:spacing w:val="0"/>
                <w:sz w:val="21"/>
                <w:szCs w:val="21"/>
                <w:highlight w:val="none"/>
                <w:lang w:val="en-US" w:eastAsia="zh-CN"/>
              </w:rPr>
              <w:t>.0</w:t>
            </w:r>
            <w:r>
              <w:rPr>
                <w:rFonts w:hint="eastAsia" w:ascii="宋体" w:hAnsi="宋体" w:eastAsia="宋体" w:cs="宋体"/>
                <w:i w:val="0"/>
                <w:iCs w:val="0"/>
                <w:color w:val="auto"/>
                <w:spacing w:val="0"/>
                <w:sz w:val="21"/>
                <w:szCs w:val="21"/>
                <w:highlight w:val="none"/>
              </w:rPr>
              <w:t>分B档：</w:t>
            </w:r>
            <w:r>
              <w:rPr>
                <w:rFonts w:hint="eastAsia" w:ascii="宋体" w:hAnsi="宋体" w:cs="宋体"/>
                <w:i w:val="0"/>
                <w:iCs w:val="0"/>
                <w:color w:val="auto"/>
                <w:spacing w:val="0"/>
                <w:sz w:val="21"/>
                <w:szCs w:val="21"/>
                <w:highlight w:val="none"/>
                <w:lang w:val="en-US" w:eastAsia="zh-CN"/>
              </w:rPr>
              <w:t>3</w:t>
            </w:r>
            <w:r>
              <w:rPr>
                <w:rFonts w:hint="eastAsia" w:ascii="宋体" w:hAnsi="宋体" w:eastAsia="宋体" w:cs="宋体"/>
                <w:i w:val="0"/>
                <w:iCs w:val="0"/>
                <w:color w:val="auto"/>
                <w:spacing w:val="0"/>
                <w:sz w:val="21"/>
                <w:szCs w:val="21"/>
                <w:highlight w:val="none"/>
                <w:lang w:val="en-US" w:eastAsia="zh-CN"/>
              </w:rPr>
              <w:t>.0</w:t>
            </w:r>
            <w:r>
              <w:rPr>
                <w:rFonts w:hint="eastAsia" w:ascii="宋体" w:hAnsi="宋体" w:eastAsia="宋体" w:cs="宋体"/>
                <w:i w:val="0"/>
                <w:iCs w:val="0"/>
                <w:color w:val="auto"/>
                <w:spacing w:val="0"/>
                <w:sz w:val="21"/>
                <w:szCs w:val="21"/>
                <w:highlight w:val="none"/>
              </w:rPr>
              <w:t>-</w:t>
            </w:r>
            <w:r>
              <w:rPr>
                <w:rFonts w:hint="eastAsia" w:ascii="宋体" w:hAnsi="宋体" w:cs="宋体"/>
                <w:i w:val="0"/>
                <w:iCs w:val="0"/>
                <w:color w:val="auto"/>
                <w:spacing w:val="0"/>
                <w:sz w:val="21"/>
                <w:szCs w:val="21"/>
                <w:highlight w:val="none"/>
                <w:lang w:val="en-US" w:eastAsia="zh-CN"/>
              </w:rPr>
              <w:t>1</w:t>
            </w:r>
            <w:r>
              <w:rPr>
                <w:rFonts w:hint="eastAsia" w:ascii="宋体" w:hAnsi="宋体" w:eastAsia="宋体" w:cs="宋体"/>
                <w:i w:val="0"/>
                <w:iCs w:val="0"/>
                <w:color w:val="auto"/>
                <w:spacing w:val="0"/>
                <w:sz w:val="21"/>
                <w:szCs w:val="21"/>
                <w:highlight w:val="none"/>
                <w:lang w:val="en-US" w:eastAsia="zh-CN"/>
              </w:rPr>
              <w:t>.0</w:t>
            </w:r>
            <w:r>
              <w:rPr>
                <w:rFonts w:hint="eastAsia" w:ascii="宋体" w:hAnsi="宋体" w:eastAsia="宋体" w:cs="宋体"/>
                <w:i w:val="0"/>
                <w:iCs w:val="0"/>
                <w:color w:val="auto"/>
                <w:spacing w:val="0"/>
                <w:sz w:val="21"/>
                <w:szCs w:val="21"/>
                <w:highlight w:val="none"/>
              </w:rPr>
              <w:t>分 C档：</w:t>
            </w:r>
            <w:r>
              <w:rPr>
                <w:rFonts w:hint="eastAsia" w:ascii="宋体" w:hAnsi="宋体" w:cs="宋体"/>
                <w:i w:val="0"/>
                <w:iCs w:val="0"/>
                <w:color w:val="auto"/>
                <w:spacing w:val="0"/>
                <w:sz w:val="21"/>
                <w:szCs w:val="21"/>
                <w:highlight w:val="none"/>
                <w:lang w:val="en-US" w:eastAsia="zh-CN"/>
              </w:rPr>
              <w:t>1</w:t>
            </w:r>
            <w:r>
              <w:rPr>
                <w:rFonts w:hint="eastAsia" w:ascii="宋体" w:hAnsi="宋体" w:eastAsia="宋体" w:cs="宋体"/>
                <w:i w:val="0"/>
                <w:iCs w:val="0"/>
                <w:color w:val="auto"/>
                <w:spacing w:val="0"/>
                <w:sz w:val="21"/>
                <w:szCs w:val="21"/>
                <w:highlight w:val="none"/>
                <w:lang w:val="en-US" w:eastAsia="zh-CN"/>
              </w:rPr>
              <w:t>.0</w:t>
            </w:r>
            <w:r>
              <w:rPr>
                <w:rFonts w:hint="eastAsia" w:ascii="宋体" w:hAnsi="宋体" w:eastAsia="宋体" w:cs="宋体"/>
                <w:i w:val="0"/>
                <w:iCs w:val="0"/>
                <w:color w:val="auto"/>
                <w:spacing w:val="0"/>
                <w:sz w:val="21"/>
                <w:szCs w:val="21"/>
                <w:highlight w:val="none"/>
              </w:rPr>
              <w:t>-</w:t>
            </w:r>
            <w:r>
              <w:rPr>
                <w:rFonts w:hint="eastAsia" w:ascii="宋体" w:hAnsi="宋体" w:eastAsia="宋体" w:cs="宋体"/>
                <w:i w:val="0"/>
                <w:iCs w:val="0"/>
                <w:color w:val="auto"/>
                <w:spacing w:val="0"/>
                <w:sz w:val="21"/>
                <w:szCs w:val="21"/>
                <w:highlight w:val="none"/>
                <w:lang w:val="en-US" w:eastAsia="zh-CN"/>
              </w:rPr>
              <w:t>0.0</w:t>
            </w:r>
            <w:r>
              <w:rPr>
                <w:rFonts w:hint="eastAsia" w:ascii="宋体" w:hAnsi="宋体" w:eastAsia="宋体" w:cs="宋体"/>
                <w:i w:val="0"/>
                <w:iCs w:val="0"/>
                <w:color w:val="auto"/>
                <w:spacing w:val="0"/>
                <w:sz w:val="21"/>
                <w:szCs w:val="21"/>
                <w:highlight w:val="none"/>
              </w:rPr>
              <w:t>分。</w:t>
            </w:r>
          </w:p>
        </w:tc>
      </w:tr>
      <w:tr w14:paraId="01B83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jc w:val="center"/>
        </w:trPr>
        <w:tc>
          <w:tcPr>
            <w:tcW w:w="383" w:type="pct"/>
            <w:shd w:val="clear" w:color="auto" w:fill="auto"/>
            <w:vAlign w:val="center"/>
          </w:tcPr>
          <w:p w14:paraId="62D4BD0B">
            <w:pPr>
              <w:keepNext w:val="0"/>
              <w:keepLines w:val="0"/>
              <w:pageBreakBefore w:val="0"/>
              <w:widowControl/>
              <w:kinsoku/>
              <w:wordWrap/>
              <w:overflowPunct/>
              <w:topLinePunct w:val="0"/>
              <w:autoSpaceDE/>
              <w:autoSpaceDN/>
              <w:bidi w:val="0"/>
              <w:adjustRightInd/>
              <w:spacing w:line="360" w:lineRule="auto"/>
              <w:ind w:left="-50"/>
              <w:jc w:val="center"/>
              <w:rPr>
                <w:rFonts w:hint="eastAsia" w:asciiTheme="minorEastAsia" w:hAnsiTheme="minorEastAsia" w:eastAsiaTheme="minorEastAsia" w:cstheme="minorEastAsia"/>
                <w:snapToGrid w:val="0"/>
                <w:color w:val="auto"/>
                <w:kern w:val="0"/>
                <w:sz w:val="21"/>
                <w:szCs w:val="21"/>
                <w:highlight w:val="none"/>
              </w:rPr>
            </w:pPr>
            <w:r>
              <w:rPr>
                <w:rFonts w:hint="eastAsia" w:asciiTheme="minorEastAsia" w:hAnsiTheme="minorEastAsia" w:eastAsiaTheme="minorEastAsia" w:cstheme="minorEastAsia"/>
                <w:snapToGrid w:val="0"/>
                <w:color w:val="auto"/>
                <w:kern w:val="0"/>
                <w:sz w:val="21"/>
                <w:szCs w:val="21"/>
                <w:highlight w:val="none"/>
              </w:rPr>
              <w:t>7</w:t>
            </w:r>
          </w:p>
        </w:tc>
        <w:tc>
          <w:tcPr>
            <w:tcW w:w="779" w:type="pct"/>
            <w:vAlign w:val="center"/>
          </w:tcPr>
          <w:p w14:paraId="7FA7B617">
            <w:pPr>
              <w:keepNext w:val="0"/>
              <w:keepLines w:val="0"/>
              <w:pageBreakBefore w:val="0"/>
              <w:widowControl/>
              <w:kinsoku/>
              <w:wordWrap/>
              <w:overflowPunct/>
              <w:topLinePunct w:val="0"/>
              <w:autoSpaceDE/>
              <w:autoSpaceDN/>
              <w:bidi w:val="0"/>
              <w:adjustRightInd/>
              <w:spacing w:line="360" w:lineRule="auto"/>
              <w:ind w:right="3"/>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总体监理方案</w:t>
            </w:r>
          </w:p>
        </w:tc>
        <w:tc>
          <w:tcPr>
            <w:tcW w:w="319" w:type="pct"/>
            <w:vAlign w:val="center"/>
          </w:tcPr>
          <w:p w14:paraId="57000EC4">
            <w:pPr>
              <w:keepNext w:val="0"/>
              <w:keepLines w:val="0"/>
              <w:pageBreakBefore w:val="0"/>
              <w:widowControl/>
              <w:kinsoku/>
              <w:wordWrap/>
              <w:overflowPunct/>
              <w:topLinePunct w:val="0"/>
              <w:autoSpaceDE/>
              <w:autoSpaceDN/>
              <w:bidi w:val="0"/>
              <w:adjustRightInd/>
              <w:spacing w:line="360" w:lineRule="auto"/>
              <w:ind w:right="3"/>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6</w:t>
            </w:r>
            <w:r>
              <w:rPr>
                <w:rFonts w:hint="eastAsia" w:asciiTheme="minorEastAsia" w:hAnsiTheme="minorEastAsia" w:eastAsiaTheme="minorEastAsia" w:cstheme="minorEastAsia"/>
                <w:color w:val="auto"/>
                <w:kern w:val="0"/>
                <w:sz w:val="21"/>
                <w:szCs w:val="21"/>
                <w:highlight w:val="none"/>
              </w:rPr>
              <w:t>分</w:t>
            </w:r>
          </w:p>
        </w:tc>
        <w:tc>
          <w:tcPr>
            <w:tcW w:w="3518" w:type="pct"/>
            <w:vAlign w:val="center"/>
          </w:tcPr>
          <w:p w14:paraId="5494EF2B">
            <w:pPr>
              <w:keepNext w:val="0"/>
              <w:keepLines w:val="0"/>
              <w:pageBreakBefore w:val="0"/>
              <w:widowControl/>
              <w:kinsoku/>
              <w:wordWrap/>
              <w:overflowPunct/>
              <w:topLinePunct w:val="0"/>
              <w:autoSpaceDE/>
              <w:autoSpaceDN/>
              <w:bidi w:val="0"/>
              <w:adjustRightInd/>
              <w:spacing w:line="360" w:lineRule="auto"/>
              <w:ind w:right="3"/>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总体监理方案：</w:t>
            </w:r>
          </w:p>
          <w:p w14:paraId="2A81665D">
            <w:pPr>
              <w:keepNext w:val="0"/>
              <w:keepLines w:val="0"/>
              <w:pageBreakBefore w:val="0"/>
              <w:widowControl/>
              <w:kinsoku/>
              <w:wordWrap/>
              <w:overflowPunct/>
              <w:topLinePunct w:val="0"/>
              <w:autoSpaceDE/>
              <w:autoSpaceDN/>
              <w:bidi w:val="0"/>
              <w:adjustRightInd/>
              <w:spacing w:line="360" w:lineRule="auto"/>
              <w:ind w:right="3"/>
              <w:jc w:val="left"/>
              <w:rPr>
                <w:rFonts w:hint="eastAsia" w:asciiTheme="minorEastAsia" w:hAnsiTheme="minorEastAsia" w:eastAsiaTheme="minorEastAsia" w:cstheme="minorEastAsia"/>
                <w:color w:val="auto"/>
                <w:kern w:val="0"/>
                <w:sz w:val="21"/>
                <w:szCs w:val="21"/>
                <w:highlight w:val="none"/>
              </w:rPr>
            </w:pPr>
            <w:r>
              <w:rPr>
                <w:rFonts w:hint="eastAsia" w:ascii="宋体" w:hAnsi="宋体" w:eastAsia="宋体" w:cs="宋体"/>
                <w:i w:val="0"/>
                <w:iCs w:val="0"/>
                <w:color w:val="auto"/>
                <w:spacing w:val="0"/>
                <w:sz w:val="21"/>
                <w:szCs w:val="21"/>
                <w:highlight w:val="none"/>
              </w:rPr>
              <w:t>A档：</w:t>
            </w:r>
            <w:r>
              <w:rPr>
                <w:rFonts w:hint="eastAsia" w:ascii="宋体" w:hAnsi="宋体" w:eastAsia="宋体" w:cs="宋体"/>
                <w:i w:val="0"/>
                <w:iCs w:val="0"/>
                <w:color w:val="auto"/>
                <w:spacing w:val="0"/>
                <w:sz w:val="21"/>
                <w:szCs w:val="21"/>
                <w:highlight w:val="none"/>
                <w:lang w:val="en-US" w:eastAsia="zh-CN"/>
              </w:rPr>
              <w:t>6.0</w:t>
            </w:r>
            <w:r>
              <w:rPr>
                <w:rFonts w:hint="eastAsia" w:ascii="宋体" w:hAnsi="宋体" w:eastAsia="宋体" w:cs="宋体"/>
                <w:i w:val="0"/>
                <w:iCs w:val="0"/>
                <w:color w:val="auto"/>
                <w:spacing w:val="0"/>
                <w:sz w:val="21"/>
                <w:szCs w:val="21"/>
                <w:highlight w:val="none"/>
              </w:rPr>
              <w:t>-</w:t>
            </w:r>
            <w:r>
              <w:rPr>
                <w:rFonts w:hint="eastAsia" w:ascii="宋体" w:hAnsi="宋体" w:eastAsia="宋体" w:cs="宋体"/>
                <w:i w:val="0"/>
                <w:iCs w:val="0"/>
                <w:color w:val="auto"/>
                <w:spacing w:val="0"/>
                <w:sz w:val="21"/>
                <w:szCs w:val="21"/>
                <w:highlight w:val="none"/>
                <w:lang w:val="en-US" w:eastAsia="zh-CN"/>
              </w:rPr>
              <w:t>4.0</w:t>
            </w:r>
            <w:r>
              <w:rPr>
                <w:rFonts w:hint="eastAsia" w:ascii="宋体" w:hAnsi="宋体" w:eastAsia="宋体" w:cs="宋体"/>
                <w:i w:val="0"/>
                <w:iCs w:val="0"/>
                <w:color w:val="auto"/>
                <w:spacing w:val="0"/>
                <w:sz w:val="21"/>
                <w:szCs w:val="21"/>
                <w:highlight w:val="none"/>
              </w:rPr>
              <w:t>分B档：</w:t>
            </w:r>
            <w:r>
              <w:rPr>
                <w:rFonts w:hint="eastAsia" w:ascii="宋体" w:hAnsi="宋体" w:eastAsia="宋体" w:cs="宋体"/>
                <w:i w:val="0"/>
                <w:iCs w:val="0"/>
                <w:color w:val="auto"/>
                <w:spacing w:val="0"/>
                <w:sz w:val="21"/>
                <w:szCs w:val="21"/>
                <w:highlight w:val="none"/>
                <w:lang w:val="en-US" w:eastAsia="zh-CN"/>
              </w:rPr>
              <w:t>4.0</w:t>
            </w:r>
            <w:r>
              <w:rPr>
                <w:rFonts w:hint="eastAsia" w:ascii="宋体" w:hAnsi="宋体" w:eastAsia="宋体" w:cs="宋体"/>
                <w:i w:val="0"/>
                <w:iCs w:val="0"/>
                <w:color w:val="auto"/>
                <w:spacing w:val="0"/>
                <w:sz w:val="21"/>
                <w:szCs w:val="21"/>
                <w:highlight w:val="none"/>
              </w:rPr>
              <w:t>-</w:t>
            </w:r>
            <w:r>
              <w:rPr>
                <w:rFonts w:hint="eastAsia" w:ascii="宋体" w:hAnsi="宋体" w:eastAsia="宋体" w:cs="宋体"/>
                <w:i w:val="0"/>
                <w:iCs w:val="0"/>
                <w:color w:val="auto"/>
                <w:spacing w:val="0"/>
                <w:sz w:val="21"/>
                <w:szCs w:val="21"/>
                <w:highlight w:val="none"/>
                <w:lang w:val="en-US" w:eastAsia="zh-CN"/>
              </w:rPr>
              <w:t>2.0</w:t>
            </w:r>
            <w:r>
              <w:rPr>
                <w:rFonts w:hint="eastAsia" w:ascii="宋体" w:hAnsi="宋体" w:eastAsia="宋体" w:cs="宋体"/>
                <w:i w:val="0"/>
                <w:iCs w:val="0"/>
                <w:color w:val="auto"/>
                <w:spacing w:val="0"/>
                <w:sz w:val="21"/>
                <w:szCs w:val="21"/>
                <w:highlight w:val="none"/>
              </w:rPr>
              <w:t>分 C档：</w:t>
            </w:r>
            <w:r>
              <w:rPr>
                <w:rFonts w:hint="eastAsia" w:ascii="宋体" w:hAnsi="宋体" w:eastAsia="宋体" w:cs="宋体"/>
                <w:i w:val="0"/>
                <w:iCs w:val="0"/>
                <w:color w:val="auto"/>
                <w:spacing w:val="0"/>
                <w:sz w:val="21"/>
                <w:szCs w:val="21"/>
                <w:highlight w:val="none"/>
                <w:lang w:val="en-US" w:eastAsia="zh-CN"/>
              </w:rPr>
              <w:t>2.0</w:t>
            </w:r>
            <w:r>
              <w:rPr>
                <w:rFonts w:hint="eastAsia" w:ascii="宋体" w:hAnsi="宋体" w:eastAsia="宋体" w:cs="宋体"/>
                <w:i w:val="0"/>
                <w:iCs w:val="0"/>
                <w:color w:val="auto"/>
                <w:spacing w:val="0"/>
                <w:sz w:val="21"/>
                <w:szCs w:val="21"/>
                <w:highlight w:val="none"/>
              </w:rPr>
              <w:t>-</w:t>
            </w:r>
            <w:r>
              <w:rPr>
                <w:rFonts w:hint="eastAsia" w:ascii="宋体" w:hAnsi="宋体" w:eastAsia="宋体" w:cs="宋体"/>
                <w:i w:val="0"/>
                <w:iCs w:val="0"/>
                <w:color w:val="auto"/>
                <w:spacing w:val="0"/>
                <w:sz w:val="21"/>
                <w:szCs w:val="21"/>
                <w:highlight w:val="none"/>
                <w:lang w:val="en-US" w:eastAsia="zh-CN"/>
              </w:rPr>
              <w:t>0.0</w:t>
            </w:r>
            <w:r>
              <w:rPr>
                <w:rFonts w:hint="eastAsia" w:ascii="宋体" w:hAnsi="宋体" w:eastAsia="宋体" w:cs="宋体"/>
                <w:i w:val="0"/>
                <w:iCs w:val="0"/>
                <w:color w:val="auto"/>
                <w:spacing w:val="0"/>
                <w:sz w:val="21"/>
                <w:szCs w:val="21"/>
                <w:highlight w:val="none"/>
              </w:rPr>
              <w:t>分。</w:t>
            </w:r>
          </w:p>
        </w:tc>
      </w:tr>
      <w:tr w14:paraId="5EE85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jc w:val="center"/>
        </w:trPr>
        <w:tc>
          <w:tcPr>
            <w:tcW w:w="383" w:type="pct"/>
            <w:vMerge w:val="restart"/>
            <w:vAlign w:val="center"/>
          </w:tcPr>
          <w:p w14:paraId="270B597F">
            <w:pPr>
              <w:keepNext w:val="0"/>
              <w:keepLines w:val="0"/>
              <w:pageBreakBefore w:val="0"/>
              <w:widowControl/>
              <w:kinsoku/>
              <w:wordWrap/>
              <w:overflowPunct/>
              <w:topLinePunct w:val="0"/>
              <w:autoSpaceDE/>
              <w:autoSpaceDN/>
              <w:bidi w:val="0"/>
              <w:adjustRightInd/>
              <w:spacing w:line="360" w:lineRule="auto"/>
              <w:ind w:left="-50"/>
              <w:jc w:val="center"/>
              <w:rPr>
                <w:rFonts w:hint="eastAsia" w:asciiTheme="minorEastAsia" w:hAnsiTheme="minorEastAsia" w:eastAsiaTheme="minorEastAsia" w:cstheme="minorEastAsia"/>
                <w:snapToGrid w:val="0"/>
                <w:color w:val="auto"/>
                <w:kern w:val="0"/>
                <w:sz w:val="21"/>
                <w:szCs w:val="21"/>
                <w:highlight w:val="none"/>
              </w:rPr>
            </w:pPr>
            <w:r>
              <w:rPr>
                <w:rFonts w:hint="eastAsia" w:asciiTheme="minorEastAsia" w:hAnsiTheme="minorEastAsia" w:eastAsiaTheme="minorEastAsia" w:cstheme="minorEastAsia"/>
                <w:color w:val="auto"/>
                <w:sz w:val="21"/>
                <w:szCs w:val="21"/>
                <w:highlight w:val="none"/>
              </w:rPr>
              <w:t>8</w:t>
            </w:r>
          </w:p>
        </w:tc>
        <w:tc>
          <w:tcPr>
            <w:tcW w:w="779" w:type="pct"/>
            <w:vMerge w:val="restart"/>
            <w:vAlign w:val="center"/>
          </w:tcPr>
          <w:p w14:paraId="4E5F3E38">
            <w:pPr>
              <w:keepNext w:val="0"/>
              <w:keepLines w:val="0"/>
              <w:pageBreakBefore w:val="0"/>
              <w:widowControl/>
              <w:kinsoku/>
              <w:wordWrap/>
              <w:overflowPunct/>
              <w:topLinePunct w:val="0"/>
              <w:autoSpaceDE/>
              <w:autoSpaceDN/>
              <w:bidi w:val="0"/>
              <w:adjustRightInd/>
              <w:spacing w:line="360" w:lineRule="auto"/>
              <w:ind w:right="3"/>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项目难点、要点和关键部分的阐明、监理措施及解决方案</w:t>
            </w:r>
          </w:p>
        </w:tc>
        <w:tc>
          <w:tcPr>
            <w:tcW w:w="319" w:type="pct"/>
            <w:vAlign w:val="center"/>
          </w:tcPr>
          <w:p w14:paraId="5EEF8FBD">
            <w:pPr>
              <w:keepNext w:val="0"/>
              <w:keepLines w:val="0"/>
              <w:pageBreakBefore w:val="0"/>
              <w:widowControl/>
              <w:kinsoku/>
              <w:wordWrap/>
              <w:overflowPunct/>
              <w:topLinePunct w:val="0"/>
              <w:autoSpaceDE/>
              <w:autoSpaceDN/>
              <w:bidi w:val="0"/>
              <w:adjustRightInd/>
              <w:spacing w:line="360" w:lineRule="auto"/>
              <w:ind w:right="3"/>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6</w:t>
            </w:r>
            <w:r>
              <w:rPr>
                <w:rFonts w:hint="eastAsia" w:asciiTheme="minorEastAsia" w:hAnsiTheme="minorEastAsia" w:eastAsiaTheme="minorEastAsia" w:cstheme="minorEastAsia"/>
                <w:color w:val="auto"/>
                <w:kern w:val="0"/>
                <w:sz w:val="21"/>
                <w:szCs w:val="21"/>
                <w:highlight w:val="none"/>
              </w:rPr>
              <w:t>分</w:t>
            </w:r>
          </w:p>
        </w:tc>
        <w:tc>
          <w:tcPr>
            <w:tcW w:w="3518" w:type="pct"/>
            <w:vAlign w:val="center"/>
          </w:tcPr>
          <w:p w14:paraId="37E238DC">
            <w:pPr>
              <w:keepNext w:val="0"/>
              <w:keepLines w:val="0"/>
              <w:pageBreakBefore w:val="0"/>
              <w:widowControl/>
              <w:kinsoku/>
              <w:wordWrap/>
              <w:overflowPunct/>
              <w:topLinePunct w:val="0"/>
              <w:autoSpaceDE/>
              <w:autoSpaceDN/>
              <w:bidi w:val="0"/>
              <w:adjustRightInd/>
              <w:spacing w:line="360" w:lineRule="auto"/>
              <w:ind w:right="3"/>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项目难点、要点和关键部分的阐明：</w:t>
            </w:r>
          </w:p>
          <w:p w14:paraId="6049F78F">
            <w:pPr>
              <w:keepNext w:val="0"/>
              <w:keepLines w:val="0"/>
              <w:pageBreakBefore w:val="0"/>
              <w:widowControl/>
              <w:kinsoku/>
              <w:wordWrap/>
              <w:overflowPunct/>
              <w:topLinePunct w:val="0"/>
              <w:autoSpaceDE/>
              <w:autoSpaceDN/>
              <w:bidi w:val="0"/>
              <w:adjustRightInd/>
              <w:spacing w:line="360" w:lineRule="auto"/>
              <w:ind w:right="3"/>
              <w:jc w:val="left"/>
              <w:rPr>
                <w:rFonts w:hint="eastAsia" w:asciiTheme="minorEastAsia" w:hAnsiTheme="minorEastAsia" w:eastAsiaTheme="minorEastAsia" w:cstheme="minorEastAsia"/>
                <w:color w:val="auto"/>
                <w:kern w:val="0"/>
                <w:sz w:val="21"/>
                <w:szCs w:val="21"/>
                <w:highlight w:val="none"/>
              </w:rPr>
            </w:pPr>
            <w:r>
              <w:rPr>
                <w:rFonts w:hint="eastAsia" w:ascii="宋体" w:hAnsi="宋体" w:eastAsia="宋体" w:cs="宋体"/>
                <w:i w:val="0"/>
                <w:iCs w:val="0"/>
                <w:color w:val="auto"/>
                <w:spacing w:val="0"/>
                <w:sz w:val="21"/>
                <w:szCs w:val="21"/>
                <w:highlight w:val="none"/>
              </w:rPr>
              <w:t>A档：</w:t>
            </w:r>
            <w:r>
              <w:rPr>
                <w:rFonts w:hint="eastAsia" w:ascii="宋体" w:hAnsi="宋体" w:eastAsia="宋体" w:cs="宋体"/>
                <w:i w:val="0"/>
                <w:iCs w:val="0"/>
                <w:color w:val="auto"/>
                <w:spacing w:val="0"/>
                <w:sz w:val="21"/>
                <w:szCs w:val="21"/>
                <w:highlight w:val="none"/>
                <w:lang w:val="en-US" w:eastAsia="zh-CN"/>
              </w:rPr>
              <w:t>6.0</w:t>
            </w:r>
            <w:r>
              <w:rPr>
                <w:rFonts w:hint="eastAsia" w:ascii="宋体" w:hAnsi="宋体" w:eastAsia="宋体" w:cs="宋体"/>
                <w:i w:val="0"/>
                <w:iCs w:val="0"/>
                <w:color w:val="auto"/>
                <w:spacing w:val="0"/>
                <w:sz w:val="21"/>
                <w:szCs w:val="21"/>
                <w:highlight w:val="none"/>
              </w:rPr>
              <w:t>-</w:t>
            </w:r>
            <w:r>
              <w:rPr>
                <w:rFonts w:hint="eastAsia" w:ascii="宋体" w:hAnsi="宋体" w:eastAsia="宋体" w:cs="宋体"/>
                <w:i w:val="0"/>
                <w:iCs w:val="0"/>
                <w:color w:val="auto"/>
                <w:spacing w:val="0"/>
                <w:sz w:val="21"/>
                <w:szCs w:val="21"/>
                <w:highlight w:val="none"/>
                <w:lang w:val="en-US" w:eastAsia="zh-CN"/>
              </w:rPr>
              <w:t>4.0</w:t>
            </w:r>
            <w:r>
              <w:rPr>
                <w:rFonts w:hint="eastAsia" w:ascii="宋体" w:hAnsi="宋体" w:eastAsia="宋体" w:cs="宋体"/>
                <w:i w:val="0"/>
                <w:iCs w:val="0"/>
                <w:color w:val="auto"/>
                <w:spacing w:val="0"/>
                <w:sz w:val="21"/>
                <w:szCs w:val="21"/>
                <w:highlight w:val="none"/>
              </w:rPr>
              <w:t>分B档：</w:t>
            </w:r>
            <w:r>
              <w:rPr>
                <w:rFonts w:hint="eastAsia" w:ascii="宋体" w:hAnsi="宋体" w:eastAsia="宋体" w:cs="宋体"/>
                <w:i w:val="0"/>
                <w:iCs w:val="0"/>
                <w:color w:val="auto"/>
                <w:spacing w:val="0"/>
                <w:sz w:val="21"/>
                <w:szCs w:val="21"/>
                <w:highlight w:val="none"/>
                <w:lang w:val="en-US" w:eastAsia="zh-CN"/>
              </w:rPr>
              <w:t>4.0</w:t>
            </w:r>
            <w:r>
              <w:rPr>
                <w:rFonts w:hint="eastAsia" w:ascii="宋体" w:hAnsi="宋体" w:eastAsia="宋体" w:cs="宋体"/>
                <w:i w:val="0"/>
                <w:iCs w:val="0"/>
                <w:color w:val="auto"/>
                <w:spacing w:val="0"/>
                <w:sz w:val="21"/>
                <w:szCs w:val="21"/>
                <w:highlight w:val="none"/>
              </w:rPr>
              <w:t>-</w:t>
            </w:r>
            <w:r>
              <w:rPr>
                <w:rFonts w:hint="eastAsia" w:ascii="宋体" w:hAnsi="宋体" w:eastAsia="宋体" w:cs="宋体"/>
                <w:i w:val="0"/>
                <w:iCs w:val="0"/>
                <w:color w:val="auto"/>
                <w:spacing w:val="0"/>
                <w:sz w:val="21"/>
                <w:szCs w:val="21"/>
                <w:highlight w:val="none"/>
                <w:lang w:val="en-US" w:eastAsia="zh-CN"/>
              </w:rPr>
              <w:t>2.0</w:t>
            </w:r>
            <w:r>
              <w:rPr>
                <w:rFonts w:hint="eastAsia" w:ascii="宋体" w:hAnsi="宋体" w:eastAsia="宋体" w:cs="宋体"/>
                <w:i w:val="0"/>
                <w:iCs w:val="0"/>
                <w:color w:val="auto"/>
                <w:spacing w:val="0"/>
                <w:sz w:val="21"/>
                <w:szCs w:val="21"/>
                <w:highlight w:val="none"/>
              </w:rPr>
              <w:t>分 C档：</w:t>
            </w:r>
            <w:r>
              <w:rPr>
                <w:rFonts w:hint="eastAsia" w:ascii="宋体" w:hAnsi="宋体" w:eastAsia="宋体" w:cs="宋体"/>
                <w:i w:val="0"/>
                <w:iCs w:val="0"/>
                <w:color w:val="auto"/>
                <w:spacing w:val="0"/>
                <w:sz w:val="21"/>
                <w:szCs w:val="21"/>
                <w:highlight w:val="none"/>
                <w:lang w:val="en-US" w:eastAsia="zh-CN"/>
              </w:rPr>
              <w:t>2.0</w:t>
            </w:r>
            <w:r>
              <w:rPr>
                <w:rFonts w:hint="eastAsia" w:ascii="宋体" w:hAnsi="宋体" w:eastAsia="宋体" w:cs="宋体"/>
                <w:i w:val="0"/>
                <w:iCs w:val="0"/>
                <w:color w:val="auto"/>
                <w:spacing w:val="0"/>
                <w:sz w:val="21"/>
                <w:szCs w:val="21"/>
                <w:highlight w:val="none"/>
              </w:rPr>
              <w:t>-</w:t>
            </w:r>
            <w:r>
              <w:rPr>
                <w:rFonts w:hint="eastAsia" w:ascii="宋体" w:hAnsi="宋体" w:eastAsia="宋体" w:cs="宋体"/>
                <w:i w:val="0"/>
                <w:iCs w:val="0"/>
                <w:color w:val="auto"/>
                <w:spacing w:val="0"/>
                <w:sz w:val="21"/>
                <w:szCs w:val="21"/>
                <w:highlight w:val="none"/>
                <w:lang w:val="en-US" w:eastAsia="zh-CN"/>
              </w:rPr>
              <w:t>0.0</w:t>
            </w:r>
            <w:r>
              <w:rPr>
                <w:rFonts w:hint="eastAsia" w:ascii="宋体" w:hAnsi="宋体" w:eastAsia="宋体" w:cs="宋体"/>
                <w:i w:val="0"/>
                <w:iCs w:val="0"/>
                <w:color w:val="auto"/>
                <w:spacing w:val="0"/>
                <w:sz w:val="21"/>
                <w:szCs w:val="21"/>
                <w:highlight w:val="none"/>
              </w:rPr>
              <w:t>分。</w:t>
            </w:r>
          </w:p>
        </w:tc>
      </w:tr>
      <w:tr w14:paraId="7A57E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jc w:val="center"/>
        </w:trPr>
        <w:tc>
          <w:tcPr>
            <w:tcW w:w="383" w:type="pct"/>
            <w:vMerge w:val="continue"/>
            <w:shd w:val="clear" w:color="auto" w:fill="auto"/>
            <w:vAlign w:val="center"/>
          </w:tcPr>
          <w:p w14:paraId="019AA73E">
            <w:pPr>
              <w:keepNext w:val="0"/>
              <w:keepLines w:val="0"/>
              <w:pageBreakBefore w:val="0"/>
              <w:kinsoku/>
              <w:wordWrap/>
              <w:overflowPunct/>
              <w:topLinePunct w:val="0"/>
              <w:autoSpaceDE/>
              <w:autoSpaceDN/>
              <w:bidi w:val="0"/>
              <w:adjustRightInd/>
              <w:spacing w:line="360" w:lineRule="auto"/>
              <w:jc w:val="center"/>
              <w:rPr>
                <w:rFonts w:hint="eastAsia" w:asciiTheme="minorEastAsia" w:hAnsiTheme="minorEastAsia" w:eastAsiaTheme="minorEastAsia" w:cstheme="minorEastAsia"/>
                <w:color w:val="auto"/>
                <w:sz w:val="21"/>
                <w:szCs w:val="21"/>
                <w:highlight w:val="none"/>
              </w:rPr>
            </w:pPr>
          </w:p>
        </w:tc>
        <w:tc>
          <w:tcPr>
            <w:tcW w:w="779" w:type="pct"/>
            <w:vMerge w:val="continue"/>
            <w:vAlign w:val="center"/>
          </w:tcPr>
          <w:p w14:paraId="7A9EFFE2">
            <w:pPr>
              <w:keepNext w:val="0"/>
              <w:keepLines w:val="0"/>
              <w:pageBreakBefore w:val="0"/>
              <w:widowControl/>
              <w:kinsoku/>
              <w:wordWrap/>
              <w:overflowPunct/>
              <w:topLinePunct w:val="0"/>
              <w:autoSpaceDE/>
              <w:autoSpaceDN/>
              <w:bidi w:val="0"/>
              <w:adjustRightInd/>
              <w:spacing w:line="360" w:lineRule="auto"/>
              <w:ind w:right="3"/>
              <w:jc w:val="center"/>
              <w:rPr>
                <w:rFonts w:hint="eastAsia" w:asciiTheme="minorEastAsia" w:hAnsiTheme="minorEastAsia" w:eastAsiaTheme="minorEastAsia" w:cstheme="minorEastAsia"/>
                <w:color w:val="auto"/>
                <w:kern w:val="0"/>
                <w:sz w:val="21"/>
                <w:szCs w:val="21"/>
                <w:highlight w:val="none"/>
              </w:rPr>
            </w:pPr>
          </w:p>
        </w:tc>
        <w:tc>
          <w:tcPr>
            <w:tcW w:w="319" w:type="pct"/>
            <w:vAlign w:val="center"/>
          </w:tcPr>
          <w:p w14:paraId="3B503F28">
            <w:pPr>
              <w:keepNext w:val="0"/>
              <w:keepLines w:val="0"/>
              <w:pageBreakBefore w:val="0"/>
              <w:widowControl/>
              <w:kinsoku/>
              <w:wordWrap/>
              <w:overflowPunct/>
              <w:topLinePunct w:val="0"/>
              <w:autoSpaceDE/>
              <w:autoSpaceDN/>
              <w:bidi w:val="0"/>
              <w:adjustRightInd/>
              <w:spacing w:line="360" w:lineRule="auto"/>
              <w:ind w:right="3"/>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6</w:t>
            </w:r>
            <w:r>
              <w:rPr>
                <w:rFonts w:hint="eastAsia" w:asciiTheme="minorEastAsia" w:hAnsiTheme="minorEastAsia" w:eastAsiaTheme="minorEastAsia" w:cstheme="minorEastAsia"/>
                <w:color w:val="auto"/>
                <w:kern w:val="0"/>
                <w:sz w:val="21"/>
                <w:szCs w:val="21"/>
                <w:highlight w:val="none"/>
              </w:rPr>
              <w:t>分</w:t>
            </w:r>
          </w:p>
        </w:tc>
        <w:tc>
          <w:tcPr>
            <w:tcW w:w="3518" w:type="pct"/>
            <w:vAlign w:val="center"/>
          </w:tcPr>
          <w:p w14:paraId="765EEA0B">
            <w:pPr>
              <w:keepNext w:val="0"/>
              <w:keepLines w:val="0"/>
              <w:pageBreakBefore w:val="0"/>
              <w:widowControl/>
              <w:kinsoku/>
              <w:wordWrap/>
              <w:overflowPunct/>
              <w:topLinePunct w:val="0"/>
              <w:autoSpaceDE/>
              <w:autoSpaceDN/>
              <w:bidi w:val="0"/>
              <w:adjustRightInd/>
              <w:spacing w:line="360" w:lineRule="auto"/>
              <w:ind w:right="3"/>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项目难点、要点和关键部分的监理措施及解决方案：</w:t>
            </w:r>
          </w:p>
          <w:p w14:paraId="6C2C3C18">
            <w:pPr>
              <w:keepNext w:val="0"/>
              <w:keepLines w:val="0"/>
              <w:pageBreakBefore w:val="0"/>
              <w:widowControl/>
              <w:kinsoku/>
              <w:wordWrap/>
              <w:overflowPunct/>
              <w:topLinePunct w:val="0"/>
              <w:autoSpaceDE/>
              <w:autoSpaceDN/>
              <w:bidi w:val="0"/>
              <w:adjustRightInd/>
              <w:spacing w:line="360" w:lineRule="auto"/>
              <w:ind w:right="3"/>
              <w:jc w:val="left"/>
              <w:rPr>
                <w:rFonts w:hint="eastAsia" w:asciiTheme="minorEastAsia" w:hAnsiTheme="minorEastAsia" w:eastAsiaTheme="minorEastAsia" w:cstheme="minorEastAsia"/>
                <w:color w:val="auto"/>
                <w:kern w:val="0"/>
                <w:sz w:val="21"/>
                <w:szCs w:val="21"/>
                <w:highlight w:val="none"/>
              </w:rPr>
            </w:pPr>
            <w:r>
              <w:rPr>
                <w:rFonts w:hint="eastAsia" w:ascii="宋体" w:hAnsi="宋体" w:eastAsia="宋体" w:cs="宋体"/>
                <w:i w:val="0"/>
                <w:iCs w:val="0"/>
                <w:color w:val="auto"/>
                <w:spacing w:val="0"/>
                <w:sz w:val="21"/>
                <w:szCs w:val="21"/>
                <w:highlight w:val="none"/>
              </w:rPr>
              <w:t>A档：</w:t>
            </w:r>
            <w:r>
              <w:rPr>
                <w:rFonts w:hint="eastAsia" w:ascii="宋体" w:hAnsi="宋体" w:eastAsia="宋体" w:cs="宋体"/>
                <w:i w:val="0"/>
                <w:iCs w:val="0"/>
                <w:color w:val="auto"/>
                <w:spacing w:val="0"/>
                <w:sz w:val="21"/>
                <w:szCs w:val="21"/>
                <w:highlight w:val="none"/>
                <w:lang w:val="en-US" w:eastAsia="zh-CN"/>
              </w:rPr>
              <w:t>6.0</w:t>
            </w:r>
            <w:r>
              <w:rPr>
                <w:rFonts w:hint="eastAsia" w:ascii="宋体" w:hAnsi="宋体" w:eastAsia="宋体" w:cs="宋体"/>
                <w:i w:val="0"/>
                <w:iCs w:val="0"/>
                <w:color w:val="auto"/>
                <w:spacing w:val="0"/>
                <w:sz w:val="21"/>
                <w:szCs w:val="21"/>
                <w:highlight w:val="none"/>
              </w:rPr>
              <w:t>-</w:t>
            </w:r>
            <w:r>
              <w:rPr>
                <w:rFonts w:hint="eastAsia" w:ascii="宋体" w:hAnsi="宋体" w:eastAsia="宋体" w:cs="宋体"/>
                <w:i w:val="0"/>
                <w:iCs w:val="0"/>
                <w:color w:val="auto"/>
                <w:spacing w:val="0"/>
                <w:sz w:val="21"/>
                <w:szCs w:val="21"/>
                <w:highlight w:val="none"/>
                <w:lang w:val="en-US" w:eastAsia="zh-CN"/>
              </w:rPr>
              <w:t>4.0</w:t>
            </w:r>
            <w:r>
              <w:rPr>
                <w:rFonts w:hint="eastAsia" w:ascii="宋体" w:hAnsi="宋体" w:eastAsia="宋体" w:cs="宋体"/>
                <w:i w:val="0"/>
                <w:iCs w:val="0"/>
                <w:color w:val="auto"/>
                <w:spacing w:val="0"/>
                <w:sz w:val="21"/>
                <w:szCs w:val="21"/>
                <w:highlight w:val="none"/>
              </w:rPr>
              <w:t>分B档：</w:t>
            </w:r>
            <w:r>
              <w:rPr>
                <w:rFonts w:hint="eastAsia" w:ascii="宋体" w:hAnsi="宋体" w:eastAsia="宋体" w:cs="宋体"/>
                <w:i w:val="0"/>
                <w:iCs w:val="0"/>
                <w:color w:val="auto"/>
                <w:spacing w:val="0"/>
                <w:sz w:val="21"/>
                <w:szCs w:val="21"/>
                <w:highlight w:val="none"/>
                <w:lang w:val="en-US" w:eastAsia="zh-CN"/>
              </w:rPr>
              <w:t>4.0</w:t>
            </w:r>
            <w:r>
              <w:rPr>
                <w:rFonts w:hint="eastAsia" w:ascii="宋体" w:hAnsi="宋体" w:eastAsia="宋体" w:cs="宋体"/>
                <w:i w:val="0"/>
                <w:iCs w:val="0"/>
                <w:color w:val="auto"/>
                <w:spacing w:val="0"/>
                <w:sz w:val="21"/>
                <w:szCs w:val="21"/>
                <w:highlight w:val="none"/>
              </w:rPr>
              <w:t>-</w:t>
            </w:r>
            <w:r>
              <w:rPr>
                <w:rFonts w:hint="eastAsia" w:ascii="宋体" w:hAnsi="宋体" w:eastAsia="宋体" w:cs="宋体"/>
                <w:i w:val="0"/>
                <w:iCs w:val="0"/>
                <w:color w:val="auto"/>
                <w:spacing w:val="0"/>
                <w:sz w:val="21"/>
                <w:szCs w:val="21"/>
                <w:highlight w:val="none"/>
                <w:lang w:val="en-US" w:eastAsia="zh-CN"/>
              </w:rPr>
              <w:t>2.0</w:t>
            </w:r>
            <w:r>
              <w:rPr>
                <w:rFonts w:hint="eastAsia" w:ascii="宋体" w:hAnsi="宋体" w:eastAsia="宋体" w:cs="宋体"/>
                <w:i w:val="0"/>
                <w:iCs w:val="0"/>
                <w:color w:val="auto"/>
                <w:spacing w:val="0"/>
                <w:sz w:val="21"/>
                <w:szCs w:val="21"/>
                <w:highlight w:val="none"/>
              </w:rPr>
              <w:t>分 C档：</w:t>
            </w:r>
            <w:r>
              <w:rPr>
                <w:rFonts w:hint="eastAsia" w:ascii="宋体" w:hAnsi="宋体" w:eastAsia="宋体" w:cs="宋体"/>
                <w:i w:val="0"/>
                <w:iCs w:val="0"/>
                <w:color w:val="auto"/>
                <w:spacing w:val="0"/>
                <w:sz w:val="21"/>
                <w:szCs w:val="21"/>
                <w:highlight w:val="none"/>
                <w:lang w:val="en-US" w:eastAsia="zh-CN"/>
              </w:rPr>
              <w:t>2.0</w:t>
            </w:r>
            <w:r>
              <w:rPr>
                <w:rFonts w:hint="eastAsia" w:ascii="宋体" w:hAnsi="宋体" w:eastAsia="宋体" w:cs="宋体"/>
                <w:i w:val="0"/>
                <w:iCs w:val="0"/>
                <w:color w:val="auto"/>
                <w:spacing w:val="0"/>
                <w:sz w:val="21"/>
                <w:szCs w:val="21"/>
                <w:highlight w:val="none"/>
              </w:rPr>
              <w:t>-</w:t>
            </w:r>
            <w:r>
              <w:rPr>
                <w:rFonts w:hint="eastAsia" w:ascii="宋体" w:hAnsi="宋体" w:eastAsia="宋体" w:cs="宋体"/>
                <w:i w:val="0"/>
                <w:iCs w:val="0"/>
                <w:color w:val="auto"/>
                <w:spacing w:val="0"/>
                <w:sz w:val="21"/>
                <w:szCs w:val="21"/>
                <w:highlight w:val="none"/>
                <w:lang w:val="en-US" w:eastAsia="zh-CN"/>
              </w:rPr>
              <w:t>0.0</w:t>
            </w:r>
            <w:r>
              <w:rPr>
                <w:rFonts w:hint="eastAsia" w:ascii="宋体" w:hAnsi="宋体" w:eastAsia="宋体" w:cs="宋体"/>
                <w:i w:val="0"/>
                <w:iCs w:val="0"/>
                <w:color w:val="auto"/>
                <w:spacing w:val="0"/>
                <w:sz w:val="21"/>
                <w:szCs w:val="21"/>
                <w:highlight w:val="none"/>
              </w:rPr>
              <w:t>分。</w:t>
            </w:r>
          </w:p>
        </w:tc>
      </w:tr>
      <w:tr w14:paraId="3EB25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jc w:val="center"/>
        </w:trPr>
        <w:tc>
          <w:tcPr>
            <w:tcW w:w="383" w:type="pct"/>
            <w:shd w:val="clear" w:color="auto" w:fill="auto"/>
            <w:vAlign w:val="center"/>
          </w:tcPr>
          <w:p w14:paraId="432BBE6D">
            <w:pPr>
              <w:keepNext w:val="0"/>
              <w:keepLines w:val="0"/>
              <w:pageBreakBefore w:val="0"/>
              <w:widowControl/>
              <w:kinsoku/>
              <w:wordWrap/>
              <w:overflowPunct/>
              <w:topLinePunct w:val="0"/>
              <w:autoSpaceDE/>
              <w:autoSpaceDN/>
              <w:bidi w:val="0"/>
              <w:adjustRightInd/>
              <w:spacing w:line="360" w:lineRule="auto"/>
              <w:ind w:left="-5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9</w:t>
            </w:r>
          </w:p>
        </w:tc>
        <w:tc>
          <w:tcPr>
            <w:tcW w:w="779" w:type="pct"/>
            <w:vAlign w:val="center"/>
          </w:tcPr>
          <w:p w14:paraId="622A5BA3">
            <w:pPr>
              <w:keepNext w:val="0"/>
              <w:keepLines w:val="0"/>
              <w:pageBreakBefore w:val="0"/>
              <w:widowControl/>
              <w:kinsoku/>
              <w:wordWrap/>
              <w:overflowPunct/>
              <w:topLinePunct w:val="0"/>
              <w:autoSpaceDE/>
              <w:autoSpaceDN/>
              <w:bidi w:val="0"/>
              <w:adjustRightInd/>
              <w:spacing w:line="360" w:lineRule="auto"/>
              <w:ind w:right="3"/>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合同管理、安全管理、文明施工管理措施及手段</w:t>
            </w:r>
          </w:p>
        </w:tc>
        <w:tc>
          <w:tcPr>
            <w:tcW w:w="319" w:type="pct"/>
            <w:vAlign w:val="center"/>
          </w:tcPr>
          <w:p w14:paraId="4BA6DBF6">
            <w:pPr>
              <w:keepNext w:val="0"/>
              <w:keepLines w:val="0"/>
              <w:pageBreakBefore w:val="0"/>
              <w:widowControl/>
              <w:kinsoku/>
              <w:wordWrap/>
              <w:overflowPunct/>
              <w:topLinePunct w:val="0"/>
              <w:autoSpaceDE/>
              <w:autoSpaceDN/>
              <w:bidi w:val="0"/>
              <w:adjustRightInd/>
              <w:spacing w:line="360" w:lineRule="auto"/>
              <w:ind w:right="3"/>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5</w:t>
            </w:r>
            <w:r>
              <w:rPr>
                <w:rFonts w:hint="eastAsia" w:asciiTheme="minorEastAsia" w:hAnsiTheme="minorEastAsia" w:eastAsiaTheme="minorEastAsia" w:cstheme="minorEastAsia"/>
                <w:color w:val="auto"/>
                <w:kern w:val="0"/>
                <w:sz w:val="21"/>
                <w:szCs w:val="21"/>
                <w:highlight w:val="none"/>
              </w:rPr>
              <w:t>分</w:t>
            </w:r>
          </w:p>
        </w:tc>
        <w:tc>
          <w:tcPr>
            <w:tcW w:w="3518" w:type="pct"/>
            <w:vAlign w:val="center"/>
          </w:tcPr>
          <w:p w14:paraId="5F1578AA">
            <w:pPr>
              <w:keepNext w:val="0"/>
              <w:keepLines w:val="0"/>
              <w:pageBreakBefore w:val="0"/>
              <w:widowControl/>
              <w:kinsoku/>
              <w:wordWrap/>
              <w:overflowPunct/>
              <w:topLinePunct w:val="0"/>
              <w:autoSpaceDE/>
              <w:autoSpaceDN/>
              <w:bidi w:val="0"/>
              <w:adjustRightInd/>
              <w:spacing w:line="360" w:lineRule="auto"/>
              <w:ind w:right="3"/>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合同管理、安全管理、文明施工管理措施及手段：</w:t>
            </w:r>
          </w:p>
          <w:p w14:paraId="7E3F020A">
            <w:pPr>
              <w:keepNext w:val="0"/>
              <w:keepLines w:val="0"/>
              <w:pageBreakBefore w:val="0"/>
              <w:widowControl/>
              <w:kinsoku/>
              <w:wordWrap/>
              <w:overflowPunct/>
              <w:topLinePunct w:val="0"/>
              <w:autoSpaceDE/>
              <w:autoSpaceDN/>
              <w:bidi w:val="0"/>
              <w:adjustRightInd/>
              <w:spacing w:line="360" w:lineRule="auto"/>
              <w:ind w:right="3"/>
              <w:jc w:val="left"/>
              <w:rPr>
                <w:rFonts w:hint="eastAsia" w:asciiTheme="minorEastAsia" w:hAnsiTheme="minorEastAsia" w:eastAsiaTheme="minorEastAsia" w:cstheme="minorEastAsia"/>
                <w:color w:val="auto"/>
                <w:kern w:val="0"/>
                <w:sz w:val="21"/>
                <w:szCs w:val="21"/>
                <w:highlight w:val="none"/>
              </w:rPr>
            </w:pPr>
            <w:r>
              <w:rPr>
                <w:rFonts w:hint="eastAsia" w:ascii="宋体" w:hAnsi="宋体" w:eastAsia="宋体" w:cs="宋体"/>
                <w:i w:val="0"/>
                <w:iCs w:val="0"/>
                <w:color w:val="auto"/>
                <w:spacing w:val="0"/>
                <w:sz w:val="21"/>
                <w:szCs w:val="21"/>
                <w:highlight w:val="none"/>
              </w:rPr>
              <w:t>A档：</w:t>
            </w:r>
            <w:r>
              <w:rPr>
                <w:rFonts w:hint="eastAsia" w:ascii="宋体" w:hAnsi="宋体" w:cs="宋体"/>
                <w:i w:val="0"/>
                <w:iCs w:val="0"/>
                <w:color w:val="auto"/>
                <w:spacing w:val="0"/>
                <w:sz w:val="21"/>
                <w:szCs w:val="21"/>
                <w:highlight w:val="none"/>
                <w:lang w:val="en-US" w:eastAsia="zh-CN"/>
              </w:rPr>
              <w:t>5</w:t>
            </w:r>
            <w:r>
              <w:rPr>
                <w:rFonts w:hint="eastAsia" w:ascii="宋体" w:hAnsi="宋体" w:eastAsia="宋体" w:cs="宋体"/>
                <w:i w:val="0"/>
                <w:iCs w:val="0"/>
                <w:color w:val="auto"/>
                <w:spacing w:val="0"/>
                <w:sz w:val="21"/>
                <w:szCs w:val="21"/>
                <w:highlight w:val="none"/>
                <w:lang w:val="en-US" w:eastAsia="zh-CN"/>
              </w:rPr>
              <w:t>.0</w:t>
            </w:r>
            <w:r>
              <w:rPr>
                <w:rFonts w:hint="eastAsia" w:ascii="宋体" w:hAnsi="宋体" w:eastAsia="宋体" w:cs="宋体"/>
                <w:i w:val="0"/>
                <w:iCs w:val="0"/>
                <w:color w:val="auto"/>
                <w:spacing w:val="0"/>
                <w:sz w:val="21"/>
                <w:szCs w:val="21"/>
                <w:highlight w:val="none"/>
              </w:rPr>
              <w:t>-</w:t>
            </w:r>
            <w:r>
              <w:rPr>
                <w:rFonts w:hint="eastAsia" w:ascii="宋体" w:hAnsi="宋体" w:cs="宋体"/>
                <w:i w:val="0"/>
                <w:iCs w:val="0"/>
                <w:color w:val="auto"/>
                <w:spacing w:val="0"/>
                <w:sz w:val="21"/>
                <w:szCs w:val="21"/>
                <w:highlight w:val="none"/>
                <w:lang w:val="en-US" w:eastAsia="zh-CN"/>
              </w:rPr>
              <w:t>3</w:t>
            </w:r>
            <w:r>
              <w:rPr>
                <w:rFonts w:hint="eastAsia" w:ascii="宋体" w:hAnsi="宋体" w:eastAsia="宋体" w:cs="宋体"/>
                <w:i w:val="0"/>
                <w:iCs w:val="0"/>
                <w:color w:val="auto"/>
                <w:spacing w:val="0"/>
                <w:sz w:val="21"/>
                <w:szCs w:val="21"/>
                <w:highlight w:val="none"/>
                <w:lang w:val="en-US" w:eastAsia="zh-CN"/>
              </w:rPr>
              <w:t>.0</w:t>
            </w:r>
            <w:r>
              <w:rPr>
                <w:rFonts w:hint="eastAsia" w:ascii="宋体" w:hAnsi="宋体" w:eastAsia="宋体" w:cs="宋体"/>
                <w:i w:val="0"/>
                <w:iCs w:val="0"/>
                <w:color w:val="auto"/>
                <w:spacing w:val="0"/>
                <w:sz w:val="21"/>
                <w:szCs w:val="21"/>
                <w:highlight w:val="none"/>
              </w:rPr>
              <w:t>分B档：</w:t>
            </w:r>
            <w:r>
              <w:rPr>
                <w:rFonts w:hint="eastAsia" w:ascii="宋体" w:hAnsi="宋体" w:cs="宋体"/>
                <w:i w:val="0"/>
                <w:iCs w:val="0"/>
                <w:color w:val="auto"/>
                <w:spacing w:val="0"/>
                <w:sz w:val="21"/>
                <w:szCs w:val="21"/>
                <w:highlight w:val="none"/>
                <w:lang w:val="en-US" w:eastAsia="zh-CN"/>
              </w:rPr>
              <w:t>3</w:t>
            </w:r>
            <w:r>
              <w:rPr>
                <w:rFonts w:hint="eastAsia" w:ascii="宋体" w:hAnsi="宋体" w:eastAsia="宋体" w:cs="宋体"/>
                <w:i w:val="0"/>
                <w:iCs w:val="0"/>
                <w:color w:val="auto"/>
                <w:spacing w:val="0"/>
                <w:sz w:val="21"/>
                <w:szCs w:val="21"/>
                <w:highlight w:val="none"/>
                <w:lang w:val="en-US" w:eastAsia="zh-CN"/>
              </w:rPr>
              <w:t>.0</w:t>
            </w:r>
            <w:r>
              <w:rPr>
                <w:rFonts w:hint="eastAsia" w:ascii="宋体" w:hAnsi="宋体" w:eastAsia="宋体" w:cs="宋体"/>
                <w:i w:val="0"/>
                <w:iCs w:val="0"/>
                <w:color w:val="auto"/>
                <w:spacing w:val="0"/>
                <w:sz w:val="21"/>
                <w:szCs w:val="21"/>
                <w:highlight w:val="none"/>
              </w:rPr>
              <w:t>-</w:t>
            </w:r>
            <w:r>
              <w:rPr>
                <w:rFonts w:hint="eastAsia" w:ascii="宋体" w:hAnsi="宋体" w:cs="宋体"/>
                <w:i w:val="0"/>
                <w:iCs w:val="0"/>
                <w:color w:val="auto"/>
                <w:spacing w:val="0"/>
                <w:sz w:val="21"/>
                <w:szCs w:val="21"/>
                <w:highlight w:val="none"/>
                <w:lang w:val="en-US" w:eastAsia="zh-CN"/>
              </w:rPr>
              <w:t>1</w:t>
            </w:r>
            <w:r>
              <w:rPr>
                <w:rFonts w:hint="eastAsia" w:ascii="宋体" w:hAnsi="宋体" w:eastAsia="宋体" w:cs="宋体"/>
                <w:i w:val="0"/>
                <w:iCs w:val="0"/>
                <w:color w:val="auto"/>
                <w:spacing w:val="0"/>
                <w:sz w:val="21"/>
                <w:szCs w:val="21"/>
                <w:highlight w:val="none"/>
                <w:lang w:val="en-US" w:eastAsia="zh-CN"/>
              </w:rPr>
              <w:t>.0</w:t>
            </w:r>
            <w:r>
              <w:rPr>
                <w:rFonts w:hint="eastAsia" w:ascii="宋体" w:hAnsi="宋体" w:eastAsia="宋体" w:cs="宋体"/>
                <w:i w:val="0"/>
                <w:iCs w:val="0"/>
                <w:color w:val="auto"/>
                <w:spacing w:val="0"/>
                <w:sz w:val="21"/>
                <w:szCs w:val="21"/>
                <w:highlight w:val="none"/>
              </w:rPr>
              <w:t>分 C档：</w:t>
            </w:r>
            <w:r>
              <w:rPr>
                <w:rFonts w:hint="eastAsia" w:ascii="宋体" w:hAnsi="宋体" w:cs="宋体"/>
                <w:i w:val="0"/>
                <w:iCs w:val="0"/>
                <w:color w:val="auto"/>
                <w:spacing w:val="0"/>
                <w:sz w:val="21"/>
                <w:szCs w:val="21"/>
                <w:highlight w:val="none"/>
                <w:lang w:val="en-US" w:eastAsia="zh-CN"/>
              </w:rPr>
              <w:t>1</w:t>
            </w:r>
            <w:r>
              <w:rPr>
                <w:rFonts w:hint="eastAsia" w:ascii="宋体" w:hAnsi="宋体" w:eastAsia="宋体" w:cs="宋体"/>
                <w:i w:val="0"/>
                <w:iCs w:val="0"/>
                <w:color w:val="auto"/>
                <w:spacing w:val="0"/>
                <w:sz w:val="21"/>
                <w:szCs w:val="21"/>
                <w:highlight w:val="none"/>
                <w:lang w:val="en-US" w:eastAsia="zh-CN"/>
              </w:rPr>
              <w:t>.0</w:t>
            </w:r>
            <w:r>
              <w:rPr>
                <w:rFonts w:hint="eastAsia" w:ascii="宋体" w:hAnsi="宋体" w:eastAsia="宋体" w:cs="宋体"/>
                <w:i w:val="0"/>
                <w:iCs w:val="0"/>
                <w:color w:val="auto"/>
                <w:spacing w:val="0"/>
                <w:sz w:val="21"/>
                <w:szCs w:val="21"/>
                <w:highlight w:val="none"/>
              </w:rPr>
              <w:t>-</w:t>
            </w:r>
            <w:r>
              <w:rPr>
                <w:rFonts w:hint="eastAsia" w:ascii="宋体" w:hAnsi="宋体" w:eastAsia="宋体" w:cs="宋体"/>
                <w:i w:val="0"/>
                <w:iCs w:val="0"/>
                <w:color w:val="auto"/>
                <w:spacing w:val="0"/>
                <w:sz w:val="21"/>
                <w:szCs w:val="21"/>
                <w:highlight w:val="none"/>
                <w:lang w:val="en-US" w:eastAsia="zh-CN"/>
              </w:rPr>
              <w:t>0.0</w:t>
            </w:r>
            <w:r>
              <w:rPr>
                <w:rFonts w:hint="eastAsia" w:ascii="宋体" w:hAnsi="宋体" w:eastAsia="宋体" w:cs="宋体"/>
                <w:i w:val="0"/>
                <w:iCs w:val="0"/>
                <w:color w:val="auto"/>
                <w:spacing w:val="0"/>
                <w:sz w:val="21"/>
                <w:szCs w:val="21"/>
                <w:highlight w:val="none"/>
              </w:rPr>
              <w:t>分。</w:t>
            </w:r>
          </w:p>
        </w:tc>
      </w:tr>
      <w:tr w14:paraId="08386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jc w:val="center"/>
        </w:trPr>
        <w:tc>
          <w:tcPr>
            <w:tcW w:w="383" w:type="pct"/>
            <w:shd w:val="clear" w:color="auto" w:fill="auto"/>
            <w:vAlign w:val="center"/>
          </w:tcPr>
          <w:p w14:paraId="019E5880">
            <w:pPr>
              <w:keepNext w:val="0"/>
              <w:keepLines w:val="0"/>
              <w:pageBreakBefore w:val="0"/>
              <w:widowControl/>
              <w:kinsoku/>
              <w:wordWrap/>
              <w:overflowPunct/>
              <w:topLinePunct w:val="0"/>
              <w:autoSpaceDE/>
              <w:autoSpaceDN/>
              <w:bidi w:val="0"/>
              <w:adjustRightInd/>
              <w:spacing w:line="360" w:lineRule="auto"/>
              <w:ind w:left="-5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w:t>
            </w:r>
          </w:p>
        </w:tc>
        <w:tc>
          <w:tcPr>
            <w:tcW w:w="779" w:type="pct"/>
            <w:vAlign w:val="center"/>
          </w:tcPr>
          <w:p w14:paraId="252D325F">
            <w:pPr>
              <w:keepNext w:val="0"/>
              <w:keepLines w:val="0"/>
              <w:pageBreakBefore w:val="0"/>
              <w:widowControl/>
              <w:kinsoku/>
              <w:wordWrap/>
              <w:overflowPunct/>
              <w:topLinePunct w:val="0"/>
              <w:autoSpaceDE/>
              <w:autoSpaceDN/>
              <w:bidi w:val="0"/>
              <w:adjustRightInd/>
              <w:spacing w:line="360" w:lineRule="auto"/>
              <w:ind w:right="3"/>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质量、进度目标控制及手段</w:t>
            </w:r>
          </w:p>
        </w:tc>
        <w:tc>
          <w:tcPr>
            <w:tcW w:w="319" w:type="pct"/>
            <w:vAlign w:val="center"/>
          </w:tcPr>
          <w:p w14:paraId="54F65C0F">
            <w:pPr>
              <w:keepNext w:val="0"/>
              <w:keepLines w:val="0"/>
              <w:pageBreakBefore w:val="0"/>
              <w:widowControl/>
              <w:kinsoku/>
              <w:wordWrap/>
              <w:overflowPunct/>
              <w:topLinePunct w:val="0"/>
              <w:autoSpaceDE/>
              <w:autoSpaceDN/>
              <w:bidi w:val="0"/>
              <w:adjustRightInd/>
              <w:spacing w:line="360" w:lineRule="auto"/>
              <w:ind w:right="3"/>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5</w:t>
            </w:r>
            <w:r>
              <w:rPr>
                <w:rFonts w:hint="eastAsia" w:asciiTheme="minorEastAsia" w:hAnsiTheme="minorEastAsia" w:eastAsiaTheme="minorEastAsia" w:cstheme="minorEastAsia"/>
                <w:color w:val="auto"/>
                <w:kern w:val="0"/>
                <w:sz w:val="21"/>
                <w:szCs w:val="21"/>
                <w:highlight w:val="none"/>
              </w:rPr>
              <w:t>分</w:t>
            </w:r>
          </w:p>
        </w:tc>
        <w:tc>
          <w:tcPr>
            <w:tcW w:w="3518" w:type="pct"/>
            <w:vAlign w:val="center"/>
          </w:tcPr>
          <w:p w14:paraId="07D0981B">
            <w:pPr>
              <w:keepNext w:val="0"/>
              <w:keepLines w:val="0"/>
              <w:pageBreakBefore w:val="0"/>
              <w:widowControl/>
              <w:kinsoku/>
              <w:wordWrap/>
              <w:overflowPunct/>
              <w:topLinePunct w:val="0"/>
              <w:autoSpaceDE/>
              <w:autoSpaceDN/>
              <w:bidi w:val="0"/>
              <w:adjustRightInd/>
              <w:spacing w:line="360" w:lineRule="auto"/>
              <w:ind w:right="3"/>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包括检验批、分部、分项工程的实体质量控制、隐蔽验收、专项验收，功能检测，采购配件、节能、质量的把关及方案审核，旁站和质量事故处理手段及进度目标控制等：</w:t>
            </w:r>
          </w:p>
          <w:p w14:paraId="4692DFA1">
            <w:pPr>
              <w:keepNext w:val="0"/>
              <w:keepLines w:val="0"/>
              <w:pageBreakBefore w:val="0"/>
              <w:widowControl/>
              <w:kinsoku/>
              <w:wordWrap/>
              <w:overflowPunct/>
              <w:topLinePunct w:val="0"/>
              <w:autoSpaceDE/>
              <w:autoSpaceDN/>
              <w:bidi w:val="0"/>
              <w:adjustRightInd/>
              <w:spacing w:line="360" w:lineRule="auto"/>
              <w:ind w:right="3"/>
              <w:jc w:val="left"/>
              <w:rPr>
                <w:rFonts w:hint="eastAsia" w:asciiTheme="minorEastAsia" w:hAnsiTheme="minorEastAsia" w:eastAsiaTheme="minorEastAsia" w:cstheme="minorEastAsia"/>
                <w:color w:val="auto"/>
                <w:sz w:val="21"/>
                <w:szCs w:val="21"/>
                <w:highlight w:val="none"/>
              </w:rPr>
            </w:pPr>
            <w:r>
              <w:rPr>
                <w:rFonts w:hint="eastAsia" w:ascii="宋体" w:hAnsi="宋体" w:eastAsia="宋体" w:cs="宋体"/>
                <w:i w:val="0"/>
                <w:iCs w:val="0"/>
                <w:color w:val="auto"/>
                <w:spacing w:val="0"/>
                <w:sz w:val="21"/>
                <w:szCs w:val="21"/>
                <w:highlight w:val="none"/>
              </w:rPr>
              <w:t>A档：</w:t>
            </w:r>
            <w:r>
              <w:rPr>
                <w:rFonts w:hint="eastAsia" w:ascii="宋体" w:hAnsi="宋体" w:cs="宋体"/>
                <w:i w:val="0"/>
                <w:iCs w:val="0"/>
                <w:color w:val="auto"/>
                <w:spacing w:val="0"/>
                <w:sz w:val="21"/>
                <w:szCs w:val="21"/>
                <w:highlight w:val="none"/>
                <w:lang w:val="en-US" w:eastAsia="zh-CN"/>
              </w:rPr>
              <w:t>5</w:t>
            </w:r>
            <w:r>
              <w:rPr>
                <w:rFonts w:hint="eastAsia" w:ascii="宋体" w:hAnsi="宋体" w:eastAsia="宋体" w:cs="宋体"/>
                <w:i w:val="0"/>
                <w:iCs w:val="0"/>
                <w:color w:val="auto"/>
                <w:spacing w:val="0"/>
                <w:sz w:val="21"/>
                <w:szCs w:val="21"/>
                <w:highlight w:val="none"/>
                <w:lang w:val="en-US" w:eastAsia="zh-CN"/>
              </w:rPr>
              <w:t>.0</w:t>
            </w:r>
            <w:r>
              <w:rPr>
                <w:rFonts w:hint="eastAsia" w:ascii="宋体" w:hAnsi="宋体" w:eastAsia="宋体" w:cs="宋体"/>
                <w:i w:val="0"/>
                <w:iCs w:val="0"/>
                <w:color w:val="auto"/>
                <w:spacing w:val="0"/>
                <w:sz w:val="21"/>
                <w:szCs w:val="21"/>
                <w:highlight w:val="none"/>
              </w:rPr>
              <w:t>-</w:t>
            </w:r>
            <w:r>
              <w:rPr>
                <w:rFonts w:hint="eastAsia" w:ascii="宋体" w:hAnsi="宋体" w:cs="宋体"/>
                <w:i w:val="0"/>
                <w:iCs w:val="0"/>
                <w:color w:val="auto"/>
                <w:spacing w:val="0"/>
                <w:sz w:val="21"/>
                <w:szCs w:val="21"/>
                <w:highlight w:val="none"/>
                <w:lang w:val="en-US" w:eastAsia="zh-CN"/>
              </w:rPr>
              <w:t>3</w:t>
            </w:r>
            <w:r>
              <w:rPr>
                <w:rFonts w:hint="eastAsia" w:ascii="宋体" w:hAnsi="宋体" w:eastAsia="宋体" w:cs="宋体"/>
                <w:i w:val="0"/>
                <w:iCs w:val="0"/>
                <w:color w:val="auto"/>
                <w:spacing w:val="0"/>
                <w:sz w:val="21"/>
                <w:szCs w:val="21"/>
                <w:highlight w:val="none"/>
                <w:lang w:val="en-US" w:eastAsia="zh-CN"/>
              </w:rPr>
              <w:t>.0</w:t>
            </w:r>
            <w:r>
              <w:rPr>
                <w:rFonts w:hint="eastAsia" w:ascii="宋体" w:hAnsi="宋体" w:eastAsia="宋体" w:cs="宋体"/>
                <w:i w:val="0"/>
                <w:iCs w:val="0"/>
                <w:color w:val="auto"/>
                <w:spacing w:val="0"/>
                <w:sz w:val="21"/>
                <w:szCs w:val="21"/>
                <w:highlight w:val="none"/>
              </w:rPr>
              <w:t>分B档：</w:t>
            </w:r>
            <w:r>
              <w:rPr>
                <w:rFonts w:hint="eastAsia" w:ascii="宋体" w:hAnsi="宋体" w:cs="宋体"/>
                <w:i w:val="0"/>
                <w:iCs w:val="0"/>
                <w:color w:val="auto"/>
                <w:spacing w:val="0"/>
                <w:sz w:val="21"/>
                <w:szCs w:val="21"/>
                <w:highlight w:val="none"/>
                <w:lang w:val="en-US" w:eastAsia="zh-CN"/>
              </w:rPr>
              <w:t>3</w:t>
            </w:r>
            <w:r>
              <w:rPr>
                <w:rFonts w:hint="eastAsia" w:ascii="宋体" w:hAnsi="宋体" w:eastAsia="宋体" w:cs="宋体"/>
                <w:i w:val="0"/>
                <w:iCs w:val="0"/>
                <w:color w:val="auto"/>
                <w:spacing w:val="0"/>
                <w:sz w:val="21"/>
                <w:szCs w:val="21"/>
                <w:highlight w:val="none"/>
                <w:lang w:val="en-US" w:eastAsia="zh-CN"/>
              </w:rPr>
              <w:t>.0</w:t>
            </w:r>
            <w:r>
              <w:rPr>
                <w:rFonts w:hint="eastAsia" w:ascii="宋体" w:hAnsi="宋体" w:eastAsia="宋体" w:cs="宋体"/>
                <w:i w:val="0"/>
                <w:iCs w:val="0"/>
                <w:color w:val="auto"/>
                <w:spacing w:val="0"/>
                <w:sz w:val="21"/>
                <w:szCs w:val="21"/>
                <w:highlight w:val="none"/>
              </w:rPr>
              <w:t>-</w:t>
            </w:r>
            <w:r>
              <w:rPr>
                <w:rFonts w:hint="eastAsia" w:ascii="宋体" w:hAnsi="宋体" w:cs="宋体"/>
                <w:i w:val="0"/>
                <w:iCs w:val="0"/>
                <w:color w:val="auto"/>
                <w:spacing w:val="0"/>
                <w:sz w:val="21"/>
                <w:szCs w:val="21"/>
                <w:highlight w:val="none"/>
                <w:lang w:val="en-US" w:eastAsia="zh-CN"/>
              </w:rPr>
              <w:t>1</w:t>
            </w:r>
            <w:r>
              <w:rPr>
                <w:rFonts w:hint="eastAsia" w:ascii="宋体" w:hAnsi="宋体" w:eastAsia="宋体" w:cs="宋体"/>
                <w:i w:val="0"/>
                <w:iCs w:val="0"/>
                <w:color w:val="auto"/>
                <w:spacing w:val="0"/>
                <w:sz w:val="21"/>
                <w:szCs w:val="21"/>
                <w:highlight w:val="none"/>
                <w:lang w:val="en-US" w:eastAsia="zh-CN"/>
              </w:rPr>
              <w:t>.0</w:t>
            </w:r>
            <w:r>
              <w:rPr>
                <w:rFonts w:hint="eastAsia" w:ascii="宋体" w:hAnsi="宋体" w:eastAsia="宋体" w:cs="宋体"/>
                <w:i w:val="0"/>
                <w:iCs w:val="0"/>
                <w:color w:val="auto"/>
                <w:spacing w:val="0"/>
                <w:sz w:val="21"/>
                <w:szCs w:val="21"/>
                <w:highlight w:val="none"/>
              </w:rPr>
              <w:t>分 C档：</w:t>
            </w:r>
            <w:r>
              <w:rPr>
                <w:rFonts w:hint="eastAsia" w:ascii="宋体" w:hAnsi="宋体" w:cs="宋体"/>
                <w:i w:val="0"/>
                <w:iCs w:val="0"/>
                <w:color w:val="auto"/>
                <w:spacing w:val="0"/>
                <w:sz w:val="21"/>
                <w:szCs w:val="21"/>
                <w:highlight w:val="none"/>
                <w:lang w:val="en-US" w:eastAsia="zh-CN"/>
              </w:rPr>
              <w:t>1</w:t>
            </w:r>
            <w:r>
              <w:rPr>
                <w:rFonts w:hint="eastAsia" w:ascii="宋体" w:hAnsi="宋体" w:eastAsia="宋体" w:cs="宋体"/>
                <w:i w:val="0"/>
                <w:iCs w:val="0"/>
                <w:color w:val="auto"/>
                <w:spacing w:val="0"/>
                <w:sz w:val="21"/>
                <w:szCs w:val="21"/>
                <w:highlight w:val="none"/>
                <w:lang w:val="en-US" w:eastAsia="zh-CN"/>
              </w:rPr>
              <w:t>.0</w:t>
            </w:r>
            <w:r>
              <w:rPr>
                <w:rFonts w:hint="eastAsia" w:ascii="宋体" w:hAnsi="宋体" w:eastAsia="宋体" w:cs="宋体"/>
                <w:i w:val="0"/>
                <w:iCs w:val="0"/>
                <w:color w:val="auto"/>
                <w:spacing w:val="0"/>
                <w:sz w:val="21"/>
                <w:szCs w:val="21"/>
                <w:highlight w:val="none"/>
              </w:rPr>
              <w:t>-</w:t>
            </w:r>
            <w:r>
              <w:rPr>
                <w:rFonts w:hint="eastAsia" w:ascii="宋体" w:hAnsi="宋体" w:eastAsia="宋体" w:cs="宋体"/>
                <w:i w:val="0"/>
                <w:iCs w:val="0"/>
                <w:color w:val="auto"/>
                <w:spacing w:val="0"/>
                <w:sz w:val="21"/>
                <w:szCs w:val="21"/>
                <w:highlight w:val="none"/>
                <w:lang w:val="en-US" w:eastAsia="zh-CN"/>
              </w:rPr>
              <w:t>0.0</w:t>
            </w:r>
            <w:r>
              <w:rPr>
                <w:rFonts w:hint="eastAsia" w:ascii="宋体" w:hAnsi="宋体" w:eastAsia="宋体" w:cs="宋体"/>
                <w:i w:val="0"/>
                <w:iCs w:val="0"/>
                <w:color w:val="auto"/>
                <w:spacing w:val="0"/>
                <w:sz w:val="21"/>
                <w:szCs w:val="21"/>
                <w:highlight w:val="none"/>
              </w:rPr>
              <w:t>分。</w:t>
            </w:r>
          </w:p>
        </w:tc>
      </w:tr>
      <w:tr w14:paraId="334DE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jc w:val="center"/>
        </w:trPr>
        <w:tc>
          <w:tcPr>
            <w:tcW w:w="383" w:type="pct"/>
            <w:shd w:val="clear" w:color="auto" w:fill="auto"/>
            <w:vAlign w:val="center"/>
          </w:tcPr>
          <w:p w14:paraId="0BF55436">
            <w:pPr>
              <w:keepNext w:val="0"/>
              <w:keepLines w:val="0"/>
              <w:pageBreakBefore w:val="0"/>
              <w:widowControl/>
              <w:kinsoku/>
              <w:wordWrap/>
              <w:overflowPunct/>
              <w:topLinePunct w:val="0"/>
              <w:autoSpaceDE/>
              <w:autoSpaceDN/>
              <w:bidi w:val="0"/>
              <w:adjustRightInd/>
              <w:spacing w:line="360" w:lineRule="auto"/>
              <w:ind w:left="-5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11</w:t>
            </w:r>
          </w:p>
        </w:tc>
        <w:tc>
          <w:tcPr>
            <w:tcW w:w="779" w:type="pct"/>
            <w:vAlign w:val="center"/>
          </w:tcPr>
          <w:p w14:paraId="53AE24EF">
            <w:pPr>
              <w:keepNext w:val="0"/>
              <w:keepLines w:val="0"/>
              <w:pageBreakBefore w:val="0"/>
              <w:widowControl/>
              <w:kinsoku/>
              <w:wordWrap/>
              <w:overflowPunct/>
              <w:topLinePunct w:val="0"/>
              <w:autoSpaceDE/>
              <w:autoSpaceDN/>
              <w:bidi w:val="0"/>
              <w:adjustRightInd/>
              <w:spacing w:line="360" w:lineRule="auto"/>
              <w:ind w:right="3"/>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服务质量保证措施</w:t>
            </w:r>
          </w:p>
        </w:tc>
        <w:tc>
          <w:tcPr>
            <w:tcW w:w="319" w:type="pct"/>
            <w:vAlign w:val="center"/>
          </w:tcPr>
          <w:p w14:paraId="7C87DB62">
            <w:pPr>
              <w:keepNext w:val="0"/>
              <w:keepLines w:val="0"/>
              <w:pageBreakBefore w:val="0"/>
              <w:widowControl/>
              <w:kinsoku/>
              <w:wordWrap/>
              <w:overflowPunct/>
              <w:topLinePunct w:val="0"/>
              <w:autoSpaceDE/>
              <w:autoSpaceDN/>
              <w:bidi w:val="0"/>
              <w:adjustRightInd/>
              <w:spacing w:line="360" w:lineRule="auto"/>
              <w:ind w:right="3"/>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5</w:t>
            </w:r>
            <w:r>
              <w:rPr>
                <w:rFonts w:hint="eastAsia" w:asciiTheme="minorEastAsia" w:hAnsiTheme="minorEastAsia" w:eastAsiaTheme="minorEastAsia" w:cstheme="minorEastAsia"/>
                <w:color w:val="auto"/>
                <w:kern w:val="0"/>
                <w:sz w:val="21"/>
                <w:szCs w:val="21"/>
                <w:highlight w:val="none"/>
              </w:rPr>
              <w:t>分</w:t>
            </w:r>
          </w:p>
        </w:tc>
        <w:tc>
          <w:tcPr>
            <w:tcW w:w="3518" w:type="pct"/>
            <w:vAlign w:val="center"/>
          </w:tcPr>
          <w:p w14:paraId="6E598717">
            <w:pPr>
              <w:keepNext w:val="0"/>
              <w:keepLines w:val="0"/>
              <w:pageBreakBefore w:val="0"/>
              <w:widowControl/>
              <w:kinsoku/>
              <w:wordWrap/>
              <w:overflowPunct/>
              <w:topLinePunct w:val="0"/>
              <w:autoSpaceDE/>
              <w:autoSpaceDN/>
              <w:bidi w:val="0"/>
              <w:adjustRightInd/>
              <w:spacing w:line="360" w:lineRule="auto"/>
              <w:ind w:right="3"/>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服务质量保证措施：</w:t>
            </w:r>
          </w:p>
          <w:p w14:paraId="643AC43D">
            <w:pPr>
              <w:keepNext w:val="0"/>
              <w:keepLines w:val="0"/>
              <w:pageBreakBefore w:val="0"/>
              <w:widowControl/>
              <w:kinsoku/>
              <w:wordWrap/>
              <w:overflowPunct/>
              <w:topLinePunct w:val="0"/>
              <w:autoSpaceDE/>
              <w:autoSpaceDN/>
              <w:bidi w:val="0"/>
              <w:adjustRightInd/>
              <w:spacing w:line="360" w:lineRule="auto"/>
              <w:ind w:right="3"/>
              <w:jc w:val="left"/>
              <w:rPr>
                <w:rFonts w:hint="eastAsia" w:asciiTheme="minorEastAsia" w:hAnsiTheme="minorEastAsia" w:eastAsiaTheme="minorEastAsia" w:cstheme="minorEastAsia"/>
                <w:color w:val="auto"/>
                <w:kern w:val="0"/>
                <w:sz w:val="21"/>
                <w:szCs w:val="21"/>
                <w:highlight w:val="none"/>
              </w:rPr>
            </w:pPr>
            <w:r>
              <w:rPr>
                <w:rFonts w:hint="eastAsia" w:ascii="宋体" w:hAnsi="宋体" w:eastAsia="宋体" w:cs="宋体"/>
                <w:i w:val="0"/>
                <w:iCs w:val="0"/>
                <w:color w:val="auto"/>
                <w:spacing w:val="0"/>
                <w:sz w:val="21"/>
                <w:szCs w:val="21"/>
                <w:highlight w:val="none"/>
              </w:rPr>
              <w:t>A档：</w:t>
            </w:r>
            <w:r>
              <w:rPr>
                <w:rFonts w:hint="eastAsia" w:ascii="宋体" w:hAnsi="宋体" w:cs="宋体"/>
                <w:i w:val="0"/>
                <w:iCs w:val="0"/>
                <w:color w:val="auto"/>
                <w:spacing w:val="0"/>
                <w:sz w:val="21"/>
                <w:szCs w:val="21"/>
                <w:highlight w:val="none"/>
                <w:lang w:val="en-US" w:eastAsia="zh-CN"/>
              </w:rPr>
              <w:t>5</w:t>
            </w:r>
            <w:r>
              <w:rPr>
                <w:rFonts w:hint="eastAsia" w:ascii="宋体" w:hAnsi="宋体" w:eastAsia="宋体" w:cs="宋体"/>
                <w:i w:val="0"/>
                <w:iCs w:val="0"/>
                <w:color w:val="auto"/>
                <w:spacing w:val="0"/>
                <w:sz w:val="21"/>
                <w:szCs w:val="21"/>
                <w:highlight w:val="none"/>
                <w:lang w:val="en-US" w:eastAsia="zh-CN"/>
              </w:rPr>
              <w:t>.0</w:t>
            </w:r>
            <w:r>
              <w:rPr>
                <w:rFonts w:hint="eastAsia" w:ascii="宋体" w:hAnsi="宋体" w:eastAsia="宋体" w:cs="宋体"/>
                <w:i w:val="0"/>
                <w:iCs w:val="0"/>
                <w:color w:val="auto"/>
                <w:spacing w:val="0"/>
                <w:sz w:val="21"/>
                <w:szCs w:val="21"/>
                <w:highlight w:val="none"/>
              </w:rPr>
              <w:t>-</w:t>
            </w:r>
            <w:r>
              <w:rPr>
                <w:rFonts w:hint="eastAsia" w:ascii="宋体" w:hAnsi="宋体" w:cs="宋体"/>
                <w:i w:val="0"/>
                <w:iCs w:val="0"/>
                <w:color w:val="auto"/>
                <w:spacing w:val="0"/>
                <w:sz w:val="21"/>
                <w:szCs w:val="21"/>
                <w:highlight w:val="none"/>
                <w:lang w:val="en-US" w:eastAsia="zh-CN"/>
              </w:rPr>
              <w:t>3</w:t>
            </w:r>
            <w:r>
              <w:rPr>
                <w:rFonts w:hint="eastAsia" w:ascii="宋体" w:hAnsi="宋体" w:eastAsia="宋体" w:cs="宋体"/>
                <w:i w:val="0"/>
                <w:iCs w:val="0"/>
                <w:color w:val="auto"/>
                <w:spacing w:val="0"/>
                <w:sz w:val="21"/>
                <w:szCs w:val="21"/>
                <w:highlight w:val="none"/>
                <w:lang w:val="en-US" w:eastAsia="zh-CN"/>
              </w:rPr>
              <w:t>.0</w:t>
            </w:r>
            <w:r>
              <w:rPr>
                <w:rFonts w:hint="eastAsia" w:ascii="宋体" w:hAnsi="宋体" w:eastAsia="宋体" w:cs="宋体"/>
                <w:i w:val="0"/>
                <w:iCs w:val="0"/>
                <w:color w:val="auto"/>
                <w:spacing w:val="0"/>
                <w:sz w:val="21"/>
                <w:szCs w:val="21"/>
                <w:highlight w:val="none"/>
              </w:rPr>
              <w:t>分B档：</w:t>
            </w:r>
            <w:r>
              <w:rPr>
                <w:rFonts w:hint="eastAsia" w:ascii="宋体" w:hAnsi="宋体" w:cs="宋体"/>
                <w:i w:val="0"/>
                <w:iCs w:val="0"/>
                <w:color w:val="auto"/>
                <w:spacing w:val="0"/>
                <w:sz w:val="21"/>
                <w:szCs w:val="21"/>
                <w:highlight w:val="none"/>
                <w:lang w:val="en-US" w:eastAsia="zh-CN"/>
              </w:rPr>
              <w:t>3</w:t>
            </w:r>
            <w:r>
              <w:rPr>
                <w:rFonts w:hint="eastAsia" w:ascii="宋体" w:hAnsi="宋体" w:eastAsia="宋体" w:cs="宋体"/>
                <w:i w:val="0"/>
                <w:iCs w:val="0"/>
                <w:color w:val="auto"/>
                <w:spacing w:val="0"/>
                <w:sz w:val="21"/>
                <w:szCs w:val="21"/>
                <w:highlight w:val="none"/>
                <w:lang w:val="en-US" w:eastAsia="zh-CN"/>
              </w:rPr>
              <w:t>.0</w:t>
            </w:r>
            <w:r>
              <w:rPr>
                <w:rFonts w:hint="eastAsia" w:ascii="宋体" w:hAnsi="宋体" w:eastAsia="宋体" w:cs="宋体"/>
                <w:i w:val="0"/>
                <w:iCs w:val="0"/>
                <w:color w:val="auto"/>
                <w:spacing w:val="0"/>
                <w:sz w:val="21"/>
                <w:szCs w:val="21"/>
                <w:highlight w:val="none"/>
              </w:rPr>
              <w:t>-</w:t>
            </w:r>
            <w:r>
              <w:rPr>
                <w:rFonts w:hint="eastAsia" w:ascii="宋体" w:hAnsi="宋体" w:cs="宋体"/>
                <w:i w:val="0"/>
                <w:iCs w:val="0"/>
                <w:color w:val="auto"/>
                <w:spacing w:val="0"/>
                <w:sz w:val="21"/>
                <w:szCs w:val="21"/>
                <w:highlight w:val="none"/>
                <w:lang w:val="en-US" w:eastAsia="zh-CN"/>
              </w:rPr>
              <w:t>1</w:t>
            </w:r>
            <w:r>
              <w:rPr>
                <w:rFonts w:hint="eastAsia" w:ascii="宋体" w:hAnsi="宋体" w:eastAsia="宋体" w:cs="宋体"/>
                <w:i w:val="0"/>
                <w:iCs w:val="0"/>
                <w:color w:val="auto"/>
                <w:spacing w:val="0"/>
                <w:sz w:val="21"/>
                <w:szCs w:val="21"/>
                <w:highlight w:val="none"/>
                <w:lang w:val="en-US" w:eastAsia="zh-CN"/>
              </w:rPr>
              <w:t>.0</w:t>
            </w:r>
            <w:r>
              <w:rPr>
                <w:rFonts w:hint="eastAsia" w:ascii="宋体" w:hAnsi="宋体" w:eastAsia="宋体" w:cs="宋体"/>
                <w:i w:val="0"/>
                <w:iCs w:val="0"/>
                <w:color w:val="auto"/>
                <w:spacing w:val="0"/>
                <w:sz w:val="21"/>
                <w:szCs w:val="21"/>
                <w:highlight w:val="none"/>
              </w:rPr>
              <w:t>分 C档：</w:t>
            </w:r>
            <w:r>
              <w:rPr>
                <w:rFonts w:hint="eastAsia" w:ascii="宋体" w:hAnsi="宋体" w:cs="宋体"/>
                <w:i w:val="0"/>
                <w:iCs w:val="0"/>
                <w:color w:val="auto"/>
                <w:spacing w:val="0"/>
                <w:sz w:val="21"/>
                <w:szCs w:val="21"/>
                <w:highlight w:val="none"/>
                <w:lang w:val="en-US" w:eastAsia="zh-CN"/>
              </w:rPr>
              <w:t>1</w:t>
            </w:r>
            <w:r>
              <w:rPr>
                <w:rFonts w:hint="eastAsia" w:ascii="宋体" w:hAnsi="宋体" w:eastAsia="宋体" w:cs="宋体"/>
                <w:i w:val="0"/>
                <w:iCs w:val="0"/>
                <w:color w:val="auto"/>
                <w:spacing w:val="0"/>
                <w:sz w:val="21"/>
                <w:szCs w:val="21"/>
                <w:highlight w:val="none"/>
                <w:lang w:val="en-US" w:eastAsia="zh-CN"/>
              </w:rPr>
              <w:t>.0</w:t>
            </w:r>
            <w:r>
              <w:rPr>
                <w:rFonts w:hint="eastAsia" w:ascii="宋体" w:hAnsi="宋体" w:eastAsia="宋体" w:cs="宋体"/>
                <w:i w:val="0"/>
                <w:iCs w:val="0"/>
                <w:color w:val="auto"/>
                <w:spacing w:val="0"/>
                <w:sz w:val="21"/>
                <w:szCs w:val="21"/>
                <w:highlight w:val="none"/>
              </w:rPr>
              <w:t>-</w:t>
            </w:r>
            <w:r>
              <w:rPr>
                <w:rFonts w:hint="eastAsia" w:ascii="宋体" w:hAnsi="宋体" w:eastAsia="宋体" w:cs="宋体"/>
                <w:i w:val="0"/>
                <w:iCs w:val="0"/>
                <w:color w:val="auto"/>
                <w:spacing w:val="0"/>
                <w:sz w:val="21"/>
                <w:szCs w:val="21"/>
                <w:highlight w:val="none"/>
                <w:lang w:val="en-US" w:eastAsia="zh-CN"/>
              </w:rPr>
              <w:t>0.0</w:t>
            </w:r>
            <w:r>
              <w:rPr>
                <w:rFonts w:hint="eastAsia" w:ascii="宋体" w:hAnsi="宋体" w:eastAsia="宋体" w:cs="宋体"/>
                <w:i w:val="0"/>
                <w:iCs w:val="0"/>
                <w:color w:val="auto"/>
                <w:spacing w:val="0"/>
                <w:sz w:val="21"/>
                <w:szCs w:val="21"/>
                <w:highlight w:val="none"/>
              </w:rPr>
              <w:t>分。</w:t>
            </w:r>
          </w:p>
        </w:tc>
      </w:tr>
      <w:tr w14:paraId="55383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jc w:val="center"/>
        </w:trPr>
        <w:tc>
          <w:tcPr>
            <w:tcW w:w="383" w:type="pct"/>
            <w:vAlign w:val="center"/>
          </w:tcPr>
          <w:p w14:paraId="2EBE4CBA">
            <w:pPr>
              <w:keepNext w:val="0"/>
              <w:keepLines w:val="0"/>
              <w:pageBreakBefore w:val="0"/>
              <w:widowControl/>
              <w:kinsoku/>
              <w:wordWrap/>
              <w:overflowPunct/>
              <w:topLinePunct w:val="0"/>
              <w:autoSpaceDE/>
              <w:autoSpaceDN/>
              <w:bidi w:val="0"/>
              <w:adjustRightInd/>
              <w:spacing w:line="360" w:lineRule="auto"/>
              <w:ind w:left="-5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12</w:t>
            </w:r>
          </w:p>
        </w:tc>
        <w:tc>
          <w:tcPr>
            <w:tcW w:w="779" w:type="pct"/>
            <w:vAlign w:val="center"/>
          </w:tcPr>
          <w:p w14:paraId="56D9CC5C">
            <w:pPr>
              <w:keepNext w:val="0"/>
              <w:keepLines w:val="0"/>
              <w:pageBreakBefore w:val="0"/>
              <w:widowControl/>
              <w:kinsoku/>
              <w:wordWrap/>
              <w:overflowPunct/>
              <w:topLinePunct w:val="0"/>
              <w:autoSpaceDE/>
              <w:autoSpaceDN/>
              <w:bidi w:val="0"/>
              <w:adjustRightInd/>
              <w:spacing w:line="360" w:lineRule="auto"/>
              <w:ind w:right="3"/>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增值服务承诺</w:t>
            </w:r>
          </w:p>
        </w:tc>
        <w:tc>
          <w:tcPr>
            <w:tcW w:w="319" w:type="pct"/>
            <w:vAlign w:val="center"/>
          </w:tcPr>
          <w:p w14:paraId="1D86E224">
            <w:pPr>
              <w:keepNext w:val="0"/>
              <w:keepLines w:val="0"/>
              <w:pageBreakBefore w:val="0"/>
              <w:widowControl/>
              <w:kinsoku/>
              <w:wordWrap/>
              <w:overflowPunct/>
              <w:topLinePunct w:val="0"/>
              <w:autoSpaceDE/>
              <w:autoSpaceDN/>
              <w:bidi w:val="0"/>
              <w:adjustRightInd/>
              <w:spacing w:line="360" w:lineRule="auto"/>
              <w:ind w:right="3"/>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6</w:t>
            </w:r>
            <w:r>
              <w:rPr>
                <w:rFonts w:hint="eastAsia" w:asciiTheme="minorEastAsia" w:hAnsiTheme="minorEastAsia" w:eastAsiaTheme="minorEastAsia" w:cstheme="minorEastAsia"/>
                <w:color w:val="auto"/>
                <w:kern w:val="0"/>
                <w:sz w:val="21"/>
                <w:szCs w:val="21"/>
                <w:highlight w:val="none"/>
              </w:rPr>
              <w:t>分</w:t>
            </w:r>
          </w:p>
        </w:tc>
        <w:tc>
          <w:tcPr>
            <w:tcW w:w="3518" w:type="pct"/>
            <w:vAlign w:val="center"/>
          </w:tcPr>
          <w:p w14:paraId="7F3C258E">
            <w:pPr>
              <w:keepNext w:val="0"/>
              <w:keepLines w:val="0"/>
              <w:pageBreakBefore w:val="0"/>
              <w:widowControl/>
              <w:kinsoku/>
              <w:wordWrap/>
              <w:overflowPunct/>
              <w:topLinePunct w:val="0"/>
              <w:autoSpaceDE/>
              <w:autoSpaceDN/>
              <w:bidi w:val="0"/>
              <w:adjustRightInd/>
              <w:spacing w:line="360" w:lineRule="auto"/>
              <w:ind w:right="3"/>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增值服务承诺：</w:t>
            </w:r>
          </w:p>
          <w:p w14:paraId="427A6691">
            <w:pPr>
              <w:keepNext w:val="0"/>
              <w:keepLines w:val="0"/>
              <w:pageBreakBefore w:val="0"/>
              <w:widowControl/>
              <w:kinsoku/>
              <w:wordWrap/>
              <w:overflowPunct/>
              <w:topLinePunct w:val="0"/>
              <w:autoSpaceDE/>
              <w:autoSpaceDN/>
              <w:bidi w:val="0"/>
              <w:adjustRightInd/>
              <w:spacing w:line="360" w:lineRule="auto"/>
              <w:ind w:right="3"/>
              <w:jc w:val="left"/>
              <w:rPr>
                <w:rFonts w:hint="eastAsia" w:asciiTheme="minorEastAsia" w:hAnsiTheme="minorEastAsia" w:eastAsiaTheme="minorEastAsia" w:cstheme="minorEastAsia"/>
                <w:color w:val="auto"/>
                <w:kern w:val="0"/>
                <w:sz w:val="21"/>
                <w:szCs w:val="21"/>
                <w:highlight w:val="none"/>
              </w:rPr>
            </w:pPr>
            <w:r>
              <w:rPr>
                <w:rFonts w:hint="eastAsia" w:ascii="宋体" w:hAnsi="宋体" w:eastAsia="宋体" w:cs="宋体"/>
                <w:i w:val="0"/>
                <w:iCs w:val="0"/>
                <w:color w:val="auto"/>
                <w:spacing w:val="0"/>
                <w:sz w:val="21"/>
                <w:szCs w:val="21"/>
                <w:highlight w:val="none"/>
              </w:rPr>
              <w:t>A档：</w:t>
            </w:r>
            <w:r>
              <w:rPr>
                <w:rFonts w:hint="eastAsia" w:ascii="宋体" w:hAnsi="宋体" w:eastAsia="宋体" w:cs="宋体"/>
                <w:i w:val="0"/>
                <w:iCs w:val="0"/>
                <w:color w:val="auto"/>
                <w:spacing w:val="0"/>
                <w:sz w:val="21"/>
                <w:szCs w:val="21"/>
                <w:highlight w:val="none"/>
                <w:lang w:val="en-US" w:eastAsia="zh-CN"/>
              </w:rPr>
              <w:t>6.0</w:t>
            </w:r>
            <w:r>
              <w:rPr>
                <w:rFonts w:hint="eastAsia" w:ascii="宋体" w:hAnsi="宋体" w:eastAsia="宋体" w:cs="宋体"/>
                <w:i w:val="0"/>
                <w:iCs w:val="0"/>
                <w:color w:val="auto"/>
                <w:spacing w:val="0"/>
                <w:sz w:val="21"/>
                <w:szCs w:val="21"/>
                <w:highlight w:val="none"/>
              </w:rPr>
              <w:t>-</w:t>
            </w:r>
            <w:r>
              <w:rPr>
                <w:rFonts w:hint="eastAsia" w:ascii="宋体" w:hAnsi="宋体" w:eastAsia="宋体" w:cs="宋体"/>
                <w:i w:val="0"/>
                <w:iCs w:val="0"/>
                <w:color w:val="auto"/>
                <w:spacing w:val="0"/>
                <w:sz w:val="21"/>
                <w:szCs w:val="21"/>
                <w:highlight w:val="none"/>
                <w:lang w:val="en-US" w:eastAsia="zh-CN"/>
              </w:rPr>
              <w:t>4.0</w:t>
            </w:r>
            <w:r>
              <w:rPr>
                <w:rFonts w:hint="eastAsia" w:ascii="宋体" w:hAnsi="宋体" w:eastAsia="宋体" w:cs="宋体"/>
                <w:i w:val="0"/>
                <w:iCs w:val="0"/>
                <w:color w:val="auto"/>
                <w:spacing w:val="0"/>
                <w:sz w:val="21"/>
                <w:szCs w:val="21"/>
                <w:highlight w:val="none"/>
              </w:rPr>
              <w:t>分B档：</w:t>
            </w:r>
            <w:r>
              <w:rPr>
                <w:rFonts w:hint="eastAsia" w:ascii="宋体" w:hAnsi="宋体" w:eastAsia="宋体" w:cs="宋体"/>
                <w:i w:val="0"/>
                <w:iCs w:val="0"/>
                <w:color w:val="auto"/>
                <w:spacing w:val="0"/>
                <w:sz w:val="21"/>
                <w:szCs w:val="21"/>
                <w:highlight w:val="none"/>
                <w:lang w:val="en-US" w:eastAsia="zh-CN"/>
              </w:rPr>
              <w:t>4.0</w:t>
            </w:r>
            <w:r>
              <w:rPr>
                <w:rFonts w:hint="eastAsia" w:ascii="宋体" w:hAnsi="宋体" w:eastAsia="宋体" w:cs="宋体"/>
                <w:i w:val="0"/>
                <w:iCs w:val="0"/>
                <w:color w:val="auto"/>
                <w:spacing w:val="0"/>
                <w:sz w:val="21"/>
                <w:szCs w:val="21"/>
                <w:highlight w:val="none"/>
              </w:rPr>
              <w:t>-</w:t>
            </w:r>
            <w:r>
              <w:rPr>
                <w:rFonts w:hint="eastAsia" w:ascii="宋体" w:hAnsi="宋体" w:eastAsia="宋体" w:cs="宋体"/>
                <w:i w:val="0"/>
                <w:iCs w:val="0"/>
                <w:color w:val="auto"/>
                <w:spacing w:val="0"/>
                <w:sz w:val="21"/>
                <w:szCs w:val="21"/>
                <w:highlight w:val="none"/>
                <w:lang w:val="en-US" w:eastAsia="zh-CN"/>
              </w:rPr>
              <w:t>2.0</w:t>
            </w:r>
            <w:r>
              <w:rPr>
                <w:rFonts w:hint="eastAsia" w:ascii="宋体" w:hAnsi="宋体" w:eastAsia="宋体" w:cs="宋体"/>
                <w:i w:val="0"/>
                <w:iCs w:val="0"/>
                <w:color w:val="auto"/>
                <w:spacing w:val="0"/>
                <w:sz w:val="21"/>
                <w:szCs w:val="21"/>
                <w:highlight w:val="none"/>
              </w:rPr>
              <w:t>分 C档：</w:t>
            </w:r>
            <w:r>
              <w:rPr>
                <w:rFonts w:hint="eastAsia" w:ascii="宋体" w:hAnsi="宋体" w:eastAsia="宋体" w:cs="宋体"/>
                <w:i w:val="0"/>
                <w:iCs w:val="0"/>
                <w:color w:val="auto"/>
                <w:spacing w:val="0"/>
                <w:sz w:val="21"/>
                <w:szCs w:val="21"/>
                <w:highlight w:val="none"/>
                <w:lang w:val="en-US" w:eastAsia="zh-CN"/>
              </w:rPr>
              <w:t>2.0</w:t>
            </w:r>
            <w:r>
              <w:rPr>
                <w:rFonts w:hint="eastAsia" w:ascii="宋体" w:hAnsi="宋体" w:eastAsia="宋体" w:cs="宋体"/>
                <w:i w:val="0"/>
                <w:iCs w:val="0"/>
                <w:color w:val="auto"/>
                <w:spacing w:val="0"/>
                <w:sz w:val="21"/>
                <w:szCs w:val="21"/>
                <w:highlight w:val="none"/>
              </w:rPr>
              <w:t>-</w:t>
            </w:r>
            <w:r>
              <w:rPr>
                <w:rFonts w:hint="eastAsia" w:ascii="宋体" w:hAnsi="宋体" w:eastAsia="宋体" w:cs="宋体"/>
                <w:i w:val="0"/>
                <w:iCs w:val="0"/>
                <w:color w:val="auto"/>
                <w:spacing w:val="0"/>
                <w:sz w:val="21"/>
                <w:szCs w:val="21"/>
                <w:highlight w:val="none"/>
                <w:lang w:val="en-US" w:eastAsia="zh-CN"/>
              </w:rPr>
              <w:t>0.0</w:t>
            </w:r>
            <w:r>
              <w:rPr>
                <w:rFonts w:hint="eastAsia" w:ascii="宋体" w:hAnsi="宋体" w:eastAsia="宋体" w:cs="宋体"/>
                <w:i w:val="0"/>
                <w:iCs w:val="0"/>
                <w:color w:val="auto"/>
                <w:spacing w:val="0"/>
                <w:sz w:val="21"/>
                <w:szCs w:val="21"/>
                <w:highlight w:val="none"/>
              </w:rPr>
              <w:t>分。</w:t>
            </w:r>
          </w:p>
        </w:tc>
      </w:tr>
      <w:tr w14:paraId="39005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jc w:val="center"/>
        </w:trPr>
        <w:tc>
          <w:tcPr>
            <w:tcW w:w="5000" w:type="pct"/>
            <w:gridSpan w:val="4"/>
            <w:vAlign w:val="center"/>
          </w:tcPr>
          <w:p w14:paraId="712DCA2F">
            <w:pPr>
              <w:keepNext w:val="0"/>
              <w:keepLines w:val="0"/>
              <w:pageBreakBefore w:val="0"/>
              <w:kinsoku/>
              <w:wordWrap/>
              <w:overflowPunct/>
              <w:topLinePunct w:val="0"/>
              <w:autoSpaceDE/>
              <w:autoSpaceDN/>
              <w:bidi w:val="0"/>
              <w:adjustRightInd/>
              <w:spacing w:line="336"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商务技术评分标准中，A档一般以该分项方案/措施的表述详尽、科学、操作性强、可信度高等为划分标准；B档一般以该分项方案/措施的表述细致度、可操作性、科学性等方面满足采购需求基本要求为划分标准；C档一般以该分项方案/措施的表述细致度、可操作性、科学性等方面较差为划分标准。</w:t>
            </w:r>
          </w:p>
          <w:p w14:paraId="5E4931E0">
            <w:pPr>
              <w:keepNext w:val="0"/>
              <w:keepLines w:val="0"/>
              <w:pageBreakBefore w:val="0"/>
              <w:kinsoku/>
              <w:wordWrap/>
              <w:overflowPunct/>
              <w:topLinePunct w:val="0"/>
              <w:autoSpaceDE/>
              <w:autoSpaceDN/>
              <w:bidi w:val="0"/>
              <w:adjustRightInd/>
              <w:spacing w:line="336"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）商务技术文件未提供评分项目内容的，该项按零分处理，且不受最低分值限制。</w:t>
            </w:r>
          </w:p>
          <w:p w14:paraId="05119F83">
            <w:pPr>
              <w:keepNext w:val="0"/>
              <w:keepLines w:val="0"/>
              <w:pageBreakBefore w:val="0"/>
              <w:widowControl/>
              <w:kinsoku/>
              <w:wordWrap/>
              <w:overflowPunct/>
              <w:topLinePunct w:val="0"/>
              <w:autoSpaceDE/>
              <w:autoSpaceDN/>
              <w:bidi w:val="0"/>
              <w:adjustRightInd/>
              <w:spacing w:line="360" w:lineRule="auto"/>
              <w:ind w:right="3"/>
              <w:jc w:val="left"/>
              <w:rPr>
                <w:rFonts w:hint="eastAsia" w:ascii="宋体" w:hAnsi="宋体" w:eastAsia="宋体" w:cs="宋体"/>
                <w:i w:val="0"/>
                <w:iCs w:val="0"/>
                <w:color w:val="auto"/>
                <w:spacing w:val="0"/>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）商务技术文件中提供的证明材料无法辨认的，按未提供处理。</w:t>
            </w:r>
          </w:p>
        </w:tc>
      </w:tr>
    </w:tbl>
    <w:p w14:paraId="1C6F7BE1">
      <w:pPr>
        <w:keepNext w:val="0"/>
        <w:keepLines w:val="0"/>
        <w:pageBreakBefore w:val="0"/>
        <w:kinsoku/>
        <w:wordWrap/>
        <w:overflowPunct/>
        <w:topLinePunct w:val="0"/>
        <w:autoSpaceDE/>
        <w:autoSpaceDN/>
        <w:bidi w:val="0"/>
        <w:adjustRightInd/>
        <w:spacing w:line="360" w:lineRule="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2.报价部分评分标准</w:t>
      </w:r>
    </w:p>
    <w:tbl>
      <w:tblPr>
        <w:tblStyle w:val="30"/>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139"/>
        <w:gridCol w:w="5833"/>
        <w:gridCol w:w="1696"/>
      </w:tblGrid>
      <w:tr w14:paraId="214F6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89" w:hRule="atLeast"/>
          <w:jc w:val="center"/>
        </w:trPr>
        <w:tc>
          <w:tcPr>
            <w:tcW w:w="1106" w:type="pct"/>
            <w:vAlign w:val="center"/>
          </w:tcPr>
          <w:p w14:paraId="708D5C97">
            <w:pPr>
              <w:keepNext w:val="0"/>
              <w:keepLines w:val="0"/>
              <w:pageBreakBefore w:val="0"/>
              <w:kinsoku/>
              <w:wordWrap/>
              <w:overflowPunct/>
              <w:topLinePunct w:val="0"/>
              <w:autoSpaceDE/>
              <w:autoSpaceDN/>
              <w:bidi w:val="0"/>
              <w:adjustRightInd/>
              <w:snapToGrid w:val="0"/>
              <w:spacing w:line="360" w:lineRule="auto"/>
              <w:ind w:left="63" w:leftChars="30" w:right="63" w:rightChars="3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报价得分</w:t>
            </w:r>
          </w:p>
          <w:p w14:paraId="2406D3E5">
            <w:pPr>
              <w:keepNext w:val="0"/>
              <w:keepLines w:val="0"/>
              <w:pageBreakBefore w:val="0"/>
              <w:kinsoku/>
              <w:wordWrap/>
              <w:overflowPunct/>
              <w:topLinePunct w:val="0"/>
              <w:autoSpaceDE/>
              <w:autoSpaceDN/>
              <w:bidi w:val="0"/>
              <w:adjustRightInd/>
              <w:snapToGrid w:val="0"/>
              <w:spacing w:line="360" w:lineRule="auto"/>
              <w:ind w:left="63" w:leftChars="30" w:right="63" w:rightChars="3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（30分）</w:t>
            </w:r>
          </w:p>
        </w:tc>
        <w:tc>
          <w:tcPr>
            <w:tcW w:w="3015" w:type="pct"/>
            <w:vAlign w:val="center"/>
          </w:tcPr>
          <w:p w14:paraId="2FF21DE4">
            <w:pPr>
              <w:keepNext w:val="0"/>
              <w:keepLines w:val="0"/>
              <w:pageBreakBefore w:val="0"/>
              <w:kinsoku/>
              <w:wordWrap/>
              <w:overflowPunct/>
              <w:topLinePunct w:val="0"/>
              <w:autoSpaceDE/>
              <w:autoSpaceDN/>
              <w:bidi w:val="0"/>
              <w:adjustRightInd/>
              <w:snapToGrid w:val="0"/>
              <w:spacing w:line="360" w:lineRule="auto"/>
              <w:ind w:left="63" w:leftChars="30" w:right="63" w:rightChars="3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满足《招标文件》要求且投标价格最低的有效投标报价为评标基准价，得满分30分，其他投标供应商的价格分统一按照下列公式计算：投标报价得分=（评标基准价/投标供应商投标价）× 价格权值（30%）×100。报价得分计算保留小数2位，第三位四舍五入。</w:t>
            </w:r>
          </w:p>
        </w:tc>
        <w:tc>
          <w:tcPr>
            <w:tcW w:w="877" w:type="pct"/>
            <w:tcMar>
              <w:top w:w="15" w:type="dxa"/>
              <w:left w:w="28" w:type="dxa"/>
              <w:bottom w:w="0" w:type="dxa"/>
              <w:right w:w="28" w:type="dxa"/>
            </w:tcMar>
            <w:vAlign w:val="center"/>
          </w:tcPr>
          <w:p w14:paraId="2B59D7D5">
            <w:pPr>
              <w:keepNext w:val="0"/>
              <w:keepLines w:val="0"/>
              <w:pageBreakBefore w:val="0"/>
              <w:kinsoku/>
              <w:wordWrap/>
              <w:overflowPunct/>
              <w:topLinePunct w:val="0"/>
              <w:autoSpaceDE/>
              <w:autoSpaceDN/>
              <w:bidi w:val="0"/>
              <w:adjustRightInd/>
              <w:snapToGrid w:val="0"/>
              <w:spacing w:line="360" w:lineRule="auto"/>
              <w:ind w:left="63" w:leftChars="30" w:right="63" w:rightChars="3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0-30分</w:t>
            </w:r>
          </w:p>
        </w:tc>
      </w:tr>
      <w:tr w14:paraId="172F1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2" w:hRule="atLeast"/>
          <w:jc w:val="center"/>
        </w:trPr>
        <w:tc>
          <w:tcPr>
            <w:tcW w:w="4122" w:type="pct"/>
            <w:gridSpan w:val="2"/>
            <w:tcMar>
              <w:top w:w="15" w:type="dxa"/>
              <w:left w:w="28" w:type="dxa"/>
              <w:bottom w:w="0" w:type="dxa"/>
              <w:right w:w="28" w:type="dxa"/>
            </w:tcMar>
            <w:vAlign w:val="center"/>
          </w:tcPr>
          <w:p w14:paraId="56655F53">
            <w:pPr>
              <w:keepNext w:val="0"/>
              <w:keepLines w:val="0"/>
              <w:pageBreakBefore w:val="0"/>
              <w:kinsoku/>
              <w:wordWrap/>
              <w:overflowPunct/>
              <w:topLinePunct w:val="0"/>
              <w:autoSpaceDE/>
              <w:autoSpaceDN/>
              <w:bidi w:val="0"/>
              <w:adjustRightInd/>
              <w:snapToGrid w:val="0"/>
              <w:spacing w:line="360" w:lineRule="auto"/>
              <w:ind w:left="63" w:leftChars="30" w:right="63" w:rightChars="3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小计</w:t>
            </w:r>
          </w:p>
        </w:tc>
        <w:tc>
          <w:tcPr>
            <w:tcW w:w="877" w:type="pct"/>
            <w:vAlign w:val="center"/>
          </w:tcPr>
          <w:p w14:paraId="09CDD2B6">
            <w:pPr>
              <w:keepNext w:val="0"/>
              <w:keepLines w:val="0"/>
              <w:pageBreakBefore w:val="0"/>
              <w:kinsoku/>
              <w:wordWrap/>
              <w:overflowPunct/>
              <w:topLinePunct w:val="0"/>
              <w:autoSpaceDE/>
              <w:autoSpaceDN/>
              <w:bidi w:val="0"/>
              <w:adjustRightInd/>
              <w:snapToGrid w:val="0"/>
              <w:spacing w:line="360" w:lineRule="auto"/>
              <w:ind w:left="63" w:leftChars="30" w:right="63" w:rightChars="3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0-30分</w:t>
            </w:r>
          </w:p>
        </w:tc>
      </w:tr>
    </w:tbl>
    <w:p w14:paraId="72494CA4">
      <w:pPr>
        <w:keepNext w:val="0"/>
        <w:keepLines w:val="0"/>
        <w:pageBreakBefore w:val="0"/>
        <w:widowControl w:val="0"/>
        <w:kinsoku/>
        <w:wordWrap/>
        <w:overflowPunct/>
        <w:topLinePunct w:val="0"/>
        <w:autoSpaceDE/>
        <w:autoSpaceDN/>
        <w:bidi w:val="0"/>
        <w:adjustRightInd/>
        <w:spacing w:line="360" w:lineRule="auto"/>
        <w:ind w:firstLine="420"/>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kern w:val="28"/>
          <w:sz w:val="21"/>
          <w:szCs w:val="21"/>
          <w:highlight w:val="none"/>
        </w:rPr>
        <w:t>注：评标委员会认为供应商的报价明显低于其他通过符合性审查供应商的报价，有可能影响</w:t>
      </w:r>
      <w:r>
        <w:rPr>
          <w:rFonts w:hint="eastAsia" w:asciiTheme="minorEastAsia" w:hAnsiTheme="minorEastAsia" w:eastAsiaTheme="minorEastAsia" w:cstheme="minorEastAsia"/>
          <w:b/>
          <w:bCs/>
          <w:color w:val="auto"/>
          <w:kern w:val="28"/>
          <w:sz w:val="21"/>
          <w:szCs w:val="21"/>
          <w:highlight w:val="none"/>
          <w:lang w:val="en-US" w:eastAsia="zh-CN"/>
        </w:rPr>
        <w:t>采购</w:t>
      </w:r>
      <w:r>
        <w:rPr>
          <w:rFonts w:hint="eastAsia" w:asciiTheme="minorEastAsia" w:hAnsiTheme="minorEastAsia" w:eastAsiaTheme="minorEastAsia" w:cstheme="minorEastAsia"/>
          <w:b/>
          <w:bCs/>
          <w:color w:val="auto"/>
          <w:kern w:val="28"/>
          <w:sz w:val="21"/>
          <w:szCs w:val="21"/>
          <w:highlight w:val="none"/>
        </w:rPr>
        <w:t>质量或服务质量或者不能诚信履约的，将要求其在评标现场合理的时间内提供书面说明，必要时提交相关证明材料；供应商不能证明其报价合理性的，将会作为无效投标处理。</w:t>
      </w:r>
    </w:p>
    <w:p w14:paraId="69D3757C">
      <w:pPr>
        <w:keepNext w:val="0"/>
        <w:keepLines w:val="0"/>
        <w:pageBreakBefore w:val="0"/>
        <w:kinsoku/>
        <w:wordWrap/>
        <w:overflowPunct/>
        <w:topLinePunct w:val="0"/>
        <w:autoSpaceDE/>
        <w:autoSpaceDN/>
        <w:bidi w:val="0"/>
        <w:adjustRightInd/>
        <w:spacing w:line="360" w:lineRule="auto"/>
        <w:ind w:firstLine="315" w:firstLineChars="15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有效投标供应商的综合得分为</w:t>
      </w:r>
      <w:r>
        <w:rPr>
          <w:rFonts w:hint="eastAsia" w:asciiTheme="minorEastAsia" w:hAnsiTheme="minorEastAsia" w:eastAsiaTheme="minorEastAsia" w:cstheme="minorEastAsia"/>
          <w:color w:val="auto"/>
          <w:sz w:val="21"/>
          <w:szCs w:val="21"/>
          <w:highlight w:val="none"/>
          <w:lang w:val="en-US" w:eastAsia="zh-CN"/>
        </w:rPr>
        <w:t>商务</w:t>
      </w:r>
      <w:r>
        <w:rPr>
          <w:rFonts w:hint="eastAsia" w:asciiTheme="minorEastAsia" w:hAnsiTheme="minorEastAsia" w:eastAsiaTheme="minorEastAsia" w:cstheme="minorEastAsia"/>
          <w:color w:val="auto"/>
          <w:sz w:val="21"/>
          <w:szCs w:val="21"/>
          <w:highlight w:val="none"/>
        </w:rPr>
        <w:t>技术分和商务（报价）分的总和。</w:t>
      </w:r>
    </w:p>
    <w:p w14:paraId="524B0347">
      <w:pPr>
        <w:keepNext w:val="0"/>
        <w:keepLines w:val="0"/>
        <w:pageBreakBefore w:val="0"/>
        <w:kinsoku/>
        <w:wordWrap/>
        <w:overflowPunct/>
        <w:topLinePunct w:val="0"/>
        <w:autoSpaceDE/>
        <w:autoSpaceDN/>
        <w:bidi w:val="0"/>
        <w:adjustRightInd/>
        <w:spacing w:line="360" w:lineRule="auto"/>
        <w:ind w:firstLine="315" w:firstLineChars="15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评标委员会按综合得分高低顺序排列，将得分排名第一的投标人推荐中标人候选人，按投标报价由低到高顺序排列，综合得分且投标报价相同的，由采购人抽签确定名次优先者。</w:t>
      </w:r>
    </w:p>
    <w:p w14:paraId="17848892">
      <w:pPr>
        <w:keepNext w:val="0"/>
        <w:keepLines w:val="0"/>
        <w:pageBreakBefore w:val="0"/>
        <w:widowControl w:val="0"/>
        <w:kinsoku/>
        <w:wordWrap/>
        <w:overflowPunct/>
        <w:topLinePunct w:val="0"/>
        <w:autoSpaceDE/>
        <w:autoSpaceDN/>
        <w:bidi w:val="0"/>
        <w:adjustRightInd/>
        <w:spacing w:line="360" w:lineRule="auto"/>
        <w:textAlignment w:val="auto"/>
        <w:rPr>
          <w:rFonts w:hint="eastAsia" w:asciiTheme="minorEastAsia" w:hAnsiTheme="minorEastAsia" w:eastAsiaTheme="minorEastAsia" w:cstheme="minorEastAsia"/>
          <w:b/>
          <w:bCs/>
          <w:color w:val="auto"/>
          <w:kern w:val="28"/>
          <w:sz w:val="21"/>
          <w:szCs w:val="21"/>
          <w:highlight w:val="none"/>
        </w:rPr>
      </w:pPr>
      <w:r>
        <w:rPr>
          <w:rFonts w:hint="eastAsia" w:asciiTheme="minorEastAsia" w:hAnsiTheme="minorEastAsia" w:eastAsiaTheme="minorEastAsia" w:cstheme="minorEastAsia"/>
          <w:b/>
          <w:bCs/>
          <w:color w:val="auto"/>
          <w:kern w:val="28"/>
          <w:sz w:val="21"/>
          <w:szCs w:val="21"/>
          <w:highlight w:val="none"/>
        </w:rPr>
        <w:t>七、定标办法</w:t>
      </w:r>
    </w:p>
    <w:p w14:paraId="3708C692">
      <w:pPr>
        <w:keepNext w:val="0"/>
        <w:keepLines w:val="0"/>
        <w:pageBreakBefore w:val="0"/>
        <w:kinsoku/>
        <w:wordWrap/>
        <w:overflowPunct/>
        <w:topLinePunct w:val="0"/>
        <w:autoSpaceDE/>
        <w:autoSpaceDN/>
        <w:bidi w:val="0"/>
        <w:adjustRightInd/>
        <w:spacing w:line="360" w:lineRule="auto"/>
        <w:ind w:firstLine="315" w:firstLineChars="15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本次招标由评标委员会推荐中标候选人，采购人根据评标委员会的推荐结果进行最终确认。排名第一的中标候选人因自身原因放弃中标或因不可抗力不能履行合同的；或采购文件规定应当提交履约保证金而在规定的期限内未能提交的；或未能在规定时间内与采购人签订合同的；或经质疑，采购组织机构审查确认因排名第一的候选供应商在本次采购活动中存在违法违规行为或其他原因使质疑成立的，采购人可以直接确定排名第二的候选供应商为中标供应商或重新招标。</w:t>
      </w:r>
    </w:p>
    <w:p w14:paraId="71F1BE96">
      <w:pPr>
        <w:pStyle w:val="11"/>
        <w:keepNext w:val="0"/>
        <w:keepLines w:val="0"/>
        <w:pageBreakBefore w:val="0"/>
        <w:kinsoku/>
        <w:wordWrap/>
        <w:overflowPunct/>
        <w:topLinePunct w:val="0"/>
        <w:autoSpaceDE/>
        <w:autoSpaceDN/>
        <w:bidi w:val="0"/>
        <w:adjustRightInd/>
        <w:spacing w:before="120" w:line="360" w:lineRule="auto"/>
        <w:rPr>
          <w:rFonts w:hint="eastAsia" w:asciiTheme="minorEastAsia" w:hAnsiTheme="minorEastAsia" w:eastAsiaTheme="minorEastAsia" w:cstheme="minorEastAsia"/>
          <w:b/>
          <w:bCs/>
          <w:color w:val="auto"/>
          <w:kern w:val="28"/>
          <w:sz w:val="21"/>
          <w:szCs w:val="21"/>
          <w:highlight w:val="none"/>
        </w:rPr>
      </w:pPr>
      <w:r>
        <w:rPr>
          <w:rFonts w:hint="eastAsia" w:asciiTheme="minorEastAsia" w:hAnsiTheme="minorEastAsia" w:eastAsiaTheme="minorEastAsia" w:cstheme="minorEastAsia"/>
          <w:b/>
          <w:bCs/>
          <w:color w:val="auto"/>
          <w:kern w:val="28"/>
          <w:sz w:val="21"/>
          <w:szCs w:val="21"/>
          <w:highlight w:val="none"/>
          <w:lang w:val="en-US" w:eastAsia="zh-CN"/>
        </w:rPr>
        <w:t>八</w:t>
      </w:r>
      <w:r>
        <w:rPr>
          <w:rFonts w:hint="eastAsia" w:asciiTheme="minorEastAsia" w:hAnsiTheme="minorEastAsia" w:eastAsiaTheme="minorEastAsia" w:cstheme="minorEastAsia"/>
          <w:b/>
          <w:bCs/>
          <w:color w:val="auto"/>
          <w:kern w:val="28"/>
          <w:sz w:val="21"/>
          <w:szCs w:val="21"/>
          <w:highlight w:val="none"/>
        </w:rPr>
        <w:t>、投标人义务</w:t>
      </w:r>
    </w:p>
    <w:p w14:paraId="722C04A1">
      <w:pPr>
        <w:keepNext w:val="0"/>
        <w:keepLines w:val="0"/>
        <w:pageBreakBefore w:val="0"/>
        <w:kinsoku/>
        <w:wordWrap/>
        <w:overflowPunct/>
        <w:topLinePunct w:val="0"/>
        <w:autoSpaceDE/>
        <w:autoSpaceDN/>
        <w:bidi w:val="0"/>
        <w:adjustRightInd/>
        <w:spacing w:line="360" w:lineRule="auto"/>
        <w:ind w:firstLine="315" w:firstLineChars="15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投标人应随时接受评标委员会的询标，解答包括有关的商务、技术问题等。评标结束，所有评标资料存招标机构备查。</w:t>
      </w:r>
    </w:p>
    <w:p w14:paraId="08B73116">
      <w:pPr>
        <w:keepNext w:val="0"/>
        <w:keepLines w:val="0"/>
        <w:pageBreakBefore w:val="0"/>
        <w:kinsoku/>
        <w:wordWrap/>
        <w:overflowPunct/>
        <w:topLinePunct w:val="0"/>
        <w:autoSpaceDE/>
        <w:autoSpaceDN/>
        <w:bidi w:val="0"/>
        <w:adjustRightInd/>
        <w:spacing w:line="360" w:lineRule="auto"/>
        <w:rPr>
          <w:rFonts w:hint="eastAsia" w:asciiTheme="minorEastAsia" w:hAnsiTheme="minorEastAsia" w:eastAsiaTheme="minorEastAsia" w:cstheme="minorEastAsia"/>
          <w:color w:val="auto"/>
          <w:sz w:val="21"/>
          <w:szCs w:val="21"/>
          <w:highlight w:val="none"/>
        </w:rPr>
      </w:pPr>
    </w:p>
    <w:sectPr>
      <w:headerReference r:id="rId8" w:type="default"/>
      <w:footerReference r:id="rId9" w:type="default"/>
      <w:pgSz w:w="11907" w:h="16840"/>
      <w:pgMar w:top="1134" w:right="1134" w:bottom="1134" w:left="1134" w:header="850" w:footer="850" w:gutter="0"/>
      <w:pgNumType w:fmt="decimal"/>
      <w:cols w:space="72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Helvetica">
    <w:altName w:val="Arial"/>
    <w:panose1 w:val="020B0604020202020204"/>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Verdana">
    <w:panose1 w:val="020B0604030504040204"/>
    <w:charset w:val="00"/>
    <w:family w:val="swiss"/>
    <w:pitch w:val="default"/>
    <w:sig w:usb0="A10006FF" w:usb1="4000205B" w:usb2="0000001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Times">
    <w:altName w:val="Times New Roman"/>
    <w:panose1 w:val="02020603050405020304"/>
    <w:charset w:val="00"/>
    <w:family w:val="roman"/>
    <w:pitch w:val="default"/>
    <w:sig w:usb0="00000000" w:usb1="00000000" w:usb2="00000009"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幼圆">
    <w:altName w:val="宋体"/>
    <w:panose1 w:val="02010509060101010101"/>
    <w:charset w:val="86"/>
    <w:family w:val="modern"/>
    <w:pitch w:val="default"/>
    <w:sig w:usb0="00000000" w:usb1="00000000" w:usb2="00000000" w:usb3="00000000" w:csb0="00040000" w:csb1="00000000"/>
  </w:font>
  <w:font w:name="MingLiU">
    <w:panose1 w:val="02020509000000000000"/>
    <w:charset w:val="88"/>
    <w:family w:val="modern"/>
    <w:pitch w:val="default"/>
    <w:sig w:usb0="A00002FF" w:usb1="28CFFCFA" w:usb2="00000016" w:usb3="00000000" w:csb0="00100001" w:csb1="00000000"/>
  </w:font>
  <w:font w:name="新宋体">
    <w:panose1 w:val="02010609030101010101"/>
    <w:charset w:val="86"/>
    <w:family w:val="modern"/>
    <w:pitch w:val="default"/>
    <w:sig w:usb0="00000003" w:usb1="288F0000" w:usb2="00000006" w:usb3="00000000" w:csb0="00040001" w:csb1="00000000"/>
  </w:font>
  <w:font w:name="Hakuyoxingshu7000">
    <w:altName w:val="SimSun-ExtB"/>
    <w:panose1 w:val="00000000000000000000"/>
    <w:charset w:val="00"/>
    <w:family w:val="auto"/>
    <w:pitch w:val="default"/>
    <w:sig w:usb0="00000000" w:usb1="00000000" w:usb2="0000003F" w:usb3="00000000" w:csb0="003F00FF" w:csb1="00000000"/>
  </w:font>
  <w:font w:name="SimSun-ExtB">
    <w:panose1 w:val="02010609060101010101"/>
    <w:charset w:val="86"/>
    <w:family w:val="auto"/>
    <w:pitch w:val="default"/>
    <w:sig w:usb0="00000001" w:usb1="02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9DB026">
    <w:pPr>
      <w:pStyle w:val="22"/>
      <w:jc w:val="center"/>
      <w:rPr>
        <w:rStyle w:val="55"/>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051E60">
    <w:pPr>
      <w:pStyle w:val="22"/>
      <w:tabs>
        <w:tab w:val="center" w:pos="4819"/>
      </w:tabs>
      <w:rPr>
        <w:rStyle w:val="55"/>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D76CBE">
    <w:pPr>
      <w:pStyle w:val="2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FE4120">
                          <w:pPr>
                            <w:pStyle w:val="2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9FE4120">
                    <w:pPr>
                      <w:pStyle w:val="2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188CF5">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D21B50">
                          <w:pPr>
                            <w:pStyle w:val="22"/>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25D21B50">
                    <w:pPr>
                      <w:pStyle w:val="22"/>
                    </w:pPr>
                    <w:r>
                      <w:fldChar w:fldCharType="begin"/>
                    </w:r>
                    <w:r>
                      <w:instrText xml:space="preserve"> PAGE  \* MERGEFORMAT </w:instrText>
                    </w:r>
                    <w:r>
                      <w:fldChar w:fldCharType="separate"/>
                    </w:r>
                    <w:r>
                      <w:t>19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59CB5D">
    <w:pPr>
      <w:pStyle w:val="23"/>
      <w:jc w:val="both"/>
      <w:rPr>
        <w:rStyle w:val="55"/>
        <w:rFonts w:ascii="Cambria" w:hAnsi="Cambr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A06670">
    <w:pPr>
      <w:pStyle w:val="23"/>
      <w:jc w:val="right"/>
      <w:rPr>
        <w:rStyle w:val="55"/>
        <w:rFonts w:ascii="Cambria" w:hAnsi="Cambr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EBFC25">
    <w:pPr>
      <w:pStyle w:val="23"/>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A4C481"/>
    <w:multiLevelType w:val="singleLevel"/>
    <w:tmpl w:val="F7A4C481"/>
    <w:lvl w:ilvl="0" w:tentative="0">
      <w:start w:val="1"/>
      <w:numFmt w:val="decimal"/>
      <w:suff w:val="nothing"/>
      <w:lvlText w:val="%1）"/>
      <w:lvlJc w:val="left"/>
    </w:lvl>
  </w:abstractNum>
  <w:abstractNum w:abstractNumId="1">
    <w:nsid w:val="FFFFFF7E"/>
    <w:multiLevelType w:val="singleLevel"/>
    <w:tmpl w:val="FFFFFF7E"/>
    <w:lvl w:ilvl="0" w:tentative="0">
      <w:start w:val="1"/>
      <w:numFmt w:val="bullet"/>
      <w:pStyle w:val="124"/>
      <w:lvlText w:val=""/>
      <w:lvlJc w:val="left"/>
      <w:pPr>
        <w:tabs>
          <w:tab w:val="left" w:pos="2260"/>
        </w:tabs>
        <w:ind w:left="2260" w:hanging="340"/>
        <w:textAlignment w:val="baseline"/>
      </w:pPr>
      <w:rPr>
        <w:rFonts w:ascii="Wingdings" w:hAnsi="Wingdings" w:eastAsia="宋体"/>
      </w:rPr>
    </w:lvl>
  </w:abstractNum>
  <w:abstractNum w:abstractNumId="2">
    <w:nsid w:val="04EC436A"/>
    <w:multiLevelType w:val="singleLevel"/>
    <w:tmpl w:val="04EC436A"/>
    <w:lvl w:ilvl="0" w:tentative="0">
      <w:start w:val="1"/>
      <w:numFmt w:val="chineseCounting"/>
      <w:suff w:val="nothing"/>
      <w:lvlText w:val="%1、"/>
      <w:lvlJc w:val="left"/>
      <w:rPr>
        <w:rFonts w:hint="eastAsia"/>
      </w:rPr>
    </w:lvl>
  </w:abstractNum>
  <w:abstractNum w:abstractNumId="3">
    <w:nsid w:val="0D6D394E"/>
    <w:multiLevelType w:val="multilevel"/>
    <w:tmpl w:val="0D6D394E"/>
    <w:lvl w:ilvl="0" w:tentative="0">
      <w:start w:val="1"/>
      <w:numFmt w:val="decimal"/>
      <w:suff w:val="space"/>
      <w:lvlText w:val="%1"/>
      <w:lvlJc w:val="left"/>
      <w:pPr>
        <w:ind w:left="0" w:firstLine="0"/>
      </w:pPr>
      <w:rPr>
        <w:rFonts w:hint="eastAsia"/>
      </w:rPr>
    </w:lvl>
    <w:lvl w:ilvl="1" w:tentative="0">
      <w:start w:val="1"/>
      <w:numFmt w:val="decimal"/>
      <w:suff w:val="space"/>
      <w:lvlText w:val="%1.%2"/>
      <w:lvlJc w:val="left"/>
      <w:pPr>
        <w:ind w:left="0" w:firstLine="0"/>
      </w:pPr>
      <w:rPr>
        <w:rFonts w:hint="eastAsia"/>
      </w:rPr>
    </w:lvl>
    <w:lvl w:ilvl="2" w:tentative="0">
      <w:start w:val="1"/>
      <w:numFmt w:val="decimal"/>
      <w:suff w:val="space"/>
      <w:lvlText w:val="%1.%2.%3"/>
      <w:lvlJc w:val="left"/>
      <w:pPr>
        <w:ind w:left="0" w:firstLine="0"/>
      </w:pPr>
      <w:rPr>
        <w:rFonts w:hint="eastAsia"/>
      </w:rPr>
    </w:lvl>
    <w:lvl w:ilvl="3" w:tentative="0">
      <w:start w:val="1"/>
      <w:numFmt w:val="decimal"/>
      <w:pStyle w:val="5"/>
      <w:suff w:val="space"/>
      <w:lvlText w:val="%1.%2.%3.%4"/>
      <w:lvlJc w:val="left"/>
      <w:pPr>
        <w:ind w:left="1277" w:firstLine="0"/>
      </w:pPr>
      <w:rPr>
        <w:rFonts w:hint="eastAsia"/>
      </w:rPr>
    </w:lvl>
    <w:lvl w:ilvl="4" w:tentative="0">
      <w:start w:val="1"/>
      <w:numFmt w:val="decimal"/>
      <w:suff w:val="space"/>
      <w:lvlText w:val="%1.%2.%3.%4.%5"/>
      <w:lvlJc w:val="left"/>
      <w:pPr>
        <w:ind w:left="0" w:firstLine="0"/>
      </w:pPr>
      <w:rPr>
        <w:rFonts w:hint="eastAsia"/>
      </w:rPr>
    </w:lvl>
    <w:lvl w:ilvl="5" w:tentative="0">
      <w:start w:val="1"/>
      <w:numFmt w:val="decimal"/>
      <w:suff w:val="space"/>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5102" w:hanging="1700"/>
      </w:pPr>
      <w:rPr>
        <w:rFonts w:hint="eastAsia"/>
      </w:rPr>
    </w:lvl>
  </w:abstractNum>
  <w:abstractNum w:abstractNumId="4">
    <w:nsid w:val="10D0299D"/>
    <w:multiLevelType w:val="multilevel"/>
    <w:tmpl w:val="10D0299D"/>
    <w:lvl w:ilvl="0" w:tentative="0">
      <w:start w:val="1"/>
      <w:numFmt w:val="decimal"/>
      <w:pStyle w:val="140"/>
      <w:lvlText w:val="%1)"/>
      <w:lvlJc w:val="left"/>
      <w:pPr>
        <w:tabs>
          <w:tab w:val="left" w:pos="1000"/>
        </w:tabs>
        <w:ind w:left="1000" w:hanging="420"/>
        <w:textAlignment w:val="baseline"/>
      </w:pPr>
    </w:lvl>
    <w:lvl w:ilvl="1" w:tentative="0">
      <w:start w:val="1"/>
      <w:numFmt w:val="lowerLetter"/>
      <w:lvlText w:val="%1)"/>
      <w:lvlJc w:val="left"/>
      <w:pPr>
        <w:tabs>
          <w:tab w:val="left" w:pos="840"/>
        </w:tabs>
        <w:ind w:left="840" w:hanging="420"/>
        <w:textAlignment w:val="baseline"/>
      </w:pPr>
    </w:lvl>
    <w:lvl w:ilvl="2" w:tentative="0">
      <w:start w:val="1"/>
      <w:numFmt w:val="lowerRoman"/>
      <w:lvlText w:val="%1."/>
      <w:lvlJc w:val="right"/>
      <w:pPr>
        <w:tabs>
          <w:tab w:val="left" w:pos="1260"/>
        </w:tabs>
        <w:ind w:left="1260" w:hanging="420"/>
        <w:textAlignment w:val="baseline"/>
      </w:pPr>
    </w:lvl>
    <w:lvl w:ilvl="3" w:tentative="0">
      <w:start w:val="1"/>
      <w:numFmt w:val="decimal"/>
      <w:lvlText w:val="%1."/>
      <w:lvlJc w:val="left"/>
      <w:pPr>
        <w:tabs>
          <w:tab w:val="left" w:pos="1680"/>
        </w:tabs>
        <w:ind w:left="1680" w:hanging="420"/>
        <w:textAlignment w:val="baseline"/>
      </w:pPr>
    </w:lvl>
    <w:lvl w:ilvl="4" w:tentative="0">
      <w:start w:val="1"/>
      <w:numFmt w:val="lowerLetter"/>
      <w:lvlText w:val="%1)"/>
      <w:lvlJc w:val="left"/>
      <w:pPr>
        <w:tabs>
          <w:tab w:val="left" w:pos="2100"/>
        </w:tabs>
        <w:ind w:left="2100" w:hanging="420"/>
        <w:textAlignment w:val="baseline"/>
      </w:pPr>
    </w:lvl>
    <w:lvl w:ilvl="5" w:tentative="0">
      <w:start w:val="1"/>
      <w:numFmt w:val="lowerRoman"/>
      <w:lvlText w:val="%1."/>
      <w:lvlJc w:val="right"/>
      <w:pPr>
        <w:tabs>
          <w:tab w:val="left" w:pos="2520"/>
        </w:tabs>
        <w:ind w:left="2520" w:hanging="420"/>
        <w:textAlignment w:val="baseline"/>
      </w:pPr>
    </w:lvl>
    <w:lvl w:ilvl="6" w:tentative="0">
      <w:start w:val="1"/>
      <w:numFmt w:val="decimal"/>
      <w:lvlText w:val="%1."/>
      <w:lvlJc w:val="left"/>
      <w:pPr>
        <w:tabs>
          <w:tab w:val="left" w:pos="2940"/>
        </w:tabs>
        <w:ind w:left="2940" w:hanging="420"/>
        <w:textAlignment w:val="baseline"/>
      </w:pPr>
    </w:lvl>
    <w:lvl w:ilvl="7" w:tentative="0">
      <w:start w:val="1"/>
      <w:numFmt w:val="lowerLetter"/>
      <w:lvlText w:val="%1)"/>
      <w:lvlJc w:val="left"/>
      <w:pPr>
        <w:tabs>
          <w:tab w:val="left" w:pos="3360"/>
        </w:tabs>
        <w:ind w:left="3360" w:hanging="420"/>
        <w:textAlignment w:val="baseline"/>
      </w:pPr>
    </w:lvl>
    <w:lvl w:ilvl="8" w:tentative="0">
      <w:start w:val="1"/>
      <w:numFmt w:val="lowerRoman"/>
      <w:lvlText w:val="%1."/>
      <w:lvlJc w:val="right"/>
      <w:pPr>
        <w:tabs>
          <w:tab w:val="left" w:pos="3780"/>
        </w:tabs>
        <w:ind w:left="3780" w:hanging="420"/>
        <w:textAlignment w:val="baseline"/>
      </w:pPr>
    </w:lvl>
  </w:abstractNum>
  <w:abstractNum w:abstractNumId="5">
    <w:nsid w:val="26024AB3"/>
    <w:multiLevelType w:val="multilevel"/>
    <w:tmpl w:val="26024AB3"/>
    <w:lvl w:ilvl="0" w:tentative="0">
      <w:start w:val="1"/>
      <w:numFmt w:val="decimal"/>
      <w:pStyle w:val="161"/>
      <w:lvlText w:val="(%1)"/>
      <w:lvlJc w:val="left"/>
      <w:pPr>
        <w:tabs>
          <w:tab w:val="left" w:pos="567"/>
        </w:tabs>
        <w:ind w:left="567" w:hanging="567"/>
        <w:textAlignment w:val="baseline"/>
      </w:pPr>
      <w:rPr>
        <w:color w:val="000000"/>
      </w:rPr>
    </w:lvl>
    <w:lvl w:ilvl="1" w:tentative="0">
      <w:start w:val="1"/>
      <w:numFmt w:val="decimal"/>
      <w:lvlText w:val="%1.%2."/>
      <w:lvlJc w:val="left"/>
      <w:pPr>
        <w:tabs>
          <w:tab w:val="left" w:pos="567"/>
        </w:tabs>
        <w:ind w:left="567" w:hanging="567"/>
        <w:textAlignment w:val="baseline"/>
      </w:pPr>
      <w:rPr>
        <w:color w:val="000000"/>
      </w:rPr>
    </w:lvl>
    <w:lvl w:ilvl="2" w:tentative="0">
      <w:start w:val="1"/>
      <w:numFmt w:val="decimal"/>
      <w:lvlText w:val="%1.%2.%3."/>
      <w:lvlJc w:val="left"/>
      <w:pPr>
        <w:tabs>
          <w:tab w:val="left" w:pos="709"/>
        </w:tabs>
        <w:ind w:left="709" w:hanging="709"/>
        <w:textAlignment w:val="baseline"/>
      </w:pPr>
      <w:rPr>
        <w:color w:val="000000"/>
      </w:rPr>
    </w:lvl>
    <w:lvl w:ilvl="3" w:tentative="0">
      <w:start w:val="1"/>
      <w:numFmt w:val="decimal"/>
      <w:lvlText w:val="%1.%2.%3.%4."/>
      <w:lvlJc w:val="left"/>
      <w:pPr>
        <w:tabs>
          <w:tab w:val="left" w:pos="851"/>
        </w:tabs>
        <w:ind w:left="851" w:hanging="851"/>
        <w:textAlignment w:val="baseline"/>
      </w:pPr>
      <w:rPr>
        <w:color w:val="000000"/>
      </w:rPr>
    </w:lvl>
    <w:lvl w:ilvl="4" w:tentative="0">
      <w:start w:val="1"/>
      <w:numFmt w:val="decimal"/>
      <w:lvlText w:val="%1.%2.%3.%4.%5."/>
      <w:lvlJc w:val="left"/>
      <w:pPr>
        <w:tabs>
          <w:tab w:val="left" w:pos="992"/>
        </w:tabs>
        <w:ind w:left="992" w:hanging="992"/>
        <w:textAlignment w:val="baseline"/>
      </w:pPr>
      <w:rPr>
        <w:color w:val="000000"/>
      </w:rPr>
    </w:lvl>
    <w:lvl w:ilvl="5" w:tentative="0">
      <w:start w:val="1"/>
      <w:numFmt w:val="decimal"/>
      <w:lvlText w:val="%1.%2.%3.%4.%5.%6."/>
      <w:lvlJc w:val="left"/>
      <w:pPr>
        <w:tabs>
          <w:tab w:val="left" w:pos="1134"/>
        </w:tabs>
        <w:ind w:left="1134" w:hanging="1134"/>
        <w:textAlignment w:val="baseline"/>
      </w:pPr>
      <w:rPr>
        <w:color w:val="000000"/>
      </w:rPr>
    </w:lvl>
    <w:lvl w:ilvl="6" w:tentative="0">
      <w:start w:val="1"/>
      <w:numFmt w:val="decimal"/>
      <w:lvlText w:val="%1.%2.%3.%4.%5.%6.%7."/>
      <w:lvlJc w:val="left"/>
      <w:pPr>
        <w:tabs>
          <w:tab w:val="left" w:pos="1276"/>
        </w:tabs>
        <w:ind w:left="1276" w:hanging="1276"/>
        <w:textAlignment w:val="baseline"/>
      </w:pPr>
      <w:rPr>
        <w:color w:val="000000"/>
      </w:rPr>
    </w:lvl>
    <w:lvl w:ilvl="7" w:tentative="0">
      <w:start w:val="1"/>
      <w:numFmt w:val="decimal"/>
      <w:lvlText w:val="%1.%2.%3.%4.%5.%6.%7.%8."/>
      <w:lvlJc w:val="left"/>
      <w:pPr>
        <w:tabs>
          <w:tab w:val="left" w:pos="1418"/>
        </w:tabs>
        <w:ind w:left="1418" w:hanging="1418"/>
        <w:textAlignment w:val="baseline"/>
      </w:pPr>
      <w:rPr>
        <w:color w:val="000000"/>
      </w:rPr>
    </w:lvl>
    <w:lvl w:ilvl="8" w:tentative="0">
      <w:start w:val="1"/>
      <w:numFmt w:val="decimal"/>
      <w:lvlText w:val="%1.%2.%3.%4.%5.%6.%7.%8.%9."/>
      <w:lvlJc w:val="left"/>
      <w:pPr>
        <w:tabs>
          <w:tab w:val="left" w:pos="1559"/>
        </w:tabs>
        <w:ind w:left="1559" w:hanging="1559"/>
        <w:textAlignment w:val="baseline"/>
      </w:pPr>
      <w:rPr>
        <w:color w:val="000000"/>
      </w:rPr>
    </w:lvl>
  </w:abstractNum>
  <w:abstractNum w:abstractNumId="6">
    <w:nsid w:val="2E664E68"/>
    <w:multiLevelType w:val="singleLevel"/>
    <w:tmpl w:val="2E664E68"/>
    <w:lvl w:ilvl="0" w:tentative="0">
      <w:start w:val="1"/>
      <w:numFmt w:val="decimal"/>
      <w:suff w:val="nothing"/>
      <w:lvlText w:val="（%1）"/>
      <w:lvlJc w:val="left"/>
    </w:lvl>
  </w:abstractNum>
  <w:abstractNum w:abstractNumId="7">
    <w:nsid w:val="54F403B5"/>
    <w:multiLevelType w:val="singleLevel"/>
    <w:tmpl w:val="54F403B5"/>
    <w:lvl w:ilvl="0" w:tentative="0">
      <w:start w:val="1"/>
      <w:numFmt w:val="chineseCounting"/>
      <w:suff w:val="nothing"/>
      <w:lvlText w:val="%1、"/>
      <w:lvlJc w:val="left"/>
    </w:lvl>
  </w:abstractNum>
  <w:abstractNum w:abstractNumId="8">
    <w:nsid w:val="5538D65C"/>
    <w:multiLevelType w:val="singleLevel"/>
    <w:tmpl w:val="5538D65C"/>
    <w:lvl w:ilvl="0" w:tentative="0">
      <w:start w:val="1"/>
      <w:numFmt w:val="decimal"/>
      <w:suff w:val="nothing"/>
      <w:lvlText w:val="%1．"/>
      <w:lvlJc w:val="left"/>
      <w:pPr>
        <w:ind w:left="593" w:firstLine="400"/>
      </w:pPr>
      <w:rPr>
        <w:rFonts w:hint="default"/>
      </w:rPr>
    </w:lvl>
  </w:abstractNum>
  <w:abstractNum w:abstractNumId="9">
    <w:nsid w:val="557FD3DA"/>
    <w:multiLevelType w:val="singleLevel"/>
    <w:tmpl w:val="557FD3DA"/>
    <w:lvl w:ilvl="0" w:tentative="0">
      <w:start w:val="3"/>
      <w:numFmt w:val="chineseCounting"/>
      <w:suff w:val="nothing"/>
      <w:lvlText w:val="%1、"/>
      <w:lvlJc w:val="left"/>
    </w:lvl>
  </w:abstractNum>
  <w:abstractNum w:abstractNumId="10">
    <w:nsid w:val="59DF0C2A"/>
    <w:multiLevelType w:val="singleLevel"/>
    <w:tmpl w:val="59DF0C2A"/>
    <w:lvl w:ilvl="0" w:tentative="0">
      <w:start w:val="1"/>
      <w:numFmt w:val="decimal"/>
      <w:suff w:val="nothing"/>
      <w:lvlText w:val="（%1）"/>
      <w:lvlJc w:val="left"/>
    </w:lvl>
  </w:abstractNum>
  <w:abstractNum w:abstractNumId="11">
    <w:nsid w:val="627E3A2F"/>
    <w:multiLevelType w:val="multilevel"/>
    <w:tmpl w:val="627E3A2F"/>
    <w:lvl w:ilvl="0" w:tentative="0">
      <w:start w:val="1"/>
      <w:numFmt w:val="decimal"/>
      <w:pStyle w:val="163"/>
      <w:lvlText w:val="%1、"/>
      <w:lvlJc w:val="left"/>
      <w:pPr>
        <w:tabs>
          <w:tab w:val="left" w:pos="360"/>
        </w:tabs>
        <w:ind w:left="360" w:hanging="360"/>
        <w:textAlignment w:val="baseline"/>
      </w:pPr>
    </w:lvl>
    <w:lvl w:ilvl="1" w:tentative="0">
      <w:start w:val="1"/>
      <w:numFmt w:val="lowerLetter"/>
      <w:lvlText w:val="%1)"/>
      <w:lvlJc w:val="left"/>
      <w:pPr>
        <w:tabs>
          <w:tab w:val="left" w:pos="840"/>
        </w:tabs>
        <w:ind w:left="840" w:hanging="420"/>
        <w:textAlignment w:val="baseline"/>
      </w:pPr>
    </w:lvl>
    <w:lvl w:ilvl="2" w:tentative="0">
      <w:start w:val="1"/>
      <w:numFmt w:val="lowerRoman"/>
      <w:lvlText w:val="%1."/>
      <w:lvlJc w:val="right"/>
      <w:pPr>
        <w:tabs>
          <w:tab w:val="left" w:pos="1260"/>
        </w:tabs>
        <w:ind w:left="1260" w:hanging="420"/>
        <w:textAlignment w:val="baseline"/>
      </w:pPr>
    </w:lvl>
    <w:lvl w:ilvl="3" w:tentative="0">
      <w:start w:val="1"/>
      <w:numFmt w:val="decimal"/>
      <w:lvlText w:val="%1."/>
      <w:lvlJc w:val="left"/>
      <w:pPr>
        <w:tabs>
          <w:tab w:val="left" w:pos="1680"/>
        </w:tabs>
        <w:ind w:left="1680" w:hanging="420"/>
        <w:textAlignment w:val="baseline"/>
      </w:pPr>
    </w:lvl>
    <w:lvl w:ilvl="4" w:tentative="0">
      <w:start w:val="1"/>
      <w:numFmt w:val="lowerLetter"/>
      <w:lvlText w:val="%1)"/>
      <w:lvlJc w:val="left"/>
      <w:pPr>
        <w:tabs>
          <w:tab w:val="left" w:pos="2100"/>
        </w:tabs>
        <w:ind w:left="2100" w:hanging="420"/>
        <w:textAlignment w:val="baseline"/>
      </w:pPr>
    </w:lvl>
    <w:lvl w:ilvl="5" w:tentative="0">
      <w:start w:val="1"/>
      <w:numFmt w:val="lowerRoman"/>
      <w:lvlText w:val="%1."/>
      <w:lvlJc w:val="right"/>
      <w:pPr>
        <w:tabs>
          <w:tab w:val="left" w:pos="2520"/>
        </w:tabs>
        <w:ind w:left="2520" w:hanging="420"/>
        <w:textAlignment w:val="baseline"/>
      </w:pPr>
    </w:lvl>
    <w:lvl w:ilvl="6" w:tentative="0">
      <w:start w:val="1"/>
      <w:numFmt w:val="decimal"/>
      <w:lvlText w:val="%1."/>
      <w:lvlJc w:val="left"/>
      <w:pPr>
        <w:tabs>
          <w:tab w:val="left" w:pos="2940"/>
        </w:tabs>
        <w:ind w:left="2940" w:hanging="420"/>
        <w:textAlignment w:val="baseline"/>
      </w:pPr>
    </w:lvl>
    <w:lvl w:ilvl="7" w:tentative="0">
      <w:start w:val="1"/>
      <w:numFmt w:val="lowerLetter"/>
      <w:lvlText w:val="%1)"/>
      <w:lvlJc w:val="left"/>
      <w:pPr>
        <w:tabs>
          <w:tab w:val="left" w:pos="3360"/>
        </w:tabs>
        <w:ind w:left="3360" w:hanging="420"/>
        <w:textAlignment w:val="baseline"/>
      </w:pPr>
    </w:lvl>
    <w:lvl w:ilvl="8" w:tentative="0">
      <w:start w:val="1"/>
      <w:numFmt w:val="lowerRoman"/>
      <w:lvlText w:val="%1."/>
      <w:lvlJc w:val="right"/>
      <w:pPr>
        <w:tabs>
          <w:tab w:val="left" w:pos="3780"/>
        </w:tabs>
        <w:ind w:left="3780" w:hanging="420"/>
        <w:textAlignment w:val="baseline"/>
      </w:pPr>
    </w:lvl>
  </w:abstractNum>
  <w:num w:numId="1">
    <w:abstractNumId w:val="3"/>
  </w:num>
  <w:num w:numId="2">
    <w:abstractNumId w:val="1"/>
  </w:num>
  <w:num w:numId="3">
    <w:abstractNumId w:val="4"/>
  </w:num>
  <w:num w:numId="4">
    <w:abstractNumId w:val="5"/>
  </w:num>
  <w:num w:numId="5">
    <w:abstractNumId w:val="11"/>
  </w:num>
  <w:num w:numId="6">
    <w:abstractNumId w:val="2"/>
  </w:num>
  <w:num w:numId="7">
    <w:abstractNumId w:val="8"/>
  </w:num>
  <w:num w:numId="8">
    <w:abstractNumId w:val="0"/>
  </w:num>
  <w:num w:numId="9">
    <w:abstractNumId w:val="6"/>
  </w:num>
  <w:num w:numId="10">
    <w:abstractNumId w:val="10"/>
  </w:num>
  <w:num w:numId="11">
    <w:abstractNumId w:val="7"/>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hideSpellingErrors/>
  <w:documentProtection w:enforcement="0"/>
  <w:defaultTabStop w:val="420"/>
  <w:displayHorizontalDrawingGridEvery w:val="1"/>
  <w:displayVerticalDrawingGridEvery w:val="1"/>
  <w:doNotUseMarginsForDrawingGridOrigin w:val="1"/>
  <w:drawingGridHorizontalOrigin w:val="1800"/>
  <w:drawingGridVerticalOrigin w:val="1440"/>
  <w:noPunctuationKerning w:val="1"/>
  <w:characterSpacingControl w:val="doNotCompress"/>
  <w:hdrShapeDefaults>
    <o:shapelayout v:ext="edit">
      <o:idmap v:ext="edit" data="3,4"/>
    </o:shapelayout>
  </w:hdrShapeDefaults>
  <w:compat>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ZhYzBjMGU5ZTBhNDJlNmU0M2Y0Y2EzMGUwZTNlNDMifQ=="/>
  </w:docVars>
  <w:rsids>
    <w:rsidRoot w:val="00172A27"/>
    <w:rsid w:val="00000D77"/>
    <w:rsid w:val="00002BC2"/>
    <w:rsid w:val="0003457F"/>
    <w:rsid w:val="000535CC"/>
    <w:rsid w:val="00061552"/>
    <w:rsid w:val="0008563C"/>
    <w:rsid w:val="00087B1B"/>
    <w:rsid w:val="000925D5"/>
    <w:rsid w:val="000D053B"/>
    <w:rsid w:val="00117B1F"/>
    <w:rsid w:val="00127605"/>
    <w:rsid w:val="00140440"/>
    <w:rsid w:val="00147821"/>
    <w:rsid w:val="001544D2"/>
    <w:rsid w:val="001609C3"/>
    <w:rsid w:val="001B76A7"/>
    <w:rsid w:val="001C23D6"/>
    <w:rsid w:val="00246047"/>
    <w:rsid w:val="002D2B40"/>
    <w:rsid w:val="002D697C"/>
    <w:rsid w:val="003058C9"/>
    <w:rsid w:val="003306C9"/>
    <w:rsid w:val="0038506E"/>
    <w:rsid w:val="00392950"/>
    <w:rsid w:val="00397936"/>
    <w:rsid w:val="003A25EC"/>
    <w:rsid w:val="003A414A"/>
    <w:rsid w:val="003C11A5"/>
    <w:rsid w:val="00414B33"/>
    <w:rsid w:val="00426407"/>
    <w:rsid w:val="004B3B52"/>
    <w:rsid w:val="005270C3"/>
    <w:rsid w:val="00534B16"/>
    <w:rsid w:val="00546459"/>
    <w:rsid w:val="005514B0"/>
    <w:rsid w:val="00565F68"/>
    <w:rsid w:val="00571F43"/>
    <w:rsid w:val="005C50F9"/>
    <w:rsid w:val="005F10D6"/>
    <w:rsid w:val="0066346C"/>
    <w:rsid w:val="00687D8B"/>
    <w:rsid w:val="006A50EA"/>
    <w:rsid w:val="006C7568"/>
    <w:rsid w:val="006F2ECA"/>
    <w:rsid w:val="007067A6"/>
    <w:rsid w:val="00745CCE"/>
    <w:rsid w:val="00755A11"/>
    <w:rsid w:val="00756955"/>
    <w:rsid w:val="00762F7E"/>
    <w:rsid w:val="00804956"/>
    <w:rsid w:val="00821B87"/>
    <w:rsid w:val="00831EBB"/>
    <w:rsid w:val="00842B7D"/>
    <w:rsid w:val="00865759"/>
    <w:rsid w:val="00887A0B"/>
    <w:rsid w:val="008A5855"/>
    <w:rsid w:val="008A66FB"/>
    <w:rsid w:val="0092211B"/>
    <w:rsid w:val="00926DC2"/>
    <w:rsid w:val="00932ECF"/>
    <w:rsid w:val="0097343D"/>
    <w:rsid w:val="009D1CEF"/>
    <w:rsid w:val="00A06F6F"/>
    <w:rsid w:val="00A227E5"/>
    <w:rsid w:val="00A43F29"/>
    <w:rsid w:val="00A45038"/>
    <w:rsid w:val="00A4691F"/>
    <w:rsid w:val="00A55084"/>
    <w:rsid w:val="00AB1779"/>
    <w:rsid w:val="00AC0C02"/>
    <w:rsid w:val="00B558C3"/>
    <w:rsid w:val="00B71B1E"/>
    <w:rsid w:val="00B81D7E"/>
    <w:rsid w:val="00B967E3"/>
    <w:rsid w:val="00BA1CE8"/>
    <w:rsid w:val="00BA7AB0"/>
    <w:rsid w:val="00BD5636"/>
    <w:rsid w:val="00BD6C4D"/>
    <w:rsid w:val="00C10F16"/>
    <w:rsid w:val="00C7123C"/>
    <w:rsid w:val="00C7200F"/>
    <w:rsid w:val="00C969F3"/>
    <w:rsid w:val="00CB138C"/>
    <w:rsid w:val="00CB76A6"/>
    <w:rsid w:val="00CC6FC9"/>
    <w:rsid w:val="00CD6E51"/>
    <w:rsid w:val="00D14788"/>
    <w:rsid w:val="00D734A0"/>
    <w:rsid w:val="00D77115"/>
    <w:rsid w:val="00D94BB5"/>
    <w:rsid w:val="00DE6395"/>
    <w:rsid w:val="00E0491F"/>
    <w:rsid w:val="00E10321"/>
    <w:rsid w:val="00E17825"/>
    <w:rsid w:val="00E325AD"/>
    <w:rsid w:val="00E42C39"/>
    <w:rsid w:val="00E94724"/>
    <w:rsid w:val="00E97509"/>
    <w:rsid w:val="00EC5034"/>
    <w:rsid w:val="00EE5CC5"/>
    <w:rsid w:val="00F4039A"/>
    <w:rsid w:val="00F85F9D"/>
    <w:rsid w:val="00FB2C69"/>
    <w:rsid w:val="00FC7393"/>
    <w:rsid w:val="00FD545B"/>
    <w:rsid w:val="00FD7EA9"/>
    <w:rsid w:val="012D4C40"/>
    <w:rsid w:val="01796254"/>
    <w:rsid w:val="01FB1C90"/>
    <w:rsid w:val="02295DC4"/>
    <w:rsid w:val="025911A3"/>
    <w:rsid w:val="02611373"/>
    <w:rsid w:val="027F57FA"/>
    <w:rsid w:val="02AB79C7"/>
    <w:rsid w:val="02D1120A"/>
    <w:rsid w:val="02E70007"/>
    <w:rsid w:val="03451E94"/>
    <w:rsid w:val="03491FA8"/>
    <w:rsid w:val="035230AE"/>
    <w:rsid w:val="036C1B50"/>
    <w:rsid w:val="036E72F3"/>
    <w:rsid w:val="037A0F91"/>
    <w:rsid w:val="03982E24"/>
    <w:rsid w:val="03F21F52"/>
    <w:rsid w:val="03F64D1F"/>
    <w:rsid w:val="0419729A"/>
    <w:rsid w:val="04347944"/>
    <w:rsid w:val="04991510"/>
    <w:rsid w:val="04D33F1D"/>
    <w:rsid w:val="051622D4"/>
    <w:rsid w:val="052E47BF"/>
    <w:rsid w:val="054A6626"/>
    <w:rsid w:val="055A4CA3"/>
    <w:rsid w:val="055D756F"/>
    <w:rsid w:val="056E1246"/>
    <w:rsid w:val="057E09B8"/>
    <w:rsid w:val="05A37564"/>
    <w:rsid w:val="05A75017"/>
    <w:rsid w:val="05AE5C90"/>
    <w:rsid w:val="06190CF9"/>
    <w:rsid w:val="062D707D"/>
    <w:rsid w:val="06920F0D"/>
    <w:rsid w:val="069B5C44"/>
    <w:rsid w:val="06CD6C86"/>
    <w:rsid w:val="07120C6B"/>
    <w:rsid w:val="079A73C0"/>
    <w:rsid w:val="07C119F8"/>
    <w:rsid w:val="07F8495D"/>
    <w:rsid w:val="0802448E"/>
    <w:rsid w:val="08137260"/>
    <w:rsid w:val="082D01FE"/>
    <w:rsid w:val="08394BEC"/>
    <w:rsid w:val="08396DBD"/>
    <w:rsid w:val="083A710E"/>
    <w:rsid w:val="08587332"/>
    <w:rsid w:val="08C33E65"/>
    <w:rsid w:val="08C51A56"/>
    <w:rsid w:val="09041E11"/>
    <w:rsid w:val="095E4053"/>
    <w:rsid w:val="09C32236"/>
    <w:rsid w:val="09D96349"/>
    <w:rsid w:val="09F558E7"/>
    <w:rsid w:val="0A385B54"/>
    <w:rsid w:val="0A6B1C37"/>
    <w:rsid w:val="0A7B5EA0"/>
    <w:rsid w:val="0A805A59"/>
    <w:rsid w:val="0AC7325A"/>
    <w:rsid w:val="0AFA761E"/>
    <w:rsid w:val="0B9418E0"/>
    <w:rsid w:val="0BA60792"/>
    <w:rsid w:val="0BE012E2"/>
    <w:rsid w:val="0BE41C10"/>
    <w:rsid w:val="0C05774D"/>
    <w:rsid w:val="0C997560"/>
    <w:rsid w:val="0CE66F36"/>
    <w:rsid w:val="0CE74581"/>
    <w:rsid w:val="0D2966AC"/>
    <w:rsid w:val="0D2C147A"/>
    <w:rsid w:val="0D4816C0"/>
    <w:rsid w:val="0D4E3E02"/>
    <w:rsid w:val="0D8C07A8"/>
    <w:rsid w:val="0DC14572"/>
    <w:rsid w:val="0DE4002A"/>
    <w:rsid w:val="0E3A4250"/>
    <w:rsid w:val="0E8E5C51"/>
    <w:rsid w:val="0F16079E"/>
    <w:rsid w:val="0F6376A5"/>
    <w:rsid w:val="0F787F0B"/>
    <w:rsid w:val="0FB94CFD"/>
    <w:rsid w:val="0FCB4E2B"/>
    <w:rsid w:val="0FDA0DA4"/>
    <w:rsid w:val="0FE15FE7"/>
    <w:rsid w:val="0FFB5CB7"/>
    <w:rsid w:val="100760DA"/>
    <w:rsid w:val="10204E5A"/>
    <w:rsid w:val="10246FFB"/>
    <w:rsid w:val="103132B6"/>
    <w:rsid w:val="105C0FC1"/>
    <w:rsid w:val="10672E90"/>
    <w:rsid w:val="106D4402"/>
    <w:rsid w:val="106F6E14"/>
    <w:rsid w:val="111A1026"/>
    <w:rsid w:val="11571C48"/>
    <w:rsid w:val="116C4530"/>
    <w:rsid w:val="11735EF4"/>
    <w:rsid w:val="11857B2C"/>
    <w:rsid w:val="11A60C23"/>
    <w:rsid w:val="11CE1DDF"/>
    <w:rsid w:val="12074D30"/>
    <w:rsid w:val="12151E48"/>
    <w:rsid w:val="121A6371"/>
    <w:rsid w:val="12516F5E"/>
    <w:rsid w:val="1262653D"/>
    <w:rsid w:val="12843928"/>
    <w:rsid w:val="12902A39"/>
    <w:rsid w:val="12920523"/>
    <w:rsid w:val="12984579"/>
    <w:rsid w:val="12C763D8"/>
    <w:rsid w:val="12CD73C6"/>
    <w:rsid w:val="12F5177A"/>
    <w:rsid w:val="13161280"/>
    <w:rsid w:val="13186359"/>
    <w:rsid w:val="131B175A"/>
    <w:rsid w:val="13615A53"/>
    <w:rsid w:val="137340B6"/>
    <w:rsid w:val="13AA1348"/>
    <w:rsid w:val="147C48F2"/>
    <w:rsid w:val="14E35434"/>
    <w:rsid w:val="15095092"/>
    <w:rsid w:val="156D235B"/>
    <w:rsid w:val="158C5316"/>
    <w:rsid w:val="15B4481E"/>
    <w:rsid w:val="15DE32B8"/>
    <w:rsid w:val="160968DD"/>
    <w:rsid w:val="160A357B"/>
    <w:rsid w:val="160E725A"/>
    <w:rsid w:val="16196D5A"/>
    <w:rsid w:val="1653628F"/>
    <w:rsid w:val="16716170"/>
    <w:rsid w:val="16AF3CCD"/>
    <w:rsid w:val="16F04EBD"/>
    <w:rsid w:val="174B4550"/>
    <w:rsid w:val="175C0B93"/>
    <w:rsid w:val="175F7D3E"/>
    <w:rsid w:val="17725627"/>
    <w:rsid w:val="178A2D97"/>
    <w:rsid w:val="17A21CD3"/>
    <w:rsid w:val="18166C43"/>
    <w:rsid w:val="1853065B"/>
    <w:rsid w:val="18841F05"/>
    <w:rsid w:val="18B76B4E"/>
    <w:rsid w:val="18BE6C49"/>
    <w:rsid w:val="18DD5033"/>
    <w:rsid w:val="192E055A"/>
    <w:rsid w:val="193B43B7"/>
    <w:rsid w:val="194630B1"/>
    <w:rsid w:val="1A171118"/>
    <w:rsid w:val="1A173F2B"/>
    <w:rsid w:val="1A2D54D6"/>
    <w:rsid w:val="1A3D0952"/>
    <w:rsid w:val="1A6E6D41"/>
    <w:rsid w:val="1AAF4DF5"/>
    <w:rsid w:val="1B064C3F"/>
    <w:rsid w:val="1B0F4CE2"/>
    <w:rsid w:val="1B80787F"/>
    <w:rsid w:val="1B87286E"/>
    <w:rsid w:val="1B9E0C5C"/>
    <w:rsid w:val="1BA23AD9"/>
    <w:rsid w:val="1BDD6084"/>
    <w:rsid w:val="1C2920AD"/>
    <w:rsid w:val="1C874273"/>
    <w:rsid w:val="1CAD0A27"/>
    <w:rsid w:val="1CD7434E"/>
    <w:rsid w:val="1DAC2E46"/>
    <w:rsid w:val="1DB43652"/>
    <w:rsid w:val="1E190943"/>
    <w:rsid w:val="1E276524"/>
    <w:rsid w:val="1E417B44"/>
    <w:rsid w:val="1E6E49B4"/>
    <w:rsid w:val="1EAA32EE"/>
    <w:rsid w:val="1EC56987"/>
    <w:rsid w:val="1ECF2497"/>
    <w:rsid w:val="1EF45549"/>
    <w:rsid w:val="1EF675BE"/>
    <w:rsid w:val="1F0E04ED"/>
    <w:rsid w:val="1F376D70"/>
    <w:rsid w:val="1F3B157B"/>
    <w:rsid w:val="1F6861A0"/>
    <w:rsid w:val="1F8A0D48"/>
    <w:rsid w:val="1FD21294"/>
    <w:rsid w:val="1FD45A24"/>
    <w:rsid w:val="1FD84ACA"/>
    <w:rsid w:val="1FDD14AF"/>
    <w:rsid w:val="1FFB771C"/>
    <w:rsid w:val="20430E12"/>
    <w:rsid w:val="205D53AD"/>
    <w:rsid w:val="208E1E4F"/>
    <w:rsid w:val="209A41C4"/>
    <w:rsid w:val="209A534D"/>
    <w:rsid w:val="20A223AD"/>
    <w:rsid w:val="20F0731D"/>
    <w:rsid w:val="20F94A37"/>
    <w:rsid w:val="20FC74D8"/>
    <w:rsid w:val="211F4A8C"/>
    <w:rsid w:val="2165189D"/>
    <w:rsid w:val="21807543"/>
    <w:rsid w:val="219D5702"/>
    <w:rsid w:val="21D71161"/>
    <w:rsid w:val="21EE4F5C"/>
    <w:rsid w:val="21F36C9D"/>
    <w:rsid w:val="2265620D"/>
    <w:rsid w:val="228A2E1C"/>
    <w:rsid w:val="22AD2C85"/>
    <w:rsid w:val="231B1EC8"/>
    <w:rsid w:val="232F25C0"/>
    <w:rsid w:val="233A56AD"/>
    <w:rsid w:val="23432A6C"/>
    <w:rsid w:val="234415B3"/>
    <w:rsid w:val="23AC19AD"/>
    <w:rsid w:val="23CA0770"/>
    <w:rsid w:val="23F41A6B"/>
    <w:rsid w:val="247A2810"/>
    <w:rsid w:val="24A02B8C"/>
    <w:rsid w:val="252B04E4"/>
    <w:rsid w:val="25375EBF"/>
    <w:rsid w:val="254D4900"/>
    <w:rsid w:val="25B97279"/>
    <w:rsid w:val="25C23512"/>
    <w:rsid w:val="25F15D9D"/>
    <w:rsid w:val="26547900"/>
    <w:rsid w:val="267E0FBF"/>
    <w:rsid w:val="26A83A7D"/>
    <w:rsid w:val="26DF16F0"/>
    <w:rsid w:val="26FB7188"/>
    <w:rsid w:val="27211D7F"/>
    <w:rsid w:val="27650D52"/>
    <w:rsid w:val="27804352"/>
    <w:rsid w:val="27842CB1"/>
    <w:rsid w:val="27A73049"/>
    <w:rsid w:val="27BE37B2"/>
    <w:rsid w:val="28901DB6"/>
    <w:rsid w:val="28DE0028"/>
    <w:rsid w:val="28F03AAE"/>
    <w:rsid w:val="28FB0800"/>
    <w:rsid w:val="2914677A"/>
    <w:rsid w:val="29257A6E"/>
    <w:rsid w:val="29896477"/>
    <w:rsid w:val="298D7B87"/>
    <w:rsid w:val="29981FDA"/>
    <w:rsid w:val="299E121D"/>
    <w:rsid w:val="29C83B74"/>
    <w:rsid w:val="29E95A7F"/>
    <w:rsid w:val="29F72876"/>
    <w:rsid w:val="2A025BFD"/>
    <w:rsid w:val="2A093824"/>
    <w:rsid w:val="2A271721"/>
    <w:rsid w:val="2A7C1487"/>
    <w:rsid w:val="2B2614D9"/>
    <w:rsid w:val="2B9D64EF"/>
    <w:rsid w:val="2BB91FF8"/>
    <w:rsid w:val="2BBD461B"/>
    <w:rsid w:val="2C5E4799"/>
    <w:rsid w:val="2CDA6E15"/>
    <w:rsid w:val="2D384E99"/>
    <w:rsid w:val="2D890736"/>
    <w:rsid w:val="2DCB65E9"/>
    <w:rsid w:val="2DE3564C"/>
    <w:rsid w:val="2DF55C84"/>
    <w:rsid w:val="2E5B0F37"/>
    <w:rsid w:val="2E727582"/>
    <w:rsid w:val="2E794C0D"/>
    <w:rsid w:val="2E937029"/>
    <w:rsid w:val="2E952BDF"/>
    <w:rsid w:val="2ED356CA"/>
    <w:rsid w:val="2F2A5A90"/>
    <w:rsid w:val="2F31011E"/>
    <w:rsid w:val="2F900980"/>
    <w:rsid w:val="2FA03D0A"/>
    <w:rsid w:val="2FA23620"/>
    <w:rsid w:val="2FB06643"/>
    <w:rsid w:val="2FD36445"/>
    <w:rsid w:val="2FDE32EE"/>
    <w:rsid w:val="2FE14DE1"/>
    <w:rsid w:val="303E5405"/>
    <w:rsid w:val="304E5B92"/>
    <w:rsid w:val="306D1B53"/>
    <w:rsid w:val="3085510A"/>
    <w:rsid w:val="30D5639A"/>
    <w:rsid w:val="31034E1A"/>
    <w:rsid w:val="313E5682"/>
    <w:rsid w:val="31843D39"/>
    <w:rsid w:val="31AF0C63"/>
    <w:rsid w:val="31B70CB5"/>
    <w:rsid w:val="31C20308"/>
    <w:rsid w:val="32586833"/>
    <w:rsid w:val="32750357"/>
    <w:rsid w:val="327E1446"/>
    <w:rsid w:val="32944D6A"/>
    <w:rsid w:val="329C596B"/>
    <w:rsid w:val="33043149"/>
    <w:rsid w:val="330F654E"/>
    <w:rsid w:val="335B23A1"/>
    <w:rsid w:val="3379731A"/>
    <w:rsid w:val="339E63D9"/>
    <w:rsid w:val="33BF1C7F"/>
    <w:rsid w:val="34622268"/>
    <w:rsid w:val="34662DA4"/>
    <w:rsid w:val="34C369B4"/>
    <w:rsid w:val="34C6322D"/>
    <w:rsid w:val="34DF38CA"/>
    <w:rsid w:val="351F1CA7"/>
    <w:rsid w:val="354A1BDC"/>
    <w:rsid w:val="359C6D5B"/>
    <w:rsid w:val="35B61528"/>
    <w:rsid w:val="35C438EC"/>
    <w:rsid w:val="35DC2B82"/>
    <w:rsid w:val="3653044A"/>
    <w:rsid w:val="368763D8"/>
    <w:rsid w:val="36DE2489"/>
    <w:rsid w:val="36EC29D9"/>
    <w:rsid w:val="370833FF"/>
    <w:rsid w:val="371C7555"/>
    <w:rsid w:val="373331B4"/>
    <w:rsid w:val="37364B54"/>
    <w:rsid w:val="37563E46"/>
    <w:rsid w:val="37920CA8"/>
    <w:rsid w:val="37BE51B0"/>
    <w:rsid w:val="37FC41B6"/>
    <w:rsid w:val="383A6BB2"/>
    <w:rsid w:val="38FE1F7E"/>
    <w:rsid w:val="390D3AEF"/>
    <w:rsid w:val="39294D3F"/>
    <w:rsid w:val="392B061C"/>
    <w:rsid w:val="39697A14"/>
    <w:rsid w:val="3A1A2652"/>
    <w:rsid w:val="3A1C1158"/>
    <w:rsid w:val="3A1D2267"/>
    <w:rsid w:val="3AA71385"/>
    <w:rsid w:val="3AAD398C"/>
    <w:rsid w:val="3ABF3726"/>
    <w:rsid w:val="3ADA2175"/>
    <w:rsid w:val="3B084C6A"/>
    <w:rsid w:val="3B134E66"/>
    <w:rsid w:val="3B36794F"/>
    <w:rsid w:val="3B9B4E00"/>
    <w:rsid w:val="3BD24214"/>
    <w:rsid w:val="3C016C8E"/>
    <w:rsid w:val="3C4B470B"/>
    <w:rsid w:val="3C591E96"/>
    <w:rsid w:val="3C6A6AD7"/>
    <w:rsid w:val="3CA710D6"/>
    <w:rsid w:val="3CC47416"/>
    <w:rsid w:val="3CE22B4B"/>
    <w:rsid w:val="3CEC1D01"/>
    <w:rsid w:val="3D3650A4"/>
    <w:rsid w:val="3D3C5341"/>
    <w:rsid w:val="3DB5436C"/>
    <w:rsid w:val="3DF57CEC"/>
    <w:rsid w:val="3E192A1E"/>
    <w:rsid w:val="3E297986"/>
    <w:rsid w:val="3E9A1A3B"/>
    <w:rsid w:val="3F376D16"/>
    <w:rsid w:val="3F5875A6"/>
    <w:rsid w:val="3F705DCA"/>
    <w:rsid w:val="3FA93DE0"/>
    <w:rsid w:val="3FF417D0"/>
    <w:rsid w:val="40346336"/>
    <w:rsid w:val="403869C7"/>
    <w:rsid w:val="405E4259"/>
    <w:rsid w:val="407461B4"/>
    <w:rsid w:val="40C20299"/>
    <w:rsid w:val="40CD5257"/>
    <w:rsid w:val="411D22C6"/>
    <w:rsid w:val="415A6BEA"/>
    <w:rsid w:val="4188138B"/>
    <w:rsid w:val="419E3AF9"/>
    <w:rsid w:val="41EC3373"/>
    <w:rsid w:val="42316044"/>
    <w:rsid w:val="423F0AF0"/>
    <w:rsid w:val="428A34D9"/>
    <w:rsid w:val="42910548"/>
    <w:rsid w:val="429C7304"/>
    <w:rsid w:val="42B865F7"/>
    <w:rsid w:val="430D110E"/>
    <w:rsid w:val="43275314"/>
    <w:rsid w:val="435808AA"/>
    <w:rsid w:val="43AD01BE"/>
    <w:rsid w:val="43BE2624"/>
    <w:rsid w:val="43C33496"/>
    <w:rsid w:val="43F74A26"/>
    <w:rsid w:val="44165C70"/>
    <w:rsid w:val="44550816"/>
    <w:rsid w:val="4488746D"/>
    <w:rsid w:val="44D13667"/>
    <w:rsid w:val="452F77FF"/>
    <w:rsid w:val="45EE264C"/>
    <w:rsid w:val="46355640"/>
    <w:rsid w:val="46576D49"/>
    <w:rsid w:val="46A33D78"/>
    <w:rsid w:val="46D67326"/>
    <w:rsid w:val="47331186"/>
    <w:rsid w:val="47C756A5"/>
    <w:rsid w:val="47FB0B0E"/>
    <w:rsid w:val="48013704"/>
    <w:rsid w:val="48827719"/>
    <w:rsid w:val="48963A9C"/>
    <w:rsid w:val="48A83ACB"/>
    <w:rsid w:val="48C83BED"/>
    <w:rsid w:val="48F04059"/>
    <w:rsid w:val="49033DA5"/>
    <w:rsid w:val="491318CA"/>
    <w:rsid w:val="491902ED"/>
    <w:rsid w:val="491F7DC7"/>
    <w:rsid w:val="49217697"/>
    <w:rsid w:val="493B6F6B"/>
    <w:rsid w:val="49823170"/>
    <w:rsid w:val="49D7025D"/>
    <w:rsid w:val="4A3972B5"/>
    <w:rsid w:val="4A456F2E"/>
    <w:rsid w:val="4A4E00A2"/>
    <w:rsid w:val="4A843D23"/>
    <w:rsid w:val="4ACC430D"/>
    <w:rsid w:val="4AD1229A"/>
    <w:rsid w:val="4B003E8A"/>
    <w:rsid w:val="4B1B7A07"/>
    <w:rsid w:val="4B1E117A"/>
    <w:rsid w:val="4B471B69"/>
    <w:rsid w:val="4B5A435F"/>
    <w:rsid w:val="4B6449E1"/>
    <w:rsid w:val="4BC14498"/>
    <w:rsid w:val="4BCE2201"/>
    <w:rsid w:val="4BF211A7"/>
    <w:rsid w:val="4C092DD4"/>
    <w:rsid w:val="4C0A393C"/>
    <w:rsid w:val="4C511F69"/>
    <w:rsid w:val="4CC23964"/>
    <w:rsid w:val="4CC75B97"/>
    <w:rsid w:val="4CDD6C69"/>
    <w:rsid w:val="4CE83EE3"/>
    <w:rsid w:val="4D4F05C3"/>
    <w:rsid w:val="4D5B0A01"/>
    <w:rsid w:val="4D63440C"/>
    <w:rsid w:val="4D7C7428"/>
    <w:rsid w:val="4D834D29"/>
    <w:rsid w:val="4D8A2823"/>
    <w:rsid w:val="4D8C421F"/>
    <w:rsid w:val="4D920257"/>
    <w:rsid w:val="4DA25AEB"/>
    <w:rsid w:val="4DDA4AEA"/>
    <w:rsid w:val="4DF40D7C"/>
    <w:rsid w:val="4DFC68CC"/>
    <w:rsid w:val="4E0F41DB"/>
    <w:rsid w:val="4E1D56A4"/>
    <w:rsid w:val="4E4D7577"/>
    <w:rsid w:val="4EBD6DD7"/>
    <w:rsid w:val="4F132029"/>
    <w:rsid w:val="4F2715B2"/>
    <w:rsid w:val="4F296348"/>
    <w:rsid w:val="4F3501F1"/>
    <w:rsid w:val="4F483230"/>
    <w:rsid w:val="4F517C94"/>
    <w:rsid w:val="4F75744F"/>
    <w:rsid w:val="4F9F0959"/>
    <w:rsid w:val="4FA23969"/>
    <w:rsid w:val="4FF87DDE"/>
    <w:rsid w:val="50032332"/>
    <w:rsid w:val="50210776"/>
    <w:rsid w:val="50662E50"/>
    <w:rsid w:val="507222D1"/>
    <w:rsid w:val="50850D04"/>
    <w:rsid w:val="509A0924"/>
    <w:rsid w:val="509D3D05"/>
    <w:rsid w:val="50AE64E1"/>
    <w:rsid w:val="50EB25CE"/>
    <w:rsid w:val="50F07336"/>
    <w:rsid w:val="519046F2"/>
    <w:rsid w:val="51AE16A2"/>
    <w:rsid w:val="51D0519B"/>
    <w:rsid w:val="51DC4746"/>
    <w:rsid w:val="524D5852"/>
    <w:rsid w:val="52EF39DA"/>
    <w:rsid w:val="531833C4"/>
    <w:rsid w:val="5348410B"/>
    <w:rsid w:val="53551B3C"/>
    <w:rsid w:val="53584693"/>
    <w:rsid w:val="54091B3B"/>
    <w:rsid w:val="542B38E9"/>
    <w:rsid w:val="544A1B69"/>
    <w:rsid w:val="54574052"/>
    <w:rsid w:val="548842A7"/>
    <w:rsid w:val="549C1AE6"/>
    <w:rsid w:val="54F20434"/>
    <w:rsid w:val="54F30619"/>
    <w:rsid w:val="54FD775B"/>
    <w:rsid w:val="55165215"/>
    <w:rsid w:val="55371A84"/>
    <w:rsid w:val="557C33E9"/>
    <w:rsid w:val="55C2272D"/>
    <w:rsid w:val="5648725A"/>
    <w:rsid w:val="56DB53B0"/>
    <w:rsid w:val="571D26ED"/>
    <w:rsid w:val="573A6065"/>
    <w:rsid w:val="576E26AC"/>
    <w:rsid w:val="57770A77"/>
    <w:rsid w:val="57A16DE2"/>
    <w:rsid w:val="57C8774C"/>
    <w:rsid w:val="57D41FCD"/>
    <w:rsid w:val="57EA008B"/>
    <w:rsid w:val="57F266FA"/>
    <w:rsid w:val="57FC1096"/>
    <w:rsid w:val="58045553"/>
    <w:rsid w:val="58D628AE"/>
    <w:rsid w:val="590733AE"/>
    <w:rsid w:val="59476DB6"/>
    <w:rsid w:val="596C54F1"/>
    <w:rsid w:val="59D95904"/>
    <w:rsid w:val="59E12B9C"/>
    <w:rsid w:val="59E40E65"/>
    <w:rsid w:val="59F21E3F"/>
    <w:rsid w:val="5A035B96"/>
    <w:rsid w:val="5A162341"/>
    <w:rsid w:val="5A361295"/>
    <w:rsid w:val="5A421EAE"/>
    <w:rsid w:val="5A4E0943"/>
    <w:rsid w:val="5A636F7E"/>
    <w:rsid w:val="5A746EA9"/>
    <w:rsid w:val="5A8D631A"/>
    <w:rsid w:val="5A98181B"/>
    <w:rsid w:val="5ABB6913"/>
    <w:rsid w:val="5AE82E8F"/>
    <w:rsid w:val="5B175BB5"/>
    <w:rsid w:val="5B6E4494"/>
    <w:rsid w:val="5B8F7F03"/>
    <w:rsid w:val="5BCE0126"/>
    <w:rsid w:val="5BCF1241"/>
    <w:rsid w:val="5BEF3E9A"/>
    <w:rsid w:val="5C4557DE"/>
    <w:rsid w:val="5C4D4689"/>
    <w:rsid w:val="5C687526"/>
    <w:rsid w:val="5CA72CB1"/>
    <w:rsid w:val="5CE62181"/>
    <w:rsid w:val="5CEB3CFA"/>
    <w:rsid w:val="5D0A6468"/>
    <w:rsid w:val="5D110E32"/>
    <w:rsid w:val="5D150667"/>
    <w:rsid w:val="5D3B161A"/>
    <w:rsid w:val="5DC411D1"/>
    <w:rsid w:val="5E154280"/>
    <w:rsid w:val="5E742A4C"/>
    <w:rsid w:val="5E9458ED"/>
    <w:rsid w:val="5EB27068"/>
    <w:rsid w:val="5ECE2D27"/>
    <w:rsid w:val="5EDA046D"/>
    <w:rsid w:val="5F261812"/>
    <w:rsid w:val="5F276CAB"/>
    <w:rsid w:val="5F3127E8"/>
    <w:rsid w:val="5F8528CB"/>
    <w:rsid w:val="5F9537D9"/>
    <w:rsid w:val="5FA036CC"/>
    <w:rsid w:val="5FF16EC7"/>
    <w:rsid w:val="5FFC6D04"/>
    <w:rsid w:val="60225178"/>
    <w:rsid w:val="602851CD"/>
    <w:rsid w:val="603D7089"/>
    <w:rsid w:val="607971AA"/>
    <w:rsid w:val="60B97540"/>
    <w:rsid w:val="60BC3AF6"/>
    <w:rsid w:val="60CC69E5"/>
    <w:rsid w:val="60E73DEB"/>
    <w:rsid w:val="6125410C"/>
    <w:rsid w:val="61635823"/>
    <w:rsid w:val="61B94813"/>
    <w:rsid w:val="61D4561A"/>
    <w:rsid w:val="621F0167"/>
    <w:rsid w:val="624762A4"/>
    <w:rsid w:val="62483BA9"/>
    <w:rsid w:val="62543190"/>
    <w:rsid w:val="626E6701"/>
    <w:rsid w:val="62A9192D"/>
    <w:rsid w:val="62C85866"/>
    <w:rsid w:val="62FC3893"/>
    <w:rsid w:val="63733BDF"/>
    <w:rsid w:val="638B0E94"/>
    <w:rsid w:val="639C6C1A"/>
    <w:rsid w:val="63A66365"/>
    <w:rsid w:val="64001366"/>
    <w:rsid w:val="640D5A9F"/>
    <w:rsid w:val="64713C53"/>
    <w:rsid w:val="647A690B"/>
    <w:rsid w:val="648A5DFC"/>
    <w:rsid w:val="64AB358D"/>
    <w:rsid w:val="64D22328"/>
    <w:rsid w:val="65511C13"/>
    <w:rsid w:val="6553618D"/>
    <w:rsid w:val="65CE5C59"/>
    <w:rsid w:val="65EC7C30"/>
    <w:rsid w:val="6615690D"/>
    <w:rsid w:val="664C1314"/>
    <w:rsid w:val="66860250"/>
    <w:rsid w:val="66AB26EF"/>
    <w:rsid w:val="66B767C5"/>
    <w:rsid w:val="66BD15F1"/>
    <w:rsid w:val="66D44454"/>
    <w:rsid w:val="671C0BF2"/>
    <w:rsid w:val="673730D2"/>
    <w:rsid w:val="673D22E2"/>
    <w:rsid w:val="67560372"/>
    <w:rsid w:val="67A417A3"/>
    <w:rsid w:val="68103979"/>
    <w:rsid w:val="68262316"/>
    <w:rsid w:val="68E53DA1"/>
    <w:rsid w:val="68F52302"/>
    <w:rsid w:val="690E2F90"/>
    <w:rsid w:val="69291BAF"/>
    <w:rsid w:val="69295453"/>
    <w:rsid w:val="693C6AC7"/>
    <w:rsid w:val="694141B6"/>
    <w:rsid w:val="699C0A2D"/>
    <w:rsid w:val="69CE2E9F"/>
    <w:rsid w:val="69E13AE5"/>
    <w:rsid w:val="69F37166"/>
    <w:rsid w:val="69FF347E"/>
    <w:rsid w:val="6A173CAC"/>
    <w:rsid w:val="6A1B7462"/>
    <w:rsid w:val="6A630A7F"/>
    <w:rsid w:val="6B0F6378"/>
    <w:rsid w:val="6B2752FB"/>
    <w:rsid w:val="6B2D64C8"/>
    <w:rsid w:val="6B727483"/>
    <w:rsid w:val="6C4406D8"/>
    <w:rsid w:val="6C5D6630"/>
    <w:rsid w:val="6CEF02D8"/>
    <w:rsid w:val="6CFE3767"/>
    <w:rsid w:val="6D367A6D"/>
    <w:rsid w:val="6D5D5898"/>
    <w:rsid w:val="6D6B634A"/>
    <w:rsid w:val="6DD67A79"/>
    <w:rsid w:val="6DDE317A"/>
    <w:rsid w:val="6E1F4804"/>
    <w:rsid w:val="6E2166C2"/>
    <w:rsid w:val="6E277CF3"/>
    <w:rsid w:val="6E5F1400"/>
    <w:rsid w:val="6E850527"/>
    <w:rsid w:val="6E860D66"/>
    <w:rsid w:val="6E8B7DC5"/>
    <w:rsid w:val="6E92731D"/>
    <w:rsid w:val="6EA641BB"/>
    <w:rsid w:val="6EBC715F"/>
    <w:rsid w:val="6F0B37BB"/>
    <w:rsid w:val="6F2A6FF5"/>
    <w:rsid w:val="6F3A3DB2"/>
    <w:rsid w:val="6F4970C0"/>
    <w:rsid w:val="6F7B60B8"/>
    <w:rsid w:val="6FD50CB1"/>
    <w:rsid w:val="6FD9200F"/>
    <w:rsid w:val="700229D6"/>
    <w:rsid w:val="70890A94"/>
    <w:rsid w:val="708D5037"/>
    <w:rsid w:val="70CA4775"/>
    <w:rsid w:val="70D02842"/>
    <w:rsid w:val="70DB78D6"/>
    <w:rsid w:val="710F6F26"/>
    <w:rsid w:val="71100E80"/>
    <w:rsid w:val="713425D0"/>
    <w:rsid w:val="71537BEB"/>
    <w:rsid w:val="71622042"/>
    <w:rsid w:val="71AD66F8"/>
    <w:rsid w:val="71C47780"/>
    <w:rsid w:val="71D53846"/>
    <w:rsid w:val="72283478"/>
    <w:rsid w:val="726138FD"/>
    <w:rsid w:val="728B55C0"/>
    <w:rsid w:val="72964253"/>
    <w:rsid w:val="729E1899"/>
    <w:rsid w:val="72BF50ED"/>
    <w:rsid w:val="72E915CD"/>
    <w:rsid w:val="72EB5AAD"/>
    <w:rsid w:val="73693C87"/>
    <w:rsid w:val="73821950"/>
    <w:rsid w:val="73936B15"/>
    <w:rsid w:val="739C66AB"/>
    <w:rsid w:val="73EE12C9"/>
    <w:rsid w:val="741A42EF"/>
    <w:rsid w:val="741C1415"/>
    <w:rsid w:val="74213D23"/>
    <w:rsid w:val="744622B8"/>
    <w:rsid w:val="744D30DB"/>
    <w:rsid w:val="74BB0401"/>
    <w:rsid w:val="74C50D3C"/>
    <w:rsid w:val="74DF3E36"/>
    <w:rsid w:val="74F04973"/>
    <w:rsid w:val="74FF12DB"/>
    <w:rsid w:val="750D226D"/>
    <w:rsid w:val="750E152E"/>
    <w:rsid w:val="754461E9"/>
    <w:rsid w:val="757D6149"/>
    <w:rsid w:val="75A33380"/>
    <w:rsid w:val="75E573B2"/>
    <w:rsid w:val="75E94E10"/>
    <w:rsid w:val="76A03966"/>
    <w:rsid w:val="76CC7B1E"/>
    <w:rsid w:val="76CE3AE6"/>
    <w:rsid w:val="76DF652B"/>
    <w:rsid w:val="77B805BF"/>
    <w:rsid w:val="77D25C24"/>
    <w:rsid w:val="7821375F"/>
    <w:rsid w:val="7832794D"/>
    <w:rsid w:val="785A4004"/>
    <w:rsid w:val="788908C4"/>
    <w:rsid w:val="78895865"/>
    <w:rsid w:val="78C50B75"/>
    <w:rsid w:val="791047CF"/>
    <w:rsid w:val="79115F2D"/>
    <w:rsid w:val="79187ACD"/>
    <w:rsid w:val="793C65DA"/>
    <w:rsid w:val="79C07C01"/>
    <w:rsid w:val="7A495890"/>
    <w:rsid w:val="7A9E4424"/>
    <w:rsid w:val="7AA228B9"/>
    <w:rsid w:val="7AD64206"/>
    <w:rsid w:val="7AEB71B8"/>
    <w:rsid w:val="7B0A6F73"/>
    <w:rsid w:val="7B364799"/>
    <w:rsid w:val="7B4B0334"/>
    <w:rsid w:val="7B952505"/>
    <w:rsid w:val="7B994161"/>
    <w:rsid w:val="7BCF7E9C"/>
    <w:rsid w:val="7BDE352B"/>
    <w:rsid w:val="7BE63770"/>
    <w:rsid w:val="7C3C6F05"/>
    <w:rsid w:val="7C743C36"/>
    <w:rsid w:val="7CBA2B2A"/>
    <w:rsid w:val="7CC636AD"/>
    <w:rsid w:val="7D16521C"/>
    <w:rsid w:val="7D1C1209"/>
    <w:rsid w:val="7D567468"/>
    <w:rsid w:val="7DB61A33"/>
    <w:rsid w:val="7DBC62B5"/>
    <w:rsid w:val="7DDF5C9F"/>
    <w:rsid w:val="7E3A4E05"/>
    <w:rsid w:val="7E5C13B9"/>
    <w:rsid w:val="7EA30424"/>
    <w:rsid w:val="7F735F04"/>
    <w:rsid w:val="7F7A131E"/>
    <w:rsid w:val="7FAD4910"/>
    <w:rsid w:val="7FBB2AEF"/>
    <w:rsid w:val="7FE302E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semiHidden="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99"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qFormat="1" w:uiPriority="99"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textAlignment w:val="baseline"/>
    </w:pPr>
    <w:rPr>
      <w:rFonts w:ascii="Times New Roman" w:hAnsi="Times New Roman" w:eastAsia="宋体" w:cstheme="minorBidi"/>
      <w:kern w:val="2"/>
      <w:sz w:val="21"/>
      <w:lang w:val="en-US" w:eastAsia="zh-CN" w:bidi="ar-SA"/>
    </w:rPr>
  </w:style>
  <w:style w:type="paragraph" w:styleId="2">
    <w:name w:val="heading 1"/>
    <w:basedOn w:val="1"/>
    <w:next w:val="1"/>
    <w:qFormat/>
    <w:uiPriority w:val="0"/>
    <w:pPr>
      <w:keepNext/>
      <w:jc w:val="center"/>
      <w:outlineLvl w:val="0"/>
    </w:pPr>
    <w:rPr>
      <w:sz w:val="28"/>
    </w:rPr>
  </w:style>
  <w:style w:type="paragraph" w:styleId="3">
    <w:name w:val="heading 2"/>
    <w:basedOn w:val="1"/>
    <w:next w:val="1"/>
    <w:qFormat/>
    <w:uiPriority w:val="0"/>
    <w:pPr>
      <w:keepNext/>
      <w:keepLines/>
      <w:spacing w:line="360" w:lineRule="auto"/>
      <w:ind w:firstLine="354" w:firstLineChars="147"/>
      <w:outlineLvl w:val="1"/>
    </w:pPr>
    <w:rPr>
      <w:rFonts w:ascii="宋体" w:hAnsi="宋体"/>
      <w:b/>
      <w:bCs/>
      <w:color w:val="000000"/>
      <w:kern w:val="0"/>
      <w:sz w:val="24"/>
      <w:lang w:val="zh-CN"/>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paragraph" w:styleId="5">
    <w:name w:val="heading 4"/>
    <w:basedOn w:val="1"/>
    <w:next w:val="1"/>
    <w:unhideWhenUsed/>
    <w:qFormat/>
    <w:uiPriority w:val="9"/>
    <w:pPr>
      <w:keepNext/>
      <w:keepLines/>
      <w:numPr>
        <w:ilvl w:val="3"/>
        <w:numId w:val="1"/>
      </w:numPr>
      <w:outlineLvl w:val="3"/>
    </w:pPr>
    <w:rPr>
      <w:rFonts w:cstheme="majorBidi"/>
      <w:b/>
      <w:bCs/>
      <w:sz w:val="28"/>
      <w:szCs w:val="28"/>
    </w:rPr>
  </w:style>
  <w:style w:type="paragraph" w:styleId="6">
    <w:name w:val="heading 6"/>
    <w:basedOn w:val="1"/>
    <w:next w:val="1"/>
    <w:qFormat/>
    <w:uiPriority w:val="0"/>
    <w:pPr>
      <w:keepNext/>
      <w:keepLines/>
      <w:spacing w:line="320" w:lineRule="auto"/>
      <w:outlineLvl w:val="5"/>
    </w:pPr>
    <w:rPr>
      <w:rFonts w:ascii="Arial" w:hAnsi="Arial" w:eastAsia="黑体"/>
      <w:b/>
      <w:bCs/>
      <w:sz w:val="24"/>
    </w:rPr>
  </w:style>
  <w:style w:type="character" w:default="1" w:styleId="32">
    <w:name w:val="Default Paragraph Font"/>
    <w:semiHidden/>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styleId="7">
    <w:name w:val="E-mail Signature"/>
    <w:basedOn w:val="1"/>
    <w:unhideWhenUsed/>
    <w:qFormat/>
    <w:uiPriority w:val="99"/>
  </w:style>
  <w:style w:type="paragraph" w:styleId="8">
    <w:name w:val="Normal Indent"/>
    <w:basedOn w:val="1"/>
    <w:qFormat/>
    <w:uiPriority w:val="0"/>
    <w:pPr>
      <w:ind w:firstLine="420"/>
    </w:pPr>
  </w:style>
  <w:style w:type="paragraph" w:styleId="9">
    <w:name w:val="caption"/>
    <w:basedOn w:val="1"/>
    <w:next w:val="1"/>
    <w:qFormat/>
    <w:uiPriority w:val="0"/>
    <w:pPr>
      <w:spacing w:before="120" w:after="120"/>
      <w:jc w:val="left"/>
    </w:pPr>
    <w:rPr>
      <w:rFonts w:cs="Times New Roman"/>
      <w:b/>
      <w:bCs/>
      <w:kern w:val="0"/>
      <w:sz w:val="20"/>
    </w:rPr>
  </w:style>
  <w:style w:type="paragraph" w:styleId="10">
    <w:name w:val="annotation text"/>
    <w:basedOn w:val="1"/>
    <w:qFormat/>
    <w:uiPriority w:val="0"/>
    <w:pPr>
      <w:jc w:val="left"/>
    </w:pPr>
  </w:style>
  <w:style w:type="paragraph" w:styleId="11">
    <w:name w:val="Body Text"/>
    <w:basedOn w:val="1"/>
    <w:next w:val="12"/>
    <w:qFormat/>
    <w:uiPriority w:val="0"/>
    <w:pPr>
      <w:spacing w:after="120"/>
    </w:pPr>
  </w:style>
  <w:style w:type="paragraph" w:styleId="12">
    <w:name w:val="Body Text First Indent"/>
    <w:basedOn w:val="11"/>
    <w:next w:val="13"/>
    <w:qFormat/>
    <w:uiPriority w:val="0"/>
    <w:pPr>
      <w:ind w:firstLine="420" w:firstLineChars="100"/>
    </w:pPr>
  </w:style>
  <w:style w:type="paragraph" w:styleId="13">
    <w:name w:val="toc 6"/>
    <w:basedOn w:val="1"/>
    <w:next w:val="1"/>
    <w:qFormat/>
    <w:uiPriority w:val="0"/>
    <w:pPr>
      <w:spacing w:line="360" w:lineRule="auto"/>
      <w:ind w:left="1200" w:firstLine="200" w:firstLineChars="200"/>
      <w:jc w:val="left"/>
    </w:pPr>
    <w:rPr>
      <w:rFonts w:ascii="Calibri" w:hAnsi="Calibri" w:cs="Calibri"/>
      <w:sz w:val="18"/>
      <w:szCs w:val="18"/>
    </w:rPr>
  </w:style>
  <w:style w:type="paragraph" w:styleId="14">
    <w:name w:val="Body Text Indent"/>
    <w:basedOn w:val="1"/>
    <w:qFormat/>
    <w:uiPriority w:val="0"/>
    <w:pPr>
      <w:spacing w:after="120"/>
      <w:ind w:left="420" w:leftChars="200"/>
    </w:pPr>
  </w:style>
  <w:style w:type="paragraph" w:styleId="15">
    <w:name w:val="List 2"/>
    <w:basedOn w:val="1"/>
    <w:qFormat/>
    <w:uiPriority w:val="0"/>
    <w:pPr>
      <w:ind w:left="100" w:leftChars="200" w:hanging="200" w:hangingChars="200"/>
    </w:pPr>
    <w:rPr>
      <w:sz w:val="28"/>
    </w:rPr>
  </w:style>
  <w:style w:type="paragraph" w:styleId="16">
    <w:name w:val="Block Text"/>
    <w:basedOn w:val="1"/>
    <w:qFormat/>
    <w:uiPriority w:val="99"/>
    <w:pPr>
      <w:spacing w:after="120"/>
      <w:ind w:left="1440" w:leftChars="700" w:right="1440" w:rightChars="700"/>
    </w:pPr>
  </w:style>
  <w:style w:type="paragraph" w:styleId="17">
    <w:name w:val="Plain Text"/>
    <w:basedOn w:val="1"/>
    <w:next w:val="18"/>
    <w:qFormat/>
    <w:uiPriority w:val="0"/>
    <w:rPr>
      <w:rFonts w:ascii="宋体" w:hAnsi="Courier New"/>
    </w:rPr>
  </w:style>
  <w:style w:type="paragraph" w:styleId="18">
    <w:name w:val="toc 2"/>
    <w:basedOn w:val="1"/>
    <w:next w:val="1"/>
    <w:semiHidden/>
    <w:qFormat/>
    <w:uiPriority w:val="0"/>
    <w:pPr>
      <w:ind w:left="420" w:leftChars="200"/>
    </w:pPr>
    <w:rPr>
      <w:szCs w:val="24"/>
    </w:rPr>
  </w:style>
  <w:style w:type="paragraph" w:styleId="19">
    <w:name w:val="Date"/>
    <w:basedOn w:val="1"/>
    <w:next w:val="1"/>
    <w:link w:val="63"/>
    <w:qFormat/>
    <w:uiPriority w:val="0"/>
    <w:pPr>
      <w:ind w:left="100" w:leftChars="2500"/>
    </w:pPr>
    <w:rPr>
      <w:color w:val="000000"/>
      <w:sz w:val="24"/>
      <w:szCs w:val="24"/>
    </w:rPr>
  </w:style>
  <w:style w:type="paragraph" w:styleId="20">
    <w:name w:val="Body Text Indent 2"/>
    <w:basedOn w:val="1"/>
    <w:qFormat/>
    <w:uiPriority w:val="0"/>
    <w:pPr>
      <w:widowControl/>
      <w:spacing w:line="480" w:lineRule="atLeast"/>
      <w:ind w:firstLine="480"/>
    </w:pPr>
    <w:rPr>
      <w:rFonts w:ascii="仿宋_GB2312"/>
      <w:kern w:val="0"/>
      <w:sz w:val="24"/>
      <w:szCs w:val="20"/>
    </w:rPr>
  </w:style>
  <w:style w:type="paragraph" w:styleId="21">
    <w:name w:val="Balloon Text"/>
    <w:basedOn w:val="1"/>
    <w:link w:val="180"/>
    <w:qFormat/>
    <w:uiPriority w:val="0"/>
    <w:rPr>
      <w:sz w:val="18"/>
      <w:szCs w:val="18"/>
    </w:rPr>
  </w:style>
  <w:style w:type="paragraph" w:styleId="22">
    <w:name w:val="footer"/>
    <w:basedOn w:val="1"/>
    <w:link w:val="109"/>
    <w:qFormat/>
    <w:uiPriority w:val="0"/>
    <w:pPr>
      <w:tabs>
        <w:tab w:val="center" w:pos="4153"/>
        <w:tab w:val="right" w:pos="8306"/>
      </w:tabs>
      <w:snapToGrid w:val="0"/>
      <w:jc w:val="left"/>
    </w:pPr>
    <w:rPr>
      <w:sz w:val="18"/>
      <w:szCs w:val="18"/>
    </w:rPr>
  </w:style>
  <w:style w:type="paragraph" w:styleId="23">
    <w:name w:val="header"/>
    <w:basedOn w:val="1"/>
    <w:link w:val="85"/>
    <w:qFormat/>
    <w:uiPriority w:val="0"/>
    <w:pPr>
      <w:pBdr>
        <w:bottom w:val="single" w:color="000000" w:sz="6" w:space="1"/>
      </w:pBdr>
      <w:tabs>
        <w:tab w:val="center" w:pos="4153"/>
        <w:tab w:val="right" w:pos="8306"/>
      </w:tabs>
      <w:snapToGrid w:val="0"/>
      <w:jc w:val="center"/>
    </w:pPr>
    <w:rPr>
      <w:sz w:val="18"/>
      <w:szCs w:val="18"/>
    </w:rPr>
  </w:style>
  <w:style w:type="paragraph" w:styleId="24">
    <w:name w:val="toc 1"/>
    <w:basedOn w:val="1"/>
    <w:next w:val="1"/>
    <w:qFormat/>
    <w:uiPriority w:val="0"/>
  </w:style>
  <w:style w:type="paragraph" w:styleId="25">
    <w:name w:val="Subtitle"/>
    <w:basedOn w:val="1"/>
    <w:next w:val="1"/>
    <w:link w:val="114"/>
    <w:qFormat/>
    <w:uiPriority w:val="0"/>
    <w:pPr>
      <w:snapToGrid w:val="0"/>
      <w:spacing w:before="240" w:after="60" w:line="312" w:lineRule="auto"/>
      <w:jc w:val="center"/>
    </w:pPr>
    <w:rPr>
      <w:rFonts w:ascii="Cambria" w:hAnsi="Cambria" w:cs="Times New Roman"/>
      <w:b/>
      <w:bCs/>
      <w:kern w:val="28"/>
      <w:sz w:val="32"/>
      <w:szCs w:val="32"/>
    </w:rPr>
  </w:style>
  <w:style w:type="paragraph" w:styleId="26">
    <w:name w:val="Body Text Indent 3"/>
    <w:basedOn w:val="1"/>
    <w:qFormat/>
    <w:uiPriority w:val="0"/>
    <w:pPr>
      <w:autoSpaceDE w:val="0"/>
      <w:autoSpaceDN w:val="0"/>
      <w:spacing w:line="400" w:lineRule="atLeast"/>
      <w:ind w:firstLine="443" w:firstLineChars="200"/>
      <w:textAlignment w:val="bottom"/>
    </w:pPr>
    <w:rPr>
      <w:rFonts w:eastAsia="黑体"/>
      <w:color w:val="000000"/>
      <w:sz w:val="24"/>
    </w:rPr>
  </w:style>
  <w:style w:type="paragraph" w:styleId="27">
    <w:name w:val="Normal (Web)"/>
    <w:basedOn w:val="1"/>
    <w:qFormat/>
    <w:uiPriority w:val="99"/>
    <w:pPr>
      <w:spacing w:before="100" w:beforeAutospacing="1" w:after="100" w:afterAutospacing="1"/>
      <w:jc w:val="left"/>
    </w:pPr>
    <w:rPr>
      <w:rFonts w:hint="eastAsia" w:ascii="宋体" w:hAnsi="宋体"/>
      <w:kern w:val="0"/>
      <w:sz w:val="24"/>
    </w:rPr>
  </w:style>
  <w:style w:type="paragraph" w:styleId="28">
    <w:name w:val="Title"/>
    <w:basedOn w:val="1"/>
    <w:next w:val="1"/>
    <w:link w:val="101"/>
    <w:qFormat/>
    <w:uiPriority w:val="0"/>
    <w:pPr>
      <w:keepNext/>
      <w:keepLines/>
      <w:tabs>
        <w:tab w:val="center" w:pos="540"/>
      </w:tabs>
      <w:spacing w:line="360" w:lineRule="auto"/>
    </w:pPr>
    <w:rPr>
      <w:rFonts w:ascii="Arial" w:hAnsi="Arial" w:cs="Arial"/>
      <w:b/>
      <w:bCs/>
      <w:sz w:val="28"/>
      <w:szCs w:val="32"/>
    </w:rPr>
  </w:style>
  <w:style w:type="paragraph" w:styleId="29">
    <w:name w:val="Body Text First Indent 2"/>
    <w:basedOn w:val="14"/>
    <w:qFormat/>
    <w:uiPriority w:val="0"/>
    <w:pPr>
      <w:ind w:firstLine="420"/>
    </w:pPr>
    <w:rPr>
      <w:szCs w:val="21"/>
    </w:rPr>
  </w:style>
  <w:style w:type="table" w:styleId="31">
    <w:name w:val="Table Grid"/>
    <w:basedOn w:val="3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3">
    <w:name w:val="Strong"/>
    <w:qFormat/>
    <w:uiPriority w:val="0"/>
    <w:rPr>
      <w:rFonts w:eastAsia="宋体" w:cs="Times New Roman"/>
      <w:b/>
      <w:bCs/>
      <w:kern w:val="2"/>
      <w:sz w:val="21"/>
      <w:szCs w:val="24"/>
      <w:lang w:val="en-US" w:eastAsia="zh-CN" w:bidi="ar-SA"/>
    </w:rPr>
  </w:style>
  <w:style w:type="character" w:styleId="34">
    <w:name w:val="page number"/>
    <w:basedOn w:val="32"/>
    <w:qFormat/>
    <w:uiPriority w:val="0"/>
  </w:style>
  <w:style w:type="character" w:styleId="35">
    <w:name w:val="FollowedHyperlink"/>
    <w:qFormat/>
    <w:uiPriority w:val="0"/>
    <w:rPr>
      <w:color w:val="000000"/>
    </w:rPr>
  </w:style>
  <w:style w:type="character" w:styleId="36">
    <w:name w:val="Emphasis"/>
    <w:qFormat/>
    <w:uiPriority w:val="0"/>
    <w:rPr>
      <w:rFonts w:eastAsia="宋体"/>
      <w:kern w:val="2"/>
      <w:sz w:val="21"/>
      <w:szCs w:val="24"/>
      <w:lang w:val="en-US" w:eastAsia="zh-CN" w:bidi="ar-SA"/>
    </w:rPr>
  </w:style>
  <w:style w:type="character" w:styleId="37">
    <w:name w:val="Hyperlink"/>
    <w:basedOn w:val="32"/>
    <w:qFormat/>
    <w:uiPriority w:val="0"/>
    <w:rPr>
      <w:color w:val="4A4A4A"/>
    </w:rPr>
  </w:style>
  <w:style w:type="paragraph" w:customStyle="1" w:styleId="38">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9">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40">
    <w:name w:val="BodyText1I"/>
    <w:basedOn w:val="41"/>
    <w:next w:val="42"/>
    <w:qFormat/>
    <w:uiPriority w:val="0"/>
    <w:pPr>
      <w:ind w:firstLine="420" w:firstLineChars="100"/>
    </w:pPr>
    <w:rPr>
      <w:rFonts w:ascii="Calibri" w:hAnsi="Calibri"/>
      <w:szCs w:val="24"/>
    </w:rPr>
  </w:style>
  <w:style w:type="paragraph" w:customStyle="1" w:styleId="41">
    <w:name w:val="BodyText"/>
    <w:basedOn w:val="1"/>
    <w:next w:val="40"/>
    <w:link w:val="74"/>
    <w:qFormat/>
    <w:uiPriority w:val="0"/>
    <w:pPr>
      <w:spacing w:after="120"/>
    </w:pPr>
  </w:style>
  <w:style w:type="paragraph" w:customStyle="1" w:styleId="42">
    <w:name w:val="TOC6"/>
    <w:basedOn w:val="1"/>
    <w:next w:val="1"/>
    <w:qFormat/>
    <w:uiPriority w:val="0"/>
    <w:pPr>
      <w:spacing w:line="360" w:lineRule="auto"/>
      <w:ind w:left="1200" w:firstLine="200" w:firstLineChars="200"/>
      <w:jc w:val="left"/>
    </w:pPr>
    <w:rPr>
      <w:rFonts w:ascii="Calibri" w:hAnsi="Calibri"/>
      <w:sz w:val="18"/>
      <w:szCs w:val="18"/>
    </w:rPr>
  </w:style>
  <w:style w:type="paragraph" w:customStyle="1" w:styleId="43">
    <w:name w:val="章正文"/>
    <w:basedOn w:val="1"/>
    <w:qFormat/>
    <w:uiPriority w:val="0"/>
    <w:pPr>
      <w:spacing w:beforeLines="50" w:after="120" w:line="300" w:lineRule="auto"/>
      <w:ind w:firstLine="480"/>
    </w:pPr>
    <w:rPr>
      <w:rFonts w:ascii="Helvetica" w:hAnsi="Helvetica"/>
      <w:kern w:val="0"/>
      <w:sz w:val="24"/>
      <w:szCs w:val="24"/>
    </w:rPr>
  </w:style>
  <w:style w:type="paragraph" w:customStyle="1" w:styleId="44">
    <w:name w:val="表格文字"/>
    <w:basedOn w:val="17"/>
    <w:next w:val="11"/>
    <w:qFormat/>
    <w:uiPriority w:val="0"/>
    <w:pPr>
      <w:jc w:val="left"/>
      <w:textAlignment w:val="top"/>
    </w:pPr>
    <w:rPr>
      <w:sz w:val="18"/>
    </w:rPr>
  </w:style>
  <w:style w:type="paragraph" w:customStyle="1" w:styleId="45">
    <w:name w:val="Heading1"/>
    <w:basedOn w:val="1"/>
    <w:next w:val="46"/>
    <w:link w:val="96"/>
    <w:qFormat/>
    <w:uiPriority w:val="0"/>
    <w:pPr>
      <w:keepNext/>
      <w:keepLines/>
      <w:tabs>
        <w:tab w:val="left" w:pos="432"/>
      </w:tabs>
      <w:spacing w:before="360" w:after="360" w:line="360" w:lineRule="auto"/>
      <w:jc w:val="left"/>
    </w:pPr>
    <w:rPr>
      <w:rFonts w:ascii="黑体" w:eastAsia="黑体"/>
      <w:spacing w:val="24"/>
      <w:kern w:val="44"/>
      <w:sz w:val="32"/>
    </w:rPr>
  </w:style>
  <w:style w:type="paragraph" w:customStyle="1" w:styleId="46">
    <w:name w:val="NormalIndent"/>
    <w:basedOn w:val="1"/>
    <w:link w:val="91"/>
    <w:qFormat/>
    <w:uiPriority w:val="0"/>
    <w:pPr>
      <w:ind w:firstLine="420" w:firstLineChars="200"/>
    </w:pPr>
  </w:style>
  <w:style w:type="paragraph" w:customStyle="1" w:styleId="47">
    <w:name w:val="Heading2"/>
    <w:basedOn w:val="1"/>
    <w:next w:val="40"/>
    <w:link w:val="90"/>
    <w:qFormat/>
    <w:uiPriority w:val="0"/>
    <w:pPr>
      <w:keepNext/>
      <w:keepLines/>
      <w:tabs>
        <w:tab w:val="left" w:pos="576"/>
      </w:tabs>
      <w:spacing w:before="240" w:after="240" w:line="360" w:lineRule="auto"/>
      <w:jc w:val="left"/>
    </w:pPr>
    <w:rPr>
      <w:rFonts w:eastAsia="黑体"/>
      <w:kern w:val="0"/>
      <w:sz w:val="30"/>
    </w:rPr>
  </w:style>
  <w:style w:type="paragraph" w:customStyle="1" w:styleId="48">
    <w:name w:val="Heading3"/>
    <w:basedOn w:val="1"/>
    <w:next w:val="46"/>
    <w:link w:val="58"/>
    <w:qFormat/>
    <w:uiPriority w:val="0"/>
    <w:pPr>
      <w:keepNext/>
      <w:keepLines/>
      <w:tabs>
        <w:tab w:val="left" w:pos="3600"/>
      </w:tabs>
      <w:spacing w:before="240" w:after="240" w:line="360" w:lineRule="auto"/>
      <w:jc w:val="left"/>
    </w:pPr>
    <w:rPr>
      <w:rFonts w:eastAsia="黑体"/>
      <w:sz w:val="28"/>
    </w:rPr>
  </w:style>
  <w:style w:type="paragraph" w:customStyle="1" w:styleId="49">
    <w:name w:val="Heading4"/>
    <w:basedOn w:val="1"/>
    <w:next w:val="1"/>
    <w:link w:val="95"/>
    <w:qFormat/>
    <w:uiPriority w:val="0"/>
    <w:pPr>
      <w:keepNext/>
      <w:keepLines/>
      <w:tabs>
        <w:tab w:val="left" w:pos="864"/>
      </w:tabs>
      <w:spacing w:before="120" w:after="120" w:line="360" w:lineRule="auto"/>
    </w:pPr>
    <w:rPr>
      <w:rFonts w:ascii="Arial" w:hAnsi="Arial" w:eastAsia="黑体"/>
      <w:sz w:val="24"/>
    </w:rPr>
  </w:style>
  <w:style w:type="paragraph" w:customStyle="1" w:styleId="50">
    <w:name w:val="Heading5"/>
    <w:basedOn w:val="1"/>
    <w:next w:val="46"/>
    <w:link w:val="92"/>
    <w:qFormat/>
    <w:uiPriority w:val="0"/>
    <w:pPr>
      <w:keepNext/>
      <w:keepLines/>
      <w:tabs>
        <w:tab w:val="left" w:pos="1008"/>
      </w:tabs>
      <w:spacing w:before="120" w:after="120" w:line="360" w:lineRule="auto"/>
    </w:pPr>
    <w:rPr>
      <w:i/>
      <w:sz w:val="24"/>
    </w:rPr>
  </w:style>
  <w:style w:type="paragraph" w:customStyle="1" w:styleId="51">
    <w:name w:val="Heading6"/>
    <w:basedOn w:val="1"/>
    <w:next w:val="1"/>
    <w:link w:val="64"/>
    <w:qFormat/>
    <w:uiPriority w:val="0"/>
    <w:pPr>
      <w:keepNext/>
      <w:keepLines/>
      <w:tabs>
        <w:tab w:val="left" w:pos="1152"/>
      </w:tabs>
      <w:spacing w:before="240" w:after="64" w:line="319" w:lineRule="auto"/>
    </w:pPr>
    <w:rPr>
      <w:rFonts w:ascii="Arial" w:hAnsi="Arial" w:eastAsia="黑体"/>
      <w:b/>
      <w:sz w:val="24"/>
    </w:rPr>
  </w:style>
  <w:style w:type="paragraph" w:customStyle="1" w:styleId="52">
    <w:name w:val="Heading7"/>
    <w:basedOn w:val="1"/>
    <w:next w:val="46"/>
    <w:link w:val="110"/>
    <w:qFormat/>
    <w:uiPriority w:val="0"/>
    <w:pPr>
      <w:keepNext/>
      <w:keepLines/>
      <w:tabs>
        <w:tab w:val="left" w:pos="1296"/>
      </w:tabs>
      <w:spacing w:before="240" w:after="64" w:line="319" w:lineRule="auto"/>
    </w:pPr>
    <w:rPr>
      <w:b/>
      <w:sz w:val="24"/>
    </w:rPr>
  </w:style>
  <w:style w:type="paragraph" w:customStyle="1" w:styleId="53">
    <w:name w:val="Heading8"/>
    <w:basedOn w:val="1"/>
    <w:next w:val="46"/>
    <w:link w:val="73"/>
    <w:qFormat/>
    <w:uiPriority w:val="0"/>
    <w:pPr>
      <w:keepNext/>
      <w:keepLines/>
      <w:tabs>
        <w:tab w:val="left" w:pos="1440"/>
      </w:tabs>
      <w:spacing w:before="240" w:after="64" w:line="319" w:lineRule="auto"/>
    </w:pPr>
    <w:rPr>
      <w:rFonts w:ascii="Arial" w:hAnsi="Arial" w:eastAsia="黑体"/>
      <w:sz w:val="24"/>
    </w:rPr>
  </w:style>
  <w:style w:type="paragraph" w:customStyle="1" w:styleId="54">
    <w:name w:val="Heading9"/>
    <w:basedOn w:val="1"/>
    <w:next w:val="46"/>
    <w:link w:val="67"/>
    <w:qFormat/>
    <w:uiPriority w:val="0"/>
    <w:pPr>
      <w:keepNext/>
      <w:keepLines/>
      <w:tabs>
        <w:tab w:val="left" w:pos="1584"/>
      </w:tabs>
      <w:spacing w:before="240" w:after="64" w:line="319" w:lineRule="auto"/>
    </w:pPr>
    <w:rPr>
      <w:rFonts w:ascii="Arial" w:hAnsi="Arial" w:eastAsia="黑体"/>
      <w:sz w:val="24"/>
    </w:rPr>
  </w:style>
  <w:style w:type="character" w:customStyle="1" w:styleId="55">
    <w:name w:val="NormalCharacter"/>
    <w:qFormat/>
    <w:uiPriority w:val="0"/>
  </w:style>
  <w:style w:type="table" w:customStyle="1" w:styleId="56">
    <w:name w:val="TableNormal"/>
    <w:qFormat/>
    <w:uiPriority w:val="0"/>
    <w:tblPr>
      <w:tblCellMar>
        <w:top w:w="0" w:type="dxa"/>
        <w:left w:w="0" w:type="dxa"/>
        <w:bottom w:w="0" w:type="dxa"/>
        <w:right w:w="0" w:type="dxa"/>
      </w:tblCellMar>
    </w:tblPr>
  </w:style>
  <w:style w:type="character" w:customStyle="1" w:styleId="57">
    <w:name w:val="UserStyle_0"/>
    <w:qFormat/>
    <w:locked/>
    <w:uiPriority w:val="0"/>
    <w:rPr>
      <w:rFonts w:ascii="Arial" w:hAnsi="Arial" w:eastAsia="黑体"/>
      <w:color w:val="000000"/>
      <w:spacing w:val="20"/>
      <w:sz w:val="32"/>
      <w:szCs w:val="32"/>
    </w:rPr>
  </w:style>
  <w:style w:type="character" w:customStyle="1" w:styleId="58">
    <w:name w:val="UserStyle_1"/>
    <w:link w:val="48"/>
    <w:qFormat/>
    <w:uiPriority w:val="0"/>
    <w:rPr>
      <w:rFonts w:eastAsia="黑体"/>
      <w:kern w:val="2"/>
      <w:sz w:val="28"/>
      <w:lang w:val="en-US" w:eastAsia="zh-CN" w:bidi="ar-SA"/>
    </w:rPr>
  </w:style>
  <w:style w:type="character" w:customStyle="1" w:styleId="59">
    <w:name w:val="UserStyle_2"/>
    <w:semiHidden/>
    <w:qFormat/>
    <w:uiPriority w:val="0"/>
    <w:rPr>
      <w:rFonts w:ascii="仿宋_GB2312" w:hAnsi="宋体" w:eastAsia="仿宋_GB2312" w:cs="宋体"/>
      <w:b/>
      <w:bCs/>
      <w:color w:val="000000"/>
      <w:sz w:val="18"/>
      <w:szCs w:val="18"/>
    </w:rPr>
  </w:style>
  <w:style w:type="character" w:customStyle="1" w:styleId="60">
    <w:name w:val="UserStyle_3"/>
    <w:link w:val="61"/>
    <w:qFormat/>
    <w:uiPriority w:val="0"/>
    <w:rPr>
      <w:rFonts w:ascii="宋体" w:hAnsi="Courier New" w:eastAsia="宋体"/>
      <w:kern w:val="2"/>
      <w:sz w:val="21"/>
      <w:lang w:val="en-US" w:eastAsia="zh-CN" w:bidi="ar-SA"/>
    </w:rPr>
  </w:style>
  <w:style w:type="paragraph" w:customStyle="1" w:styleId="61">
    <w:name w:val="AnnotationSubject"/>
    <w:basedOn w:val="62"/>
    <w:next w:val="62"/>
    <w:link w:val="60"/>
    <w:qFormat/>
    <w:uiPriority w:val="0"/>
    <w:pPr>
      <w:spacing w:after="0"/>
    </w:pPr>
    <w:rPr>
      <w:rFonts w:ascii="宋体" w:hAnsi="Courier New" w:eastAsia="宋体"/>
      <w:kern w:val="2"/>
      <w:sz w:val="21"/>
      <w:szCs w:val="20"/>
    </w:rPr>
  </w:style>
  <w:style w:type="paragraph" w:customStyle="1" w:styleId="62">
    <w:name w:val="AnnotationText"/>
    <w:basedOn w:val="1"/>
    <w:link w:val="75"/>
    <w:qFormat/>
    <w:uiPriority w:val="0"/>
    <w:pPr>
      <w:snapToGrid w:val="0"/>
      <w:spacing w:after="200"/>
      <w:jc w:val="left"/>
    </w:pPr>
    <w:rPr>
      <w:rFonts w:ascii="Tahoma" w:hAnsi="Tahoma" w:eastAsia="微软雅黑"/>
      <w:kern w:val="0"/>
      <w:sz w:val="22"/>
      <w:szCs w:val="22"/>
    </w:rPr>
  </w:style>
  <w:style w:type="character" w:customStyle="1" w:styleId="63">
    <w:name w:val="日期 Char"/>
    <w:link w:val="19"/>
    <w:qFormat/>
    <w:uiPriority w:val="0"/>
    <w:rPr>
      <w:color w:val="000000"/>
      <w:kern w:val="2"/>
      <w:sz w:val="24"/>
      <w:szCs w:val="24"/>
    </w:rPr>
  </w:style>
  <w:style w:type="character" w:customStyle="1" w:styleId="64">
    <w:name w:val="UserStyle_5"/>
    <w:link w:val="51"/>
    <w:qFormat/>
    <w:uiPriority w:val="0"/>
    <w:rPr>
      <w:rFonts w:ascii="Arial" w:hAnsi="Arial" w:eastAsia="黑体"/>
      <w:b/>
      <w:kern w:val="2"/>
      <w:sz w:val="24"/>
    </w:rPr>
  </w:style>
  <w:style w:type="character" w:customStyle="1" w:styleId="65">
    <w:name w:val="UserStyle_6"/>
    <w:link w:val="66"/>
    <w:qFormat/>
    <w:uiPriority w:val="0"/>
    <w:rPr>
      <w:kern w:val="2"/>
      <w:sz w:val="21"/>
    </w:rPr>
  </w:style>
  <w:style w:type="paragraph" w:customStyle="1" w:styleId="66">
    <w:name w:val="BodyTextIndent"/>
    <w:basedOn w:val="1"/>
    <w:link w:val="65"/>
    <w:qFormat/>
    <w:uiPriority w:val="0"/>
    <w:pPr>
      <w:spacing w:after="120"/>
      <w:ind w:left="420" w:leftChars="200"/>
    </w:pPr>
  </w:style>
  <w:style w:type="character" w:customStyle="1" w:styleId="67">
    <w:name w:val="UserStyle_7"/>
    <w:link w:val="54"/>
    <w:qFormat/>
    <w:uiPriority w:val="0"/>
    <w:rPr>
      <w:rFonts w:ascii="Arial" w:hAnsi="Arial" w:eastAsia="黑体"/>
      <w:kern w:val="2"/>
      <w:sz w:val="24"/>
    </w:rPr>
  </w:style>
  <w:style w:type="character" w:customStyle="1" w:styleId="68">
    <w:name w:val="AnnotationReference"/>
    <w:qFormat/>
    <w:uiPriority w:val="0"/>
    <w:rPr>
      <w:sz w:val="21"/>
      <w:szCs w:val="21"/>
    </w:rPr>
  </w:style>
  <w:style w:type="character" w:customStyle="1" w:styleId="69">
    <w:name w:val="PageNumber"/>
    <w:qFormat/>
    <w:uiPriority w:val="0"/>
  </w:style>
  <w:style w:type="character" w:customStyle="1" w:styleId="70">
    <w:name w:val="UserStyle_8"/>
    <w:qFormat/>
    <w:uiPriority w:val="0"/>
    <w:rPr>
      <w:rFonts w:ascii="Arial" w:hAnsi="Arial" w:eastAsia="黑体"/>
      <w:color w:val="000000"/>
      <w:spacing w:val="20"/>
      <w:kern w:val="44"/>
      <w:sz w:val="36"/>
      <w:szCs w:val="44"/>
    </w:rPr>
  </w:style>
  <w:style w:type="character" w:customStyle="1" w:styleId="71">
    <w:name w:val="UserStyle_9"/>
    <w:semiHidden/>
    <w:qFormat/>
    <w:uiPriority w:val="0"/>
    <w:rPr>
      <w:rFonts w:ascii="宋体" w:hAnsi="Courier New" w:eastAsia="宋体"/>
      <w:kern w:val="2"/>
      <w:sz w:val="21"/>
      <w:szCs w:val="21"/>
      <w:lang w:val="en-US" w:eastAsia="zh-CN" w:bidi="ar-SA"/>
    </w:rPr>
  </w:style>
  <w:style w:type="character" w:customStyle="1" w:styleId="72">
    <w:name w:val="UserStyle_10"/>
    <w:qFormat/>
    <w:uiPriority w:val="0"/>
    <w:rPr>
      <w:rFonts w:ascii="Arial" w:hAnsi="Arial" w:eastAsia="黑体"/>
      <w:color w:val="000000"/>
      <w:spacing w:val="10"/>
      <w:sz w:val="24"/>
      <w:szCs w:val="21"/>
    </w:rPr>
  </w:style>
  <w:style w:type="character" w:customStyle="1" w:styleId="73">
    <w:name w:val="UserStyle_11"/>
    <w:link w:val="53"/>
    <w:qFormat/>
    <w:uiPriority w:val="0"/>
    <w:rPr>
      <w:rFonts w:ascii="Arial" w:hAnsi="Arial" w:eastAsia="黑体"/>
      <w:kern w:val="2"/>
      <w:sz w:val="24"/>
    </w:rPr>
  </w:style>
  <w:style w:type="character" w:customStyle="1" w:styleId="74">
    <w:name w:val="UserStyle_12"/>
    <w:link w:val="41"/>
    <w:qFormat/>
    <w:uiPriority w:val="0"/>
    <w:rPr>
      <w:kern w:val="2"/>
      <w:sz w:val="21"/>
    </w:rPr>
  </w:style>
  <w:style w:type="character" w:customStyle="1" w:styleId="75">
    <w:name w:val="UserStyle_13"/>
    <w:link w:val="62"/>
    <w:semiHidden/>
    <w:qFormat/>
    <w:locked/>
    <w:uiPriority w:val="0"/>
    <w:rPr>
      <w:rFonts w:ascii="Tahoma" w:hAnsi="Tahoma" w:eastAsia="微软雅黑"/>
      <w:sz w:val="22"/>
      <w:szCs w:val="22"/>
      <w:lang w:val="en-US" w:eastAsia="zh-CN" w:bidi="ar-SA"/>
    </w:rPr>
  </w:style>
  <w:style w:type="character" w:customStyle="1" w:styleId="76">
    <w:name w:val="UserStyle_14"/>
    <w:link w:val="77"/>
    <w:qFormat/>
    <w:uiPriority w:val="0"/>
    <w:rPr>
      <w:kern w:val="2"/>
      <w:sz w:val="21"/>
    </w:rPr>
  </w:style>
  <w:style w:type="paragraph" w:customStyle="1" w:styleId="77">
    <w:name w:val="BodyTextIndent2"/>
    <w:basedOn w:val="1"/>
    <w:link w:val="76"/>
    <w:qFormat/>
    <w:uiPriority w:val="0"/>
    <w:pPr>
      <w:spacing w:after="120" w:line="480" w:lineRule="auto"/>
      <w:ind w:left="420" w:leftChars="200"/>
    </w:pPr>
  </w:style>
  <w:style w:type="character" w:customStyle="1" w:styleId="78">
    <w:name w:val="UserStyle_15"/>
    <w:semiHidden/>
    <w:qFormat/>
    <w:uiPriority w:val="0"/>
    <w:rPr>
      <w:rFonts w:ascii="仿宋_GB2312" w:hAnsi="宋体" w:eastAsia="仿宋_GB2312" w:cs="宋体"/>
      <w:b/>
      <w:bCs/>
      <w:color w:val="000000"/>
      <w:sz w:val="21"/>
      <w:szCs w:val="21"/>
    </w:rPr>
  </w:style>
  <w:style w:type="character" w:customStyle="1" w:styleId="79">
    <w:name w:val="UserStyle_16"/>
    <w:qFormat/>
    <w:uiPriority w:val="0"/>
    <w:rPr>
      <w:rFonts w:ascii="Arial" w:hAnsi="Arial" w:eastAsia="黑体" w:cs="宋体"/>
      <w:b/>
      <w:bCs/>
      <w:color w:val="000000"/>
      <w:sz w:val="24"/>
      <w:szCs w:val="21"/>
    </w:rPr>
  </w:style>
  <w:style w:type="character" w:customStyle="1" w:styleId="80">
    <w:name w:val="UserStyle_17"/>
    <w:link w:val="81"/>
    <w:semiHidden/>
    <w:qFormat/>
    <w:uiPriority w:val="0"/>
    <w:rPr>
      <w:rFonts w:ascii="宋体" w:hAnsi="Tahoma"/>
      <w:sz w:val="18"/>
      <w:szCs w:val="18"/>
    </w:rPr>
  </w:style>
  <w:style w:type="paragraph" w:customStyle="1" w:styleId="81">
    <w:name w:val="NavPane"/>
    <w:basedOn w:val="1"/>
    <w:link w:val="80"/>
    <w:qFormat/>
    <w:uiPriority w:val="0"/>
    <w:pPr>
      <w:snapToGrid w:val="0"/>
      <w:spacing w:after="200"/>
      <w:jc w:val="left"/>
    </w:pPr>
    <w:rPr>
      <w:rFonts w:ascii="宋体" w:hAnsi="Tahoma"/>
      <w:kern w:val="0"/>
      <w:sz w:val="18"/>
      <w:szCs w:val="18"/>
    </w:rPr>
  </w:style>
  <w:style w:type="character" w:customStyle="1" w:styleId="82">
    <w:name w:val="UserStyle_18"/>
    <w:semiHidden/>
    <w:qFormat/>
    <w:uiPriority w:val="0"/>
    <w:rPr>
      <w:rFonts w:ascii="仿宋_GB2312" w:hAnsi="宋体" w:eastAsia="仿宋_GB2312" w:cs="宋体"/>
      <w:b/>
      <w:bCs/>
      <w:color w:val="000000"/>
      <w:sz w:val="18"/>
      <w:szCs w:val="18"/>
    </w:rPr>
  </w:style>
  <w:style w:type="character" w:customStyle="1" w:styleId="83">
    <w:name w:val="UserStyle_19"/>
    <w:semiHidden/>
    <w:qFormat/>
    <w:uiPriority w:val="0"/>
    <w:rPr>
      <w:kern w:val="2"/>
      <w:sz w:val="21"/>
    </w:rPr>
  </w:style>
  <w:style w:type="character" w:customStyle="1" w:styleId="84">
    <w:name w:val="UserStyle_20"/>
    <w:semiHidden/>
    <w:qFormat/>
    <w:uiPriority w:val="0"/>
    <w:rPr>
      <w:rFonts w:ascii="仿宋_GB2312" w:hAnsi="宋体" w:eastAsia="仿宋_GB2312" w:cs="宋体"/>
      <w:b/>
      <w:bCs/>
      <w:color w:val="000000"/>
      <w:sz w:val="16"/>
      <w:szCs w:val="16"/>
    </w:rPr>
  </w:style>
  <w:style w:type="character" w:customStyle="1" w:styleId="85">
    <w:name w:val="页眉 Char"/>
    <w:link w:val="23"/>
    <w:qFormat/>
    <w:uiPriority w:val="0"/>
    <w:rPr>
      <w:kern w:val="2"/>
      <w:sz w:val="18"/>
      <w:szCs w:val="18"/>
    </w:rPr>
  </w:style>
  <w:style w:type="character" w:customStyle="1" w:styleId="86">
    <w:name w:val="UserStyle_22"/>
    <w:link w:val="87"/>
    <w:qFormat/>
    <w:uiPriority w:val="0"/>
    <w:rPr>
      <w:rFonts w:ascii="宋体" w:hAnsi="Courier New"/>
      <w:kern w:val="2"/>
      <w:sz w:val="21"/>
    </w:rPr>
  </w:style>
  <w:style w:type="paragraph" w:customStyle="1" w:styleId="87">
    <w:name w:val="PlainText"/>
    <w:basedOn w:val="1"/>
    <w:next w:val="88"/>
    <w:link w:val="86"/>
    <w:qFormat/>
    <w:uiPriority w:val="0"/>
    <w:rPr>
      <w:rFonts w:ascii="宋体" w:hAnsi="Courier New"/>
    </w:rPr>
  </w:style>
  <w:style w:type="paragraph" w:customStyle="1" w:styleId="88">
    <w:name w:val="TOC2"/>
    <w:basedOn w:val="1"/>
    <w:next w:val="1"/>
    <w:semiHidden/>
    <w:qFormat/>
    <w:uiPriority w:val="0"/>
    <w:pPr>
      <w:ind w:left="420" w:leftChars="200"/>
    </w:pPr>
    <w:rPr>
      <w:szCs w:val="24"/>
    </w:rPr>
  </w:style>
  <w:style w:type="character" w:customStyle="1" w:styleId="89">
    <w:name w:val="UserStyle_23"/>
    <w:qFormat/>
    <w:uiPriority w:val="0"/>
    <w:rPr>
      <w:sz w:val="22"/>
    </w:rPr>
  </w:style>
  <w:style w:type="character" w:customStyle="1" w:styleId="90">
    <w:name w:val="UserStyle_24"/>
    <w:link w:val="47"/>
    <w:qFormat/>
    <w:uiPriority w:val="0"/>
    <w:rPr>
      <w:rFonts w:eastAsia="黑体"/>
      <w:sz w:val="30"/>
      <w:lang w:val="en-US" w:eastAsia="zh-CN" w:bidi="ar-SA"/>
    </w:rPr>
  </w:style>
  <w:style w:type="character" w:customStyle="1" w:styleId="91">
    <w:name w:val="UserStyle_25"/>
    <w:link w:val="46"/>
    <w:qFormat/>
    <w:uiPriority w:val="0"/>
    <w:rPr>
      <w:kern w:val="2"/>
      <w:sz w:val="21"/>
    </w:rPr>
  </w:style>
  <w:style w:type="character" w:customStyle="1" w:styleId="92">
    <w:name w:val="UserStyle_26"/>
    <w:link w:val="50"/>
    <w:qFormat/>
    <w:uiPriority w:val="0"/>
    <w:rPr>
      <w:i/>
      <w:kern w:val="2"/>
      <w:sz w:val="24"/>
    </w:rPr>
  </w:style>
  <w:style w:type="character" w:customStyle="1" w:styleId="93">
    <w:name w:val="UserStyle_27"/>
    <w:link w:val="94"/>
    <w:qFormat/>
    <w:uiPriority w:val="0"/>
    <w:rPr>
      <w:rFonts w:ascii="Calibri" w:hAnsi="Calibri"/>
      <w:kern w:val="2"/>
      <w:sz w:val="21"/>
      <w:szCs w:val="22"/>
    </w:rPr>
  </w:style>
  <w:style w:type="paragraph" w:customStyle="1" w:styleId="94">
    <w:name w:val="179"/>
    <w:basedOn w:val="1"/>
    <w:link w:val="93"/>
    <w:qFormat/>
    <w:uiPriority w:val="0"/>
    <w:pPr>
      <w:ind w:firstLine="420" w:firstLineChars="200"/>
    </w:pPr>
    <w:rPr>
      <w:rFonts w:ascii="Calibri" w:hAnsi="Calibri"/>
      <w:szCs w:val="22"/>
    </w:rPr>
  </w:style>
  <w:style w:type="character" w:customStyle="1" w:styleId="95">
    <w:name w:val="UserStyle_28"/>
    <w:link w:val="49"/>
    <w:qFormat/>
    <w:uiPriority w:val="0"/>
    <w:rPr>
      <w:rFonts w:ascii="Arial" w:hAnsi="Arial" w:eastAsia="黑体"/>
      <w:kern w:val="2"/>
      <w:sz w:val="24"/>
    </w:rPr>
  </w:style>
  <w:style w:type="character" w:customStyle="1" w:styleId="96">
    <w:name w:val="UserStyle_29"/>
    <w:link w:val="45"/>
    <w:qFormat/>
    <w:uiPriority w:val="0"/>
    <w:rPr>
      <w:rFonts w:ascii="黑体" w:eastAsia="黑体"/>
      <w:spacing w:val="24"/>
      <w:kern w:val="44"/>
      <w:sz w:val="32"/>
      <w:lang w:val="en-US" w:eastAsia="zh-CN"/>
    </w:rPr>
  </w:style>
  <w:style w:type="character" w:customStyle="1" w:styleId="97">
    <w:name w:val="UserStyle_30"/>
    <w:link w:val="98"/>
    <w:semiHidden/>
    <w:qFormat/>
    <w:uiPriority w:val="0"/>
    <w:rPr>
      <w:rFonts w:eastAsia="宋体"/>
      <w:kern w:val="2"/>
      <w:sz w:val="18"/>
      <w:szCs w:val="18"/>
      <w:lang w:val="en-US" w:eastAsia="zh-CN" w:bidi="ar-SA"/>
    </w:rPr>
  </w:style>
  <w:style w:type="paragraph" w:customStyle="1" w:styleId="98">
    <w:name w:val="Acetate"/>
    <w:basedOn w:val="1"/>
    <w:link w:val="97"/>
    <w:semiHidden/>
    <w:qFormat/>
    <w:uiPriority w:val="0"/>
    <w:rPr>
      <w:sz w:val="18"/>
      <w:szCs w:val="18"/>
    </w:rPr>
  </w:style>
  <w:style w:type="character" w:customStyle="1" w:styleId="99">
    <w:name w:val="UserStyle_31"/>
    <w:qFormat/>
    <w:uiPriority w:val="0"/>
    <w:rPr>
      <w:rFonts w:ascii="Arial" w:hAnsi="Arial" w:eastAsia="黑体" w:cs="宋体"/>
      <w:b/>
      <w:bCs/>
      <w:color w:val="000000"/>
      <w:sz w:val="21"/>
      <w:szCs w:val="21"/>
    </w:rPr>
  </w:style>
  <w:style w:type="character" w:customStyle="1" w:styleId="100">
    <w:name w:val="UserStyle_32"/>
    <w:qFormat/>
    <w:uiPriority w:val="0"/>
    <w:rPr>
      <w:caps/>
      <w:sz w:val="18"/>
    </w:rPr>
  </w:style>
  <w:style w:type="character" w:customStyle="1" w:styleId="101">
    <w:name w:val="标题 Char"/>
    <w:link w:val="28"/>
    <w:qFormat/>
    <w:uiPriority w:val="0"/>
    <w:rPr>
      <w:rFonts w:ascii="Arial" w:hAnsi="Arial" w:eastAsia="宋体" w:cs="Arial"/>
      <w:b/>
      <w:bCs/>
      <w:kern w:val="2"/>
      <w:sz w:val="28"/>
      <w:szCs w:val="32"/>
      <w:lang w:val="en-US" w:eastAsia="zh-CN" w:bidi="ar-SA"/>
    </w:rPr>
  </w:style>
  <w:style w:type="character" w:customStyle="1" w:styleId="102">
    <w:name w:val="UserStyle_34"/>
    <w:link w:val="103"/>
    <w:qFormat/>
    <w:uiPriority w:val="0"/>
    <w:rPr>
      <w:rFonts w:eastAsia="黑体"/>
      <w:color w:val="000000"/>
      <w:kern w:val="2"/>
      <w:sz w:val="24"/>
    </w:rPr>
  </w:style>
  <w:style w:type="paragraph" w:customStyle="1" w:styleId="103">
    <w:name w:val="BodyTextIndent3"/>
    <w:basedOn w:val="1"/>
    <w:link w:val="102"/>
    <w:qFormat/>
    <w:uiPriority w:val="0"/>
    <w:pPr>
      <w:spacing w:line="400" w:lineRule="atLeast"/>
      <w:ind w:firstLine="443" w:firstLineChars="200"/>
      <w:textAlignment w:val="bottom"/>
    </w:pPr>
    <w:rPr>
      <w:rFonts w:eastAsia="黑体"/>
      <w:color w:val="000000"/>
      <w:sz w:val="24"/>
    </w:rPr>
  </w:style>
  <w:style w:type="character" w:customStyle="1" w:styleId="104">
    <w:name w:val="UserStyle_35"/>
    <w:semiHidden/>
    <w:qFormat/>
    <w:uiPriority w:val="0"/>
    <w:rPr>
      <w:rFonts w:ascii="仿宋_GB2312" w:hAnsi="宋体" w:eastAsia="仿宋_GB2312" w:cs="宋体"/>
      <w:b/>
      <w:bCs/>
      <w:color w:val="000000"/>
      <w:sz w:val="21"/>
      <w:szCs w:val="21"/>
    </w:rPr>
  </w:style>
  <w:style w:type="character" w:customStyle="1" w:styleId="105">
    <w:name w:val="UserStyle_36"/>
    <w:qFormat/>
    <w:uiPriority w:val="0"/>
    <w:rPr>
      <w:rFonts w:ascii="宋体" w:hAnsi="Courier New" w:eastAsia="宋体"/>
      <w:kern w:val="2"/>
      <w:sz w:val="21"/>
      <w:lang w:val="en-US" w:eastAsia="zh-CN" w:bidi="ar-SA"/>
    </w:rPr>
  </w:style>
  <w:style w:type="character" w:customStyle="1" w:styleId="106">
    <w:name w:val="UserStyle_37"/>
    <w:qFormat/>
    <w:uiPriority w:val="0"/>
    <w:rPr>
      <w:rFonts w:ascii="Arial" w:hAnsi="Arial" w:eastAsia="黑体"/>
      <w:color w:val="000000"/>
      <w:spacing w:val="10"/>
      <w:sz w:val="28"/>
      <w:szCs w:val="28"/>
    </w:rPr>
  </w:style>
  <w:style w:type="character" w:customStyle="1" w:styleId="107">
    <w:name w:val="UserStyle_38"/>
    <w:qFormat/>
    <w:uiPriority w:val="0"/>
    <w:rPr>
      <w:sz w:val="28"/>
      <w:szCs w:val="28"/>
    </w:rPr>
  </w:style>
  <w:style w:type="character" w:customStyle="1" w:styleId="108">
    <w:name w:val="UserStyle_39"/>
    <w:qFormat/>
    <w:uiPriority w:val="0"/>
    <w:rPr>
      <w:rFonts w:ascii="Arial" w:hAnsi="Arial" w:eastAsia="黑体"/>
      <w:color w:val="000000"/>
      <w:sz w:val="24"/>
      <w:szCs w:val="21"/>
    </w:rPr>
  </w:style>
  <w:style w:type="character" w:customStyle="1" w:styleId="109">
    <w:name w:val="页脚 Char"/>
    <w:link w:val="22"/>
    <w:qFormat/>
    <w:uiPriority w:val="0"/>
    <w:rPr>
      <w:kern w:val="2"/>
      <w:sz w:val="18"/>
      <w:szCs w:val="18"/>
    </w:rPr>
  </w:style>
  <w:style w:type="character" w:customStyle="1" w:styleId="110">
    <w:name w:val="UserStyle_41"/>
    <w:link w:val="52"/>
    <w:qFormat/>
    <w:uiPriority w:val="0"/>
    <w:rPr>
      <w:b/>
      <w:kern w:val="2"/>
      <w:sz w:val="24"/>
    </w:rPr>
  </w:style>
  <w:style w:type="character" w:customStyle="1" w:styleId="111">
    <w:name w:val="UserStyle_42"/>
    <w:semiHidden/>
    <w:qFormat/>
    <w:uiPriority w:val="0"/>
    <w:rPr>
      <w:rFonts w:ascii="仿宋_GB2312" w:hAnsi="宋体" w:eastAsia="仿宋_GB2312" w:cs="宋体"/>
      <w:b/>
      <w:bCs/>
      <w:color w:val="000000"/>
      <w:sz w:val="21"/>
      <w:szCs w:val="21"/>
    </w:rPr>
  </w:style>
  <w:style w:type="character" w:customStyle="1" w:styleId="112">
    <w:name w:val="UserStyle_43"/>
    <w:semiHidden/>
    <w:qFormat/>
    <w:uiPriority w:val="0"/>
    <w:rPr>
      <w:rFonts w:ascii="宋体" w:hAnsi="Courier New"/>
      <w:kern w:val="2"/>
      <w:sz w:val="21"/>
      <w:szCs w:val="21"/>
    </w:rPr>
  </w:style>
  <w:style w:type="character" w:customStyle="1" w:styleId="113">
    <w:name w:val="UserStyle_44"/>
    <w:qFormat/>
    <w:uiPriority w:val="0"/>
    <w:rPr>
      <w:rFonts w:ascii="Arial" w:hAnsi="Arial" w:eastAsia="黑体"/>
      <w:color w:val="000000"/>
      <w:spacing w:val="10"/>
      <w:sz w:val="28"/>
      <w:szCs w:val="28"/>
    </w:rPr>
  </w:style>
  <w:style w:type="character" w:customStyle="1" w:styleId="114">
    <w:name w:val="副标题 Char"/>
    <w:link w:val="25"/>
    <w:qFormat/>
    <w:uiPriority w:val="0"/>
    <w:rPr>
      <w:rFonts w:ascii="Cambria" w:hAnsi="Cambria" w:cs="Times New Roman"/>
      <w:b/>
      <w:bCs/>
      <w:kern w:val="28"/>
      <w:sz w:val="32"/>
      <w:szCs w:val="32"/>
    </w:rPr>
  </w:style>
  <w:style w:type="paragraph" w:customStyle="1" w:styleId="115">
    <w:name w:val="UserStyle_46"/>
    <w:qFormat/>
    <w:uiPriority w:val="0"/>
    <w:pPr>
      <w:ind w:firstLine="200" w:firstLineChars="200"/>
      <w:jc w:val="both"/>
      <w:textAlignment w:val="baseline"/>
    </w:pPr>
    <w:rPr>
      <w:rFonts w:ascii="宋体" w:hAnsi="Times New Roman" w:eastAsia="宋体" w:cstheme="minorBidi"/>
      <w:sz w:val="21"/>
      <w:szCs w:val="22"/>
      <w:lang w:val="en-US" w:eastAsia="zh-CN" w:bidi="ar-SA"/>
    </w:rPr>
  </w:style>
  <w:style w:type="paragraph" w:customStyle="1" w:styleId="116">
    <w:name w:val="UserStyle_47"/>
    <w:basedOn w:val="1"/>
    <w:qFormat/>
    <w:uiPriority w:val="0"/>
    <w:rPr>
      <w:rFonts w:ascii="仿宋_GB2312" w:eastAsia="仿宋_GB2312"/>
      <w:b/>
      <w:sz w:val="32"/>
      <w:szCs w:val="32"/>
    </w:rPr>
  </w:style>
  <w:style w:type="paragraph" w:customStyle="1" w:styleId="117">
    <w:name w:val="UserStyle_48"/>
    <w:basedOn w:val="46"/>
    <w:qFormat/>
    <w:uiPriority w:val="0"/>
    <w:pPr>
      <w:spacing w:before="100" w:beforeAutospacing="1" w:after="100" w:afterAutospacing="1" w:line="360" w:lineRule="auto"/>
      <w:ind w:firstLine="480"/>
      <w:jc w:val="left"/>
    </w:pPr>
    <w:rPr>
      <w:rFonts w:ascii="仿宋_GB2312" w:hAnsi="宋体" w:eastAsia="仿宋_GB2312" w:cs="宋体"/>
      <w:b/>
      <w:bCs/>
      <w:color w:val="000000"/>
      <w:kern w:val="0"/>
      <w:sz w:val="24"/>
    </w:rPr>
  </w:style>
  <w:style w:type="paragraph" w:customStyle="1" w:styleId="118">
    <w:name w:val="UserStyle_49"/>
    <w:basedOn w:val="1"/>
    <w:qFormat/>
    <w:uiPriority w:val="0"/>
    <w:pPr>
      <w:tabs>
        <w:tab w:val="left" w:pos="840"/>
      </w:tabs>
      <w:ind w:left="840" w:hanging="420"/>
    </w:pPr>
    <w:rPr>
      <w:sz w:val="24"/>
      <w:szCs w:val="24"/>
    </w:rPr>
  </w:style>
  <w:style w:type="paragraph" w:customStyle="1" w:styleId="119">
    <w:name w:val="UserStyle_50"/>
    <w:basedOn w:val="1"/>
    <w:qFormat/>
    <w:uiPriority w:val="0"/>
    <w:rPr>
      <w:rFonts w:ascii="仿宋_GB2312" w:eastAsia="仿宋_GB2312"/>
      <w:b/>
      <w:sz w:val="32"/>
      <w:szCs w:val="32"/>
    </w:rPr>
  </w:style>
  <w:style w:type="paragraph" w:customStyle="1" w:styleId="120">
    <w:name w:val="TOC1"/>
    <w:basedOn w:val="1"/>
    <w:next w:val="1"/>
    <w:semiHidden/>
    <w:qFormat/>
    <w:uiPriority w:val="0"/>
    <w:rPr>
      <w:szCs w:val="24"/>
    </w:rPr>
  </w:style>
  <w:style w:type="paragraph" w:customStyle="1" w:styleId="121">
    <w:name w:val="UserStyle_51"/>
    <w:basedOn w:val="1"/>
    <w:qFormat/>
    <w:uiPriority w:val="0"/>
    <w:pPr>
      <w:snapToGrid w:val="0"/>
      <w:spacing w:before="60" w:after="60"/>
      <w:jc w:val="center"/>
    </w:pPr>
    <w:rPr>
      <w:kern w:val="0"/>
      <w:sz w:val="24"/>
    </w:rPr>
  </w:style>
  <w:style w:type="paragraph" w:customStyle="1" w:styleId="122">
    <w:name w:val="UserStyle_52"/>
    <w:basedOn w:val="1"/>
    <w:qFormat/>
    <w:uiPriority w:val="0"/>
    <w:pPr>
      <w:spacing w:after="160" w:line="240" w:lineRule="exact"/>
      <w:jc w:val="left"/>
    </w:pPr>
    <w:rPr>
      <w:rFonts w:ascii="Verdana" w:hAnsi="Verdana"/>
      <w:kern w:val="0"/>
      <w:lang w:eastAsia="en-US"/>
    </w:rPr>
  </w:style>
  <w:style w:type="paragraph" w:customStyle="1" w:styleId="123">
    <w:name w:val="MessageHeader"/>
    <w:basedOn w:val="1"/>
    <w:qFormat/>
    <w:uiPriority w:val="0"/>
    <w:pPr>
      <w:pBdr>
        <w:top w:val="single" w:color="000000" w:sz="6" w:space="1"/>
        <w:left w:val="single" w:color="000000" w:sz="6" w:space="1"/>
        <w:bottom w:val="single" w:color="000000" w:sz="6" w:space="1"/>
        <w:right w:val="single" w:color="000000" w:sz="6" w:space="1"/>
      </w:pBdr>
      <w:ind w:left="1080" w:leftChars="500" w:hanging="1080" w:hangingChars="500"/>
    </w:pPr>
    <w:rPr>
      <w:rFonts w:ascii="Cambria" w:hAnsi="Cambria"/>
      <w:sz w:val="24"/>
      <w:szCs w:val="24"/>
    </w:rPr>
  </w:style>
  <w:style w:type="paragraph" w:customStyle="1" w:styleId="124">
    <w:name w:val="ListNumber3"/>
    <w:basedOn w:val="1"/>
    <w:qFormat/>
    <w:uiPriority w:val="0"/>
    <w:pPr>
      <w:numPr>
        <w:ilvl w:val="0"/>
        <w:numId w:val="2"/>
      </w:numPr>
      <w:spacing w:after="50"/>
      <w:jc w:val="left"/>
    </w:pPr>
    <w:rPr>
      <w:kern w:val="0"/>
      <w:sz w:val="24"/>
    </w:rPr>
  </w:style>
  <w:style w:type="paragraph" w:customStyle="1" w:styleId="125">
    <w:name w:val="ListBullet"/>
    <w:basedOn w:val="1"/>
    <w:qFormat/>
    <w:uiPriority w:val="0"/>
    <w:pPr>
      <w:spacing w:line="360" w:lineRule="auto"/>
    </w:pPr>
    <w:rPr>
      <w:rFonts w:ascii="宋体" w:hAnsi="宋体"/>
      <w:sz w:val="20"/>
    </w:rPr>
  </w:style>
  <w:style w:type="paragraph" w:customStyle="1" w:styleId="126">
    <w:name w:val="UserStyle_53"/>
    <w:basedOn w:val="1"/>
    <w:qFormat/>
    <w:uiPriority w:val="0"/>
    <w:pPr>
      <w:spacing w:line="300" w:lineRule="auto"/>
      <w:ind w:firstLine="200" w:firstLineChars="200"/>
      <w:jc w:val="left"/>
    </w:pPr>
    <w:rPr>
      <w:rFonts w:ascii="楷体_GB2312" w:hAnsi="Times" w:eastAsia="楷体_GB2312"/>
      <w:sz w:val="24"/>
      <w:szCs w:val="24"/>
    </w:rPr>
  </w:style>
  <w:style w:type="paragraph" w:customStyle="1" w:styleId="127">
    <w:name w:val="UserStyle_54"/>
    <w:basedOn w:val="1"/>
    <w:qFormat/>
    <w:uiPriority w:val="0"/>
    <w:rPr>
      <w:rFonts w:ascii="Tahoma" w:hAnsi="Tahoma"/>
      <w:sz w:val="24"/>
    </w:rPr>
  </w:style>
  <w:style w:type="paragraph" w:customStyle="1" w:styleId="128">
    <w:name w:val="UserStyle_55"/>
    <w:basedOn w:val="81"/>
    <w:qFormat/>
    <w:uiPriority w:val="0"/>
    <w:pPr>
      <w:shd w:val="clear" w:color="auto" w:fill="000080"/>
      <w:spacing w:after="0"/>
      <w:jc w:val="both"/>
    </w:pPr>
    <w:rPr>
      <w:rFonts w:ascii="Times New Roman" w:hAnsi="Times New Roman"/>
      <w:kern w:val="2"/>
      <w:sz w:val="21"/>
      <w:szCs w:val="24"/>
    </w:rPr>
  </w:style>
  <w:style w:type="paragraph" w:customStyle="1" w:styleId="129">
    <w:name w:val="TOAHeading"/>
    <w:basedOn w:val="1"/>
    <w:next w:val="1"/>
    <w:qFormat/>
    <w:uiPriority w:val="0"/>
    <w:pPr>
      <w:spacing w:before="120"/>
    </w:pPr>
    <w:rPr>
      <w:rFonts w:ascii="Arial" w:hAnsi="Arial"/>
      <w:sz w:val="24"/>
    </w:rPr>
  </w:style>
  <w:style w:type="paragraph" w:customStyle="1" w:styleId="130">
    <w:name w:val="HtmlNormal"/>
    <w:basedOn w:val="1"/>
    <w:qFormat/>
    <w:uiPriority w:val="0"/>
    <w:pPr>
      <w:spacing w:after="50"/>
      <w:jc w:val="left"/>
    </w:pPr>
    <w:rPr>
      <w:kern w:val="0"/>
      <w:sz w:val="24"/>
      <w:szCs w:val="24"/>
    </w:rPr>
  </w:style>
  <w:style w:type="paragraph" w:customStyle="1" w:styleId="131">
    <w:name w:val="TOC3"/>
    <w:basedOn w:val="1"/>
    <w:next w:val="1"/>
    <w:semiHidden/>
    <w:qFormat/>
    <w:uiPriority w:val="0"/>
    <w:pPr>
      <w:tabs>
        <w:tab w:val="right" w:leader="dot" w:pos="8987"/>
      </w:tabs>
      <w:snapToGrid w:val="0"/>
      <w:spacing w:before="143" w:after="143" w:line="400" w:lineRule="atLeast"/>
    </w:pPr>
    <w:rPr>
      <w:rFonts w:eastAsia="仿宋_GB2312"/>
      <w:b/>
      <w:color w:val="000000"/>
      <w:kern w:val="0"/>
      <w:sz w:val="28"/>
      <w:szCs w:val="28"/>
    </w:rPr>
  </w:style>
  <w:style w:type="paragraph" w:customStyle="1" w:styleId="132">
    <w:name w:val="UserStyle_56"/>
    <w:basedOn w:val="1"/>
    <w:qFormat/>
    <w:uiPriority w:val="0"/>
    <w:rPr>
      <w:rFonts w:ascii="仿宋_GB2312" w:eastAsia="仿宋_GB2312"/>
      <w:b/>
      <w:sz w:val="32"/>
      <w:szCs w:val="32"/>
    </w:rPr>
  </w:style>
  <w:style w:type="paragraph" w:customStyle="1" w:styleId="133">
    <w:name w:val="UserStyle_57"/>
    <w:basedOn w:val="1"/>
    <w:qFormat/>
    <w:uiPriority w:val="0"/>
    <w:rPr>
      <w:rFonts w:ascii="仿宋_GB2312" w:hAnsi="宋体" w:eastAsia="仿宋_GB2312" w:cs="宋体"/>
      <w:bCs/>
      <w:color w:val="000000"/>
      <w:kern w:val="0"/>
      <w:sz w:val="32"/>
      <w:szCs w:val="32"/>
    </w:rPr>
  </w:style>
  <w:style w:type="paragraph" w:customStyle="1" w:styleId="134">
    <w:name w:val="UserStyle_58"/>
    <w:basedOn w:val="1"/>
    <w:qFormat/>
    <w:uiPriority w:val="0"/>
    <w:rPr>
      <w:szCs w:val="24"/>
    </w:rPr>
  </w:style>
  <w:style w:type="paragraph" w:customStyle="1" w:styleId="135">
    <w:name w:val="UserStyle_59"/>
    <w:basedOn w:val="1"/>
    <w:qFormat/>
    <w:uiPriority w:val="0"/>
    <w:pPr>
      <w:ind w:left="1701"/>
    </w:pPr>
  </w:style>
  <w:style w:type="paragraph" w:customStyle="1" w:styleId="136">
    <w:name w:val="UserStyle_60"/>
    <w:basedOn w:val="1"/>
    <w:qFormat/>
    <w:uiPriority w:val="0"/>
  </w:style>
  <w:style w:type="paragraph" w:customStyle="1" w:styleId="137">
    <w:name w:val="UserStyle_61"/>
    <w:basedOn w:val="1"/>
    <w:qFormat/>
    <w:uiPriority w:val="0"/>
    <w:pPr>
      <w:spacing w:line="360" w:lineRule="auto"/>
    </w:pPr>
    <w:rPr>
      <w:kern w:val="0"/>
      <w:sz w:val="24"/>
    </w:rPr>
  </w:style>
  <w:style w:type="paragraph" w:customStyle="1" w:styleId="138">
    <w:name w:val="UserStyle_62"/>
    <w:basedOn w:val="1"/>
    <w:qFormat/>
    <w:uiPriority w:val="0"/>
  </w:style>
  <w:style w:type="paragraph" w:customStyle="1" w:styleId="139">
    <w:name w:val="UserStyle_63"/>
    <w:basedOn w:val="81"/>
    <w:qFormat/>
    <w:uiPriority w:val="0"/>
    <w:pPr>
      <w:shd w:val="clear" w:color="auto" w:fill="000080"/>
      <w:spacing w:after="0"/>
      <w:jc w:val="both"/>
    </w:pPr>
    <w:rPr>
      <w:rFonts w:ascii="Tahoma"/>
      <w:kern w:val="2"/>
      <w:sz w:val="24"/>
      <w:szCs w:val="24"/>
    </w:rPr>
  </w:style>
  <w:style w:type="paragraph" w:customStyle="1" w:styleId="140">
    <w:name w:val="UserStyle_64"/>
    <w:basedOn w:val="1"/>
    <w:qFormat/>
    <w:uiPriority w:val="0"/>
    <w:pPr>
      <w:numPr>
        <w:ilvl w:val="0"/>
        <w:numId w:val="3"/>
      </w:numPr>
      <w:tabs>
        <w:tab w:val="left" w:pos="420"/>
      </w:tabs>
      <w:snapToGrid w:val="0"/>
      <w:spacing w:line="360" w:lineRule="auto"/>
      <w:ind w:left="420"/>
    </w:pPr>
    <w:rPr>
      <w:rFonts w:ascii="宋体" w:hAnsi="宋体" w:cs="Times New Roman"/>
      <w:bCs/>
      <w:sz w:val="24"/>
    </w:rPr>
  </w:style>
  <w:style w:type="paragraph" w:customStyle="1" w:styleId="141">
    <w:name w:val="UserStyle_65"/>
    <w:basedOn w:val="1"/>
    <w:qFormat/>
    <w:uiPriority w:val="0"/>
  </w:style>
  <w:style w:type="paragraph" w:customStyle="1" w:styleId="142">
    <w:name w:val="UserStyle_66"/>
    <w:basedOn w:val="1"/>
    <w:qFormat/>
    <w:uiPriority w:val="0"/>
  </w:style>
  <w:style w:type="paragraph" w:customStyle="1" w:styleId="143">
    <w:name w:val="UserStyle_67"/>
    <w:basedOn w:val="1"/>
    <w:qFormat/>
    <w:uiPriority w:val="0"/>
    <w:rPr>
      <w:szCs w:val="24"/>
    </w:rPr>
  </w:style>
  <w:style w:type="paragraph" w:customStyle="1" w:styleId="144">
    <w:name w:val="UserStyle_68"/>
    <w:basedOn w:val="1"/>
    <w:qFormat/>
    <w:uiPriority w:val="0"/>
    <w:rPr>
      <w:rFonts w:ascii="仿宋_GB2312" w:eastAsia="仿宋_GB2312"/>
      <w:b/>
      <w:sz w:val="32"/>
      <w:szCs w:val="32"/>
    </w:rPr>
  </w:style>
  <w:style w:type="paragraph" w:customStyle="1" w:styleId="145">
    <w:name w:val="UserStyle_69"/>
    <w:basedOn w:val="1"/>
    <w:qFormat/>
    <w:uiPriority w:val="0"/>
    <w:pPr>
      <w:tabs>
        <w:tab w:val="left" w:pos="0"/>
      </w:tabs>
      <w:snapToGrid w:val="0"/>
      <w:spacing w:line="340" w:lineRule="atLeast"/>
    </w:pPr>
    <w:rPr>
      <w:rFonts w:ascii="宋体" w:hAnsi="宋体" w:cs="Times New Roman"/>
      <w:bCs/>
      <w:kern w:val="0"/>
      <w:szCs w:val="24"/>
      <w:lang w:val="eu-ES"/>
    </w:rPr>
  </w:style>
  <w:style w:type="paragraph" w:customStyle="1" w:styleId="146">
    <w:name w:val="UserStyle_70"/>
    <w:basedOn w:val="87"/>
    <w:next w:val="41"/>
    <w:qFormat/>
    <w:uiPriority w:val="0"/>
    <w:pPr>
      <w:spacing w:line="420" w:lineRule="atLeast"/>
      <w:jc w:val="left"/>
    </w:pPr>
    <w:rPr>
      <w:kern w:val="0"/>
    </w:rPr>
  </w:style>
  <w:style w:type="paragraph" w:customStyle="1" w:styleId="147">
    <w:name w:val="UserStyle_71"/>
    <w:basedOn w:val="81"/>
    <w:qFormat/>
    <w:uiPriority w:val="0"/>
    <w:pPr>
      <w:shd w:val="clear" w:color="auto" w:fill="000080"/>
      <w:spacing w:after="0"/>
      <w:jc w:val="both"/>
    </w:pPr>
    <w:rPr>
      <w:rFonts w:ascii="Tahoma"/>
      <w:kern w:val="2"/>
      <w:sz w:val="24"/>
      <w:szCs w:val="24"/>
    </w:rPr>
  </w:style>
  <w:style w:type="paragraph" w:customStyle="1" w:styleId="148">
    <w:name w:val="UserStyle_72"/>
    <w:basedOn w:val="1"/>
    <w:qFormat/>
    <w:uiPriority w:val="0"/>
    <w:pPr>
      <w:ind w:left="1701"/>
    </w:pPr>
  </w:style>
  <w:style w:type="paragraph" w:customStyle="1" w:styleId="149">
    <w:name w:val="UserStyle_73"/>
    <w:basedOn w:val="1"/>
    <w:next w:val="46"/>
    <w:qFormat/>
    <w:uiPriority w:val="0"/>
    <w:pPr>
      <w:spacing w:line="500" w:lineRule="exact"/>
      <w:jc w:val="center"/>
    </w:pPr>
    <w:rPr>
      <w:szCs w:val="24"/>
    </w:rPr>
  </w:style>
  <w:style w:type="paragraph" w:customStyle="1" w:styleId="150">
    <w:name w:val="UserStyle_74"/>
    <w:basedOn w:val="1"/>
    <w:qFormat/>
    <w:uiPriority w:val="0"/>
    <w:rPr>
      <w:rFonts w:ascii="宋体" w:hAnsi="宋体"/>
      <w:szCs w:val="24"/>
      <w:lang w:val="zh-CN" w:bidi="zh-CN"/>
    </w:rPr>
  </w:style>
  <w:style w:type="paragraph" w:customStyle="1" w:styleId="151">
    <w:name w:val="UserStyle_75"/>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宋体" w:hAnsi="宋体"/>
      <w:kern w:val="0"/>
      <w:sz w:val="20"/>
    </w:rPr>
  </w:style>
  <w:style w:type="paragraph" w:customStyle="1" w:styleId="152">
    <w:name w:val="UserStyle_76"/>
    <w:basedOn w:val="1"/>
    <w:qFormat/>
    <w:uiPriority w:val="0"/>
    <w:pPr>
      <w:spacing w:before="120" w:after="120"/>
      <w:ind w:firstLine="360" w:firstLineChars="200"/>
    </w:pPr>
    <w:rPr>
      <w:rFonts w:ascii="Arial" w:hAnsi="Arial"/>
      <w:kern w:val="0"/>
      <w:sz w:val="18"/>
      <w:szCs w:val="18"/>
    </w:rPr>
  </w:style>
  <w:style w:type="paragraph" w:customStyle="1" w:styleId="153">
    <w:name w:val="UserStyle_77"/>
    <w:basedOn w:val="1"/>
    <w:qFormat/>
    <w:uiPriority w:val="0"/>
    <w:pPr>
      <w:ind w:firstLine="420" w:firstLineChars="200"/>
    </w:pPr>
  </w:style>
  <w:style w:type="paragraph" w:customStyle="1" w:styleId="154">
    <w:name w:val="UserStyle_78"/>
    <w:basedOn w:val="1"/>
    <w:qFormat/>
    <w:uiPriority w:val="0"/>
    <w:pPr>
      <w:ind w:firstLine="200" w:firstLineChars="200"/>
    </w:pPr>
    <w:rPr>
      <w:rFonts w:ascii="Calibri" w:hAnsi="Calibri"/>
    </w:rPr>
  </w:style>
  <w:style w:type="paragraph" w:customStyle="1" w:styleId="155">
    <w:name w:val="UserStyle_79"/>
    <w:basedOn w:val="1"/>
    <w:qFormat/>
    <w:uiPriority w:val="0"/>
    <w:rPr>
      <w:rFonts w:ascii="仿宋_GB2312" w:eastAsia="仿宋_GB2312"/>
      <w:b/>
      <w:sz w:val="32"/>
      <w:szCs w:val="32"/>
    </w:rPr>
  </w:style>
  <w:style w:type="paragraph" w:customStyle="1" w:styleId="156">
    <w:name w:val="UserStyle_80"/>
    <w:basedOn w:val="1"/>
    <w:qFormat/>
    <w:uiPriority w:val="0"/>
    <w:rPr>
      <w:rFonts w:ascii="仿宋_GB2312" w:eastAsia="仿宋_GB2312"/>
      <w:b/>
      <w:sz w:val="32"/>
      <w:szCs w:val="32"/>
    </w:rPr>
  </w:style>
  <w:style w:type="paragraph" w:customStyle="1" w:styleId="157">
    <w:name w:val="UserStyle_81"/>
    <w:basedOn w:val="1"/>
    <w:qFormat/>
    <w:uiPriority w:val="0"/>
    <w:pPr>
      <w:snapToGrid w:val="0"/>
      <w:spacing w:before="80" w:after="80"/>
      <w:jc w:val="left"/>
    </w:pPr>
    <w:rPr>
      <w:rFonts w:ascii="Arial" w:hAnsi="Arial"/>
      <w:kern w:val="0"/>
      <w:sz w:val="18"/>
      <w:szCs w:val="18"/>
    </w:rPr>
  </w:style>
  <w:style w:type="paragraph" w:customStyle="1" w:styleId="158">
    <w:name w:val="UserStyle_82"/>
    <w:basedOn w:val="1"/>
    <w:qFormat/>
    <w:uiPriority w:val="0"/>
    <w:pPr>
      <w:spacing w:line="500" w:lineRule="atLeast"/>
      <w:jc w:val="center"/>
    </w:pPr>
    <w:rPr>
      <w:rFonts w:ascii="Arial" w:hAnsi="Arial" w:eastAsia="楷体_GB2312"/>
      <w:sz w:val="28"/>
      <w:szCs w:val="24"/>
    </w:rPr>
  </w:style>
  <w:style w:type="paragraph" w:customStyle="1" w:styleId="159">
    <w:name w:val="UserStyle_83"/>
    <w:basedOn w:val="1"/>
    <w:qFormat/>
    <w:uiPriority w:val="0"/>
    <w:rPr>
      <w:rFonts w:ascii="Tahoma" w:hAnsi="Tahoma"/>
      <w:sz w:val="24"/>
    </w:rPr>
  </w:style>
  <w:style w:type="paragraph" w:customStyle="1" w:styleId="160">
    <w:name w:val="UserStyle_84"/>
    <w:basedOn w:val="1"/>
    <w:qFormat/>
    <w:uiPriority w:val="0"/>
    <w:pPr>
      <w:pBdr>
        <w:left w:val="single" w:color="000000" w:sz="4" w:space="0"/>
        <w:bottom w:val="single" w:color="000000" w:sz="4" w:space="0"/>
        <w:right w:val="single" w:color="000000" w:sz="4" w:space="0"/>
      </w:pBdr>
      <w:spacing w:before="100" w:beforeAutospacing="1" w:after="100" w:afterAutospacing="1"/>
      <w:jc w:val="center"/>
      <w:textAlignment w:val="center"/>
    </w:pPr>
    <w:rPr>
      <w:rFonts w:ascii="Arial Unicode MS" w:hAnsi="Arial Unicode MS"/>
      <w:b/>
      <w:kern w:val="0"/>
      <w:sz w:val="28"/>
    </w:rPr>
  </w:style>
  <w:style w:type="paragraph" w:customStyle="1" w:styleId="161">
    <w:name w:val="UserStyle_85"/>
    <w:basedOn w:val="1"/>
    <w:qFormat/>
    <w:uiPriority w:val="0"/>
    <w:pPr>
      <w:numPr>
        <w:ilvl w:val="0"/>
        <w:numId w:val="4"/>
      </w:numPr>
    </w:pPr>
    <w:rPr>
      <w:szCs w:val="24"/>
    </w:rPr>
  </w:style>
  <w:style w:type="paragraph" w:customStyle="1" w:styleId="162">
    <w:name w:val="UserStyle_86"/>
    <w:basedOn w:val="1"/>
    <w:qFormat/>
    <w:uiPriority w:val="0"/>
    <w:pPr>
      <w:snapToGrid w:val="0"/>
      <w:spacing w:after="50"/>
      <w:ind w:firstLine="200" w:firstLineChars="200"/>
    </w:pPr>
    <w:rPr>
      <w:kern w:val="0"/>
      <w:sz w:val="24"/>
    </w:rPr>
  </w:style>
  <w:style w:type="paragraph" w:customStyle="1" w:styleId="163">
    <w:name w:val="UserStyle_87"/>
    <w:basedOn w:val="1"/>
    <w:qFormat/>
    <w:uiPriority w:val="0"/>
    <w:pPr>
      <w:numPr>
        <w:ilvl w:val="0"/>
        <w:numId w:val="5"/>
      </w:numPr>
      <w:jc w:val="left"/>
    </w:pPr>
    <w:rPr>
      <w:szCs w:val="24"/>
    </w:rPr>
  </w:style>
  <w:style w:type="paragraph" w:customStyle="1" w:styleId="164">
    <w:name w:val="UserStyle_88"/>
    <w:basedOn w:val="1"/>
    <w:qFormat/>
    <w:uiPriority w:val="0"/>
    <w:rPr>
      <w:rFonts w:ascii="Tahoma" w:hAnsi="Tahoma"/>
      <w:sz w:val="24"/>
    </w:rPr>
  </w:style>
  <w:style w:type="paragraph" w:customStyle="1" w:styleId="165">
    <w:name w:val="UserStyle_89"/>
    <w:basedOn w:val="1"/>
    <w:qFormat/>
    <w:uiPriority w:val="0"/>
    <w:rPr>
      <w:rFonts w:ascii="仿宋_GB2312" w:eastAsia="仿宋_GB2312"/>
      <w:b/>
      <w:sz w:val="32"/>
      <w:szCs w:val="32"/>
    </w:rPr>
  </w:style>
  <w:style w:type="paragraph" w:customStyle="1" w:styleId="166">
    <w:name w:val="UserStyle_90"/>
    <w:basedOn w:val="1"/>
    <w:qFormat/>
    <w:uiPriority w:val="0"/>
  </w:style>
  <w:style w:type="paragraph" w:customStyle="1" w:styleId="167">
    <w:name w:val="UserStyle_91"/>
    <w:basedOn w:val="168"/>
    <w:qFormat/>
    <w:uiPriority w:val="0"/>
    <w:pPr>
      <w:ind w:firstLine="420" w:firstLineChars="200"/>
    </w:pPr>
  </w:style>
  <w:style w:type="paragraph" w:customStyle="1" w:styleId="168">
    <w:name w:val="UserStyle_92"/>
    <w:basedOn w:val="1"/>
    <w:qFormat/>
    <w:uiPriority w:val="0"/>
    <w:pPr>
      <w:spacing w:after="120"/>
      <w:ind w:left="420" w:leftChars="200"/>
    </w:pPr>
    <w:rPr>
      <w:color w:val="000000"/>
      <w:szCs w:val="24"/>
    </w:rPr>
  </w:style>
  <w:style w:type="paragraph" w:customStyle="1" w:styleId="169">
    <w:name w:val="UserStyle_93"/>
    <w:basedOn w:val="1"/>
    <w:qFormat/>
    <w:uiPriority w:val="0"/>
    <w:pPr>
      <w:spacing w:before="100" w:beforeAutospacing="1" w:after="100" w:afterAutospacing="1"/>
      <w:jc w:val="left"/>
    </w:pPr>
    <w:rPr>
      <w:rFonts w:ascii="宋体" w:hAnsi="宋体"/>
      <w:kern w:val="0"/>
      <w:sz w:val="24"/>
      <w:szCs w:val="24"/>
    </w:rPr>
  </w:style>
  <w:style w:type="paragraph" w:customStyle="1" w:styleId="170">
    <w:name w:val="UserStyle_94"/>
    <w:basedOn w:val="1"/>
    <w:qFormat/>
    <w:uiPriority w:val="0"/>
    <w:rPr>
      <w:rFonts w:ascii="Tahoma" w:hAnsi="Tahoma"/>
      <w:sz w:val="24"/>
    </w:rPr>
  </w:style>
  <w:style w:type="paragraph" w:customStyle="1" w:styleId="171">
    <w:name w:val="UserStyle_95"/>
    <w:basedOn w:val="1"/>
    <w:qFormat/>
    <w:uiPriority w:val="0"/>
    <w:pPr>
      <w:pBdr>
        <w:left w:val="single" w:color="000000" w:sz="4" w:space="0"/>
        <w:bottom w:val="single" w:color="000000" w:sz="4" w:space="0"/>
        <w:right w:val="single" w:color="000000" w:sz="4" w:space="0"/>
      </w:pBdr>
      <w:spacing w:before="100" w:beforeAutospacing="1" w:after="100" w:afterAutospacing="1"/>
      <w:textAlignment w:val="center"/>
    </w:pPr>
    <w:rPr>
      <w:rFonts w:ascii="Arial Unicode MS" w:hAnsi="Arial Unicode MS" w:eastAsia="Arial Unicode MS"/>
      <w:kern w:val="0"/>
      <w:sz w:val="24"/>
      <w:szCs w:val="24"/>
    </w:rPr>
  </w:style>
  <w:style w:type="paragraph" w:customStyle="1" w:styleId="172">
    <w:name w:val="UserStyle_96"/>
    <w:qFormat/>
    <w:uiPriority w:val="0"/>
    <w:pPr>
      <w:spacing w:after="200" w:line="276" w:lineRule="auto"/>
      <w:textAlignment w:val="baseline"/>
    </w:pPr>
    <w:rPr>
      <w:rFonts w:ascii="Calibri" w:hAnsi="Calibri" w:eastAsia="宋体" w:cstheme="minorBidi"/>
      <w:sz w:val="22"/>
      <w:szCs w:val="22"/>
      <w:lang w:val="en-US" w:eastAsia="en-US" w:bidi="ar-SA"/>
    </w:rPr>
  </w:style>
  <w:style w:type="paragraph" w:customStyle="1" w:styleId="173">
    <w:name w:val="UserStyle_97"/>
    <w:basedOn w:val="1"/>
    <w:qFormat/>
    <w:uiPriority w:val="0"/>
  </w:style>
  <w:style w:type="paragraph" w:customStyle="1" w:styleId="174">
    <w:name w:val="UserStyle_98"/>
    <w:basedOn w:val="1"/>
    <w:qFormat/>
    <w:uiPriority w:val="0"/>
    <w:pPr>
      <w:spacing w:before="156" w:after="120" w:line="300" w:lineRule="auto"/>
      <w:ind w:firstLine="480"/>
    </w:pPr>
    <w:rPr>
      <w:rFonts w:ascii="Helvetica" w:hAnsi="Helvetica"/>
      <w:kern w:val="0"/>
      <w:sz w:val="24"/>
      <w:szCs w:val="24"/>
    </w:rPr>
  </w:style>
  <w:style w:type="paragraph" w:customStyle="1" w:styleId="175">
    <w:name w:val="UserStyle_99"/>
    <w:basedOn w:val="1"/>
    <w:qFormat/>
    <w:uiPriority w:val="0"/>
    <w:rPr>
      <w:rFonts w:ascii="Tahoma" w:hAnsi="Tahoma"/>
      <w:sz w:val="24"/>
    </w:rPr>
  </w:style>
  <w:style w:type="table" w:customStyle="1" w:styleId="176">
    <w:name w:val="TableGrid"/>
    <w:basedOn w:val="56"/>
    <w:qFormat/>
    <w:uiPriority w:val="0"/>
  </w:style>
  <w:style w:type="paragraph" w:styleId="177">
    <w:name w:val="List Paragraph"/>
    <w:basedOn w:val="1"/>
    <w:qFormat/>
    <w:uiPriority w:val="99"/>
    <w:pPr>
      <w:ind w:firstLine="420" w:firstLineChars="200"/>
    </w:pPr>
  </w:style>
  <w:style w:type="paragraph" w:customStyle="1" w:styleId="178">
    <w:name w:val="正文 A"/>
    <w:qFormat/>
    <w:uiPriority w:val="0"/>
    <w:pPr>
      <w:widowControl w:val="0"/>
      <w:pBdr>
        <w:top w:val="none" w:color="FFFFFF" w:sz="0" w:space="31"/>
        <w:left w:val="none" w:color="FFFFFF" w:sz="0" w:space="31"/>
        <w:bottom w:val="none" w:color="FFFFFF" w:sz="0" w:space="31"/>
        <w:right w:val="none" w:color="FFFFFF" w:sz="0" w:space="31"/>
      </w:pBdr>
      <w:jc w:val="both"/>
    </w:pPr>
    <w:rPr>
      <w:rFonts w:ascii="Arial Unicode MS" w:hAnsi="Arial Unicode MS" w:eastAsia="宋体" w:cs="Arial Unicode MS"/>
      <w:color w:val="000000"/>
      <w:kern w:val="2"/>
      <w:sz w:val="21"/>
      <w:szCs w:val="21"/>
      <w:u w:color="000000"/>
      <w:lang w:val="en-US" w:eastAsia="zh-CN" w:bidi="ar-SA"/>
    </w:rPr>
  </w:style>
  <w:style w:type="paragraph" w:customStyle="1" w:styleId="179">
    <w:name w:val="默认段落字体 Para Char Char Char Char Char Char Char Char Char1 Char Char Char Char"/>
    <w:basedOn w:val="1"/>
    <w:qFormat/>
    <w:uiPriority w:val="0"/>
    <w:rPr>
      <w:rFonts w:ascii="Tahoma" w:hAnsi="Tahoma"/>
      <w:sz w:val="24"/>
    </w:rPr>
  </w:style>
  <w:style w:type="character" w:customStyle="1" w:styleId="180">
    <w:name w:val="批注框文本 Char"/>
    <w:basedOn w:val="32"/>
    <w:link w:val="21"/>
    <w:qFormat/>
    <w:uiPriority w:val="0"/>
    <w:rPr>
      <w:rFonts w:ascii="Times New Roman" w:hAnsi="Times New Roman" w:cstheme="minorBidi"/>
      <w:kern w:val="2"/>
      <w:sz w:val="18"/>
      <w:szCs w:val="18"/>
    </w:rPr>
  </w:style>
  <w:style w:type="paragraph" w:customStyle="1" w:styleId="181">
    <w:name w:val="l正文"/>
    <w:basedOn w:val="1"/>
    <w:qFormat/>
    <w:uiPriority w:val="0"/>
    <w:pPr>
      <w:spacing w:line="300" w:lineRule="auto"/>
      <w:ind w:firstLine="200" w:firstLineChars="200"/>
      <w:jc w:val="left"/>
    </w:pPr>
    <w:rPr>
      <w:rFonts w:ascii="Arial" w:hAnsi="宋体" w:eastAsia="Arial" w:cs="幼圆"/>
      <w:sz w:val="24"/>
      <w:szCs w:val="24"/>
    </w:rPr>
  </w:style>
  <w:style w:type="paragraph" w:customStyle="1" w:styleId="182">
    <w:name w:val="Table Paragraph"/>
    <w:basedOn w:val="1"/>
    <w:qFormat/>
    <w:uiPriority w:val="1"/>
    <w:rPr>
      <w:rFonts w:ascii="宋体" w:hAnsi="宋体" w:cs="宋体"/>
      <w:lang w:val="zh-CN" w:bidi="zh-CN"/>
    </w:rPr>
  </w:style>
  <w:style w:type="paragraph" w:customStyle="1" w:styleId="183">
    <w:name w:val="Body text|1"/>
    <w:basedOn w:val="1"/>
    <w:qFormat/>
    <w:uiPriority w:val="0"/>
    <w:pPr>
      <w:widowControl w:val="0"/>
      <w:spacing w:line="262" w:lineRule="auto"/>
    </w:pPr>
    <w:rPr>
      <w:rFonts w:ascii="MingLiU" w:hAnsi="MingLiU" w:eastAsia="MingLiU" w:cs="MingLiU"/>
      <w:sz w:val="20"/>
      <w:lang w:val="zh-TW" w:eastAsia="zh-TW" w:bidi="zh-TW"/>
    </w:rPr>
  </w:style>
  <w:style w:type="paragraph" w:customStyle="1" w:styleId="184">
    <w:name w:val="Body text|2"/>
    <w:basedOn w:val="1"/>
    <w:qFormat/>
    <w:uiPriority w:val="0"/>
    <w:pPr>
      <w:widowControl w:val="0"/>
      <w:spacing w:line="262" w:lineRule="exact"/>
    </w:pPr>
    <w:rPr>
      <w:sz w:val="20"/>
    </w:rPr>
  </w:style>
  <w:style w:type="paragraph" w:customStyle="1" w:styleId="185">
    <w:name w:val="zxb3"/>
    <w:basedOn w:val="4"/>
    <w:qFormat/>
    <w:uiPriority w:val="0"/>
    <w:pPr>
      <w:spacing w:beforeLines="50" w:afterLines="50" w:line="360" w:lineRule="auto"/>
      <w:ind w:left="1069" w:hanging="1069"/>
    </w:pPr>
    <w:rPr>
      <w:rFonts w:ascii="黑体" w:hAnsi="黑体" w:eastAsia="黑体"/>
      <w:b w:val="0"/>
      <w:bCs w:val="0"/>
      <w:color w:val="000000"/>
      <w:sz w:val="30"/>
      <w:szCs w:val="30"/>
      <w:lang w:val="zh-CN"/>
    </w:rPr>
  </w:style>
  <w:style w:type="paragraph" w:customStyle="1" w:styleId="186">
    <w:name w:val="xl35"/>
    <w:basedOn w:val="1"/>
    <w:qFormat/>
    <w:uiPriority w:val="0"/>
    <w:pPr>
      <w:pBdr>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kern w:val="0"/>
      <w:sz w:val="24"/>
    </w:rPr>
  </w:style>
  <w:style w:type="paragraph" w:customStyle="1" w:styleId="187">
    <w:name w:val="保留正文"/>
    <w:basedOn w:val="11"/>
    <w:qFormat/>
    <w:uiPriority w:val="0"/>
    <w:pPr>
      <w:keepNext/>
      <w:spacing w:after="160"/>
    </w:pPr>
  </w:style>
  <w:style w:type="character" w:customStyle="1" w:styleId="188">
    <w:name w:val="font11"/>
    <w:basedOn w:val="32"/>
    <w:qFormat/>
    <w:uiPriority w:val="0"/>
    <w:rPr>
      <w:rFonts w:hint="eastAsia" w:ascii="宋体" w:hAnsi="宋体" w:eastAsia="宋体" w:cs="宋体"/>
      <w:color w:val="000000"/>
      <w:sz w:val="32"/>
      <w:szCs w:val="32"/>
      <w:u w:val="none"/>
    </w:rPr>
  </w:style>
  <w:style w:type="character" w:customStyle="1" w:styleId="189">
    <w:name w:val="font21"/>
    <w:basedOn w:val="32"/>
    <w:qFormat/>
    <w:uiPriority w:val="0"/>
    <w:rPr>
      <w:rFonts w:hint="eastAsia" w:ascii="宋体" w:hAnsi="宋体" w:eastAsia="宋体" w:cs="宋体"/>
      <w:b/>
      <w:color w:val="000000"/>
      <w:sz w:val="32"/>
      <w:szCs w:val="32"/>
      <w:u w:val="none"/>
    </w:rPr>
  </w:style>
  <w:style w:type="paragraph" w:customStyle="1" w:styleId="190">
    <w:name w:val="表内文字"/>
    <w:basedOn w:val="1"/>
    <w:qFormat/>
    <w:uiPriority w:val="0"/>
    <w:pPr>
      <w:spacing w:line="500" w:lineRule="atLeast"/>
      <w:jc w:val="center"/>
    </w:pPr>
    <w:rPr>
      <w:rFonts w:ascii="Arial" w:hAnsi="Arial" w:eastAsia="楷体_GB2312"/>
      <w:sz w:val="28"/>
    </w:rPr>
  </w:style>
  <w:style w:type="paragraph" w:customStyle="1" w:styleId="191">
    <w:name w:val="Fließtext"/>
    <w:basedOn w:val="1"/>
    <w:qFormat/>
    <w:uiPriority w:val="0"/>
    <w:pPr>
      <w:overflowPunct w:val="0"/>
      <w:autoSpaceDE w:val="0"/>
      <w:autoSpaceDN w:val="0"/>
      <w:adjustRightInd w:val="0"/>
    </w:pPr>
    <w:rPr>
      <w:kern w:val="28"/>
    </w:rPr>
  </w:style>
  <w:style w:type="paragraph" w:customStyle="1" w:styleId="192">
    <w:name w:val="01 正文-首行缩进2字符"/>
    <w:basedOn w:val="1"/>
    <w:qFormat/>
    <w:uiPriority w:val="0"/>
    <w:pPr>
      <w:spacing w:beforeLines="50" w:afterLines="50"/>
      <w:ind w:firstLine="200" w:firstLineChars="200"/>
    </w:pPr>
    <w:rPr>
      <w:rFonts w:ascii="Arial" w:hAnsi="Arial"/>
      <w:color w:val="000000"/>
    </w:rPr>
  </w:style>
  <w:style w:type="paragraph" w:customStyle="1" w:styleId="193">
    <w:name w:val="BodyText1I2"/>
    <w:basedOn w:val="66"/>
    <w:qFormat/>
    <w:uiPriority w:val="0"/>
    <w:pPr>
      <w:ind w:firstLine="420" w:firstLineChars="200"/>
    </w:pPr>
  </w:style>
  <w:style w:type="paragraph" w:customStyle="1" w:styleId="194">
    <w:name w:val="p0"/>
    <w:basedOn w:val="1"/>
    <w:qFormat/>
    <w:uiPriority w:val="0"/>
    <w:rPr>
      <w:kern w:val="0"/>
      <w:szCs w:val="21"/>
    </w:rPr>
  </w:style>
  <w:style w:type="paragraph" w:customStyle="1" w:styleId="195">
    <w:name w:val="[Normal]"/>
    <w:qFormat/>
    <w:uiPriority w:val="0"/>
    <w:rPr>
      <w:rFonts w:ascii="宋体" w:hAnsi="Times New Roman" w:eastAsia="宋体" w:cs="Times New Roman"/>
      <w:sz w:val="24"/>
      <w:szCs w:val="22"/>
      <w:lang w:val="zh-CN" w:eastAsia="zh-CN" w:bidi="ar-SA"/>
    </w:rPr>
  </w:style>
  <w:style w:type="paragraph" w:customStyle="1" w:styleId="196">
    <w:name w:val="纯文本1"/>
    <w:basedOn w:val="197"/>
    <w:qFormat/>
    <w:uiPriority w:val="99"/>
    <w:pPr>
      <w:widowControl/>
      <w:jc w:val="left"/>
    </w:pPr>
    <w:rPr>
      <w:rFonts w:ascii="宋体" w:hAnsi="Courier New" w:cs="宋体"/>
    </w:rPr>
  </w:style>
  <w:style w:type="paragraph" w:customStyle="1" w:styleId="197">
    <w:name w:val="正文1"/>
    <w:qFormat/>
    <w:uiPriority w:val="99"/>
    <w:pPr>
      <w:widowControl w:val="0"/>
      <w:jc w:val="both"/>
    </w:pPr>
    <w:rPr>
      <w:rFonts w:ascii="Calibri" w:hAnsi="Calibri" w:eastAsia="宋体" w:cs="Calibri"/>
      <w:kern w:val="2"/>
      <w:sz w:val="21"/>
      <w:szCs w:val="21"/>
      <w:lang w:val="en-US" w:eastAsia="zh-CN" w:bidi="ar-SA"/>
    </w:rPr>
  </w:style>
  <w:style w:type="paragraph" w:customStyle="1" w:styleId="198">
    <w:name w:val="正文_0_1"/>
    <w:basedOn w:val="1"/>
    <w:qFormat/>
    <w:uiPriority w:val="0"/>
    <w:pPr>
      <w:autoSpaceDE/>
      <w:autoSpaceDN/>
      <w:adjustRightInd/>
      <w:jc w:val="both"/>
    </w:pPr>
    <w:rPr>
      <w:rFonts w:ascii="Calibri" w:hAnsi="Calibri" w:cs="宋体"/>
      <w:kern w:val="2"/>
      <w:sz w:val="21"/>
      <w:szCs w:val="21"/>
      <w:lang w:bidi="ar-SA"/>
    </w:rPr>
  </w:style>
  <w:style w:type="paragraph" w:customStyle="1" w:styleId="199">
    <w:name w:val="标题 1_0"/>
    <w:basedOn w:val="198"/>
    <w:next w:val="198"/>
    <w:qFormat/>
    <w:uiPriority w:val="0"/>
    <w:pPr>
      <w:keepNext/>
      <w:keepLines/>
      <w:widowControl w:val="0"/>
      <w:spacing w:line="360" w:lineRule="auto"/>
      <w:outlineLvl w:val="0"/>
    </w:pPr>
    <w:rPr>
      <w:rFonts w:ascii="Times New Roman" w:hAnsi="Times New Roman" w:cs="Times New Roman"/>
      <w:b/>
      <w:bCs/>
      <w:kern w:val="44"/>
      <w:sz w:val="32"/>
      <w:szCs w:val="32"/>
      <w:lang w:bidi="ar-SA"/>
    </w:rPr>
  </w:style>
  <w:style w:type="paragraph" w:customStyle="1" w:styleId="200">
    <w:name w:val="文章格式"/>
    <w:qFormat/>
    <w:uiPriority w:val="0"/>
    <w:pPr>
      <w:widowControl w:val="0"/>
      <w:ind w:firstLine="200" w:firstLineChars="200"/>
      <w:jc w:val="both"/>
    </w:pPr>
    <w:rPr>
      <w:rFonts w:ascii="Arial" w:hAnsi="Arial" w:eastAsia="仿宋_GB2312" w:cs="Times New Roman"/>
      <w:sz w:val="30"/>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02B394D-E353-4811-8025-65BCC6899F61}">
  <ds:schemaRefs/>
</ds:datastoreItem>
</file>

<file path=docProps/app.xml><?xml version="1.0" encoding="utf-8"?>
<Properties xmlns="http://schemas.openxmlformats.org/officeDocument/2006/extended-properties" xmlns:vt="http://schemas.openxmlformats.org/officeDocument/2006/docPropsVTypes">
  <Template>Normal</Template>
  <Pages>52</Pages>
  <Words>1944</Words>
  <Characters>2239</Characters>
  <Lines>349</Lines>
  <Paragraphs>98</Paragraphs>
  <TotalTime>21</TotalTime>
  <ScaleCrop>false</ScaleCrop>
  <LinksUpToDate>false</LinksUpToDate>
  <CharactersWithSpaces>2386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2021-07-13T07:29:00Z</dcterms:created>
  <dc:creator>Administrator</dc:creator>
  <cp:lastModifiedBy>～</cp:lastModifiedBy>
  <cp:lastPrinted>2024-09-25T01:59:00Z</cp:lastPrinted>
  <dcterms:modified xsi:type="dcterms:W3CDTF">2025-05-28T02:10:08Z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6F5F88A001E94AF9B7A12BECE788ABBA_13</vt:lpwstr>
  </property>
  <property fmtid="{D5CDD505-2E9C-101B-9397-08002B2CF9AE}" pid="4" name="commondata">
    <vt:lpwstr>eyJoZGlkIjoiNjc0Mzk5NzMyYmVmMjAxNDEyZmQzOGZiZGY5NmUwZGQifQ==</vt:lpwstr>
  </property>
  <property fmtid="{D5CDD505-2E9C-101B-9397-08002B2CF9AE}" pid="5" name="KSOTemplateDocerSaveRecord">
    <vt:lpwstr>eyJoZGlkIjoiMzc5ZWFlZmQyNDdmM2VlYjhiN2Q0ODM1N2RiMWE2ODkiLCJ1c2VySWQiOiIxMDI3NDc4MTYxIn0=</vt:lpwstr>
  </property>
</Properties>
</file>